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CD" w:rsidRDefault="00EF48CD">
      <w:pPr>
        <w:spacing w:after="159" w:line="360" w:lineRule="auto"/>
        <w:jc w:val="both"/>
      </w:pPr>
    </w:p>
    <w:p w:rsidR="00EF48CD" w:rsidRDefault="007050B2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 xml:space="preserve">Requerimento n. </w:t>
      </w:r>
      <w:r w:rsidR="00671314">
        <w:rPr>
          <w:rFonts w:ascii="Calibri" w:hAnsi="Calibri"/>
          <w:b/>
          <w:sz w:val="32"/>
        </w:rPr>
        <w:t>386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EF48CD" w:rsidRDefault="00EF48CD">
      <w:pPr>
        <w:spacing w:after="159" w:line="360" w:lineRule="auto"/>
        <w:jc w:val="both"/>
      </w:pPr>
    </w:p>
    <w:p w:rsidR="00EF48CD" w:rsidRDefault="00EF48CD">
      <w:pPr>
        <w:spacing w:after="159" w:line="360" w:lineRule="auto"/>
        <w:jc w:val="both"/>
      </w:pPr>
    </w:p>
    <w:p w:rsidR="00EF48CD" w:rsidRDefault="007050B2">
      <w:pPr>
        <w:spacing w:after="159" w:line="360" w:lineRule="auto"/>
        <w:jc w:val="both"/>
      </w:pPr>
      <w:r>
        <w:rPr>
          <w:rFonts w:ascii="Calibri" w:hAnsi="Calibri"/>
        </w:rPr>
        <w:t>Excelentíssimo Senhor Presidente.</w:t>
      </w:r>
    </w:p>
    <w:p w:rsidR="00EF48CD" w:rsidRDefault="007050B2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EF48CD" w:rsidRDefault="00EF48CD">
      <w:pPr>
        <w:spacing w:after="159" w:line="360" w:lineRule="auto"/>
        <w:jc w:val="both"/>
      </w:pPr>
    </w:p>
    <w:p w:rsidR="00EF48CD" w:rsidRDefault="00EF48CD">
      <w:pPr>
        <w:spacing w:after="159" w:line="360" w:lineRule="auto"/>
        <w:jc w:val="both"/>
      </w:pPr>
    </w:p>
    <w:p w:rsidR="00EF48CD" w:rsidRDefault="007050B2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Os Vereadores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e </w:t>
      </w:r>
      <w:r>
        <w:rPr>
          <w:rFonts w:ascii="Calibri" w:hAnsi="Calibri"/>
          <w:b/>
          <w:bCs/>
        </w:rPr>
        <w:t>ALDEMAR VEIGA JUNIOR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requerem, seguindo as disposições regimentais e após apreciação e aprovação em Plenário, </w:t>
      </w:r>
      <w:r>
        <w:rPr>
          <w:rFonts w:ascii="Calibri" w:hAnsi="Calibri"/>
          <w:b/>
          <w:bCs/>
        </w:rPr>
        <w:t>informações sobre a</w:t>
      </w:r>
      <w:proofErr w:type="gramStart"/>
      <w:r>
        <w:rPr>
          <w:rFonts w:ascii="Calibri" w:hAnsi="Calibri"/>
          <w:b/>
          <w:bCs/>
        </w:rPr>
        <w:t xml:space="preserve">  </w:t>
      </w:r>
      <w:proofErr w:type="gramEnd"/>
      <w:r>
        <w:rPr>
          <w:rFonts w:ascii="Calibri" w:hAnsi="Calibri"/>
          <w:b/>
          <w:bCs/>
        </w:rPr>
        <w:t>regulamentação da Lei n. 5.175/2015, que prevê descontos no IPTU e no ISSQN incidentes sobre edificações existentes ou a serem construídas que tenham implantado cisternas ou sistemas de reuso de água</w:t>
      </w:r>
      <w:r>
        <w:rPr>
          <w:rFonts w:ascii="Calibri" w:hAnsi="Calibri"/>
        </w:rPr>
        <w:t>.</w:t>
      </w:r>
    </w:p>
    <w:p w:rsidR="00EF48CD" w:rsidRDefault="00EF48CD">
      <w:pPr>
        <w:spacing w:after="159" w:line="360" w:lineRule="auto"/>
        <w:ind w:firstLine="708"/>
        <w:jc w:val="both"/>
        <w:rPr>
          <w:rFonts w:ascii="Calibri" w:hAnsi="Calibri"/>
        </w:rPr>
      </w:pPr>
    </w:p>
    <w:p w:rsidR="00EF48CD" w:rsidRDefault="007050B2">
      <w:pPr>
        <w:spacing w:after="159" w:line="360" w:lineRule="auto"/>
        <w:ind w:left="709"/>
        <w:jc w:val="both"/>
      </w:pPr>
      <w:r>
        <w:rPr>
          <w:rFonts w:ascii="Calibri" w:hAnsi="Calibri"/>
        </w:rPr>
        <w:t xml:space="preserve">1. Houve a regulamentação da Lei </w:t>
      </w:r>
      <w:r>
        <w:rPr>
          <w:rFonts w:ascii="Calibri" w:hAnsi="Calibri"/>
        </w:rPr>
        <w:t>n. 5.175/2015, conforme previsto em seu art. 3º?</w:t>
      </w:r>
    </w:p>
    <w:p w:rsidR="00EF48CD" w:rsidRDefault="007050B2">
      <w:pPr>
        <w:spacing w:after="159" w:line="360" w:lineRule="auto"/>
        <w:ind w:left="709"/>
        <w:jc w:val="both"/>
      </w:pPr>
      <w:r>
        <w:rPr>
          <w:rFonts w:ascii="Calibri" w:hAnsi="Calibri"/>
        </w:rPr>
        <w:t>2. Em caso negativo, qual a previsão para realizar a regulamentação?</w:t>
      </w:r>
    </w:p>
    <w:p w:rsidR="00EF48CD" w:rsidRDefault="007050B2">
      <w:pPr>
        <w:spacing w:after="159" w:line="360" w:lineRule="auto"/>
        <w:ind w:left="709"/>
        <w:jc w:val="both"/>
      </w:pPr>
      <w:r>
        <w:rPr>
          <w:rFonts w:ascii="Calibri" w:hAnsi="Calibri"/>
        </w:rPr>
        <w:t>3. Havendo a regulamentação, seus efeitos retroagirão à data de publicação da Lei n. 5.175/2015?</w:t>
      </w:r>
    </w:p>
    <w:p w:rsidR="00EF48CD" w:rsidRDefault="00EF48CD">
      <w:pPr>
        <w:spacing w:after="159" w:line="360" w:lineRule="auto"/>
        <w:ind w:firstLine="708"/>
        <w:jc w:val="both"/>
        <w:rPr>
          <w:rFonts w:ascii="Calibri" w:hAnsi="Calibri"/>
          <w:u w:val="single"/>
        </w:rPr>
      </w:pPr>
    </w:p>
    <w:p w:rsidR="00EF48CD" w:rsidRDefault="007050B2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EF48CD" w:rsidRDefault="007050B2">
      <w:pPr>
        <w:spacing w:after="159" w:line="360" w:lineRule="auto"/>
        <w:jc w:val="both"/>
      </w:pPr>
      <w:r>
        <w:rPr>
          <w:rFonts w:ascii="Calibri" w:hAnsi="Calibri"/>
        </w:rPr>
        <w:tab/>
        <w:t>No ano de 2015, durante a</w:t>
      </w:r>
      <w:r>
        <w:rPr>
          <w:rFonts w:ascii="Calibri" w:hAnsi="Calibri"/>
        </w:rPr>
        <w:t xml:space="preserve"> crise hídrica do Estado de São Paulo, foi </w:t>
      </w:r>
      <w:proofErr w:type="gramStart"/>
      <w:r>
        <w:rPr>
          <w:rFonts w:ascii="Calibri" w:hAnsi="Calibri"/>
        </w:rPr>
        <w:t>aprovada</w:t>
      </w:r>
      <w:proofErr w:type="gramEnd"/>
      <w:r>
        <w:rPr>
          <w:rFonts w:ascii="Calibri" w:hAnsi="Calibri"/>
        </w:rPr>
        <w:t xml:space="preserve"> por esta Câmara Municipal o projeto de autoria do Vereador Aldear Veiga Junior </w:t>
      </w:r>
      <w:r>
        <w:rPr>
          <w:rFonts w:ascii="Calibri" w:hAnsi="Calibri"/>
        </w:rPr>
        <w:t>que prevê descontos no IPTU e no ISSQN incidentes sobre edificações existentes ou a serem construídas que tenham implantado c</w:t>
      </w:r>
      <w:r>
        <w:rPr>
          <w:rFonts w:ascii="Calibri" w:hAnsi="Calibri"/>
        </w:rPr>
        <w:t>isternas ou sistemas de reuso de água, tornando-se a Lei Municipal n. 5.175/2015.</w:t>
      </w:r>
    </w:p>
    <w:p w:rsidR="00EF48CD" w:rsidRDefault="007050B2">
      <w:pPr>
        <w:spacing w:after="159" w:line="360" w:lineRule="auto"/>
        <w:jc w:val="both"/>
      </w:pPr>
      <w:r>
        <w:rPr>
          <w:rFonts w:ascii="Calibri" w:hAnsi="Calibri"/>
        </w:rPr>
        <w:lastRenderedPageBreak/>
        <w:tab/>
        <w:t xml:space="preserve">A justificativa primordial para a aprovação foi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redução do consumo de água tratada através deste incentivo fiscal, de modo a melhorar o enfrentamento da situação crítica q</w:t>
      </w:r>
      <w:r>
        <w:rPr>
          <w:rFonts w:ascii="Calibri" w:hAnsi="Calibri"/>
        </w:rPr>
        <w:t>ue se encontravam as fontes hídricas do município, sem que isso representasse uma renuncia expressiva.</w:t>
      </w:r>
    </w:p>
    <w:p w:rsidR="00EF48CD" w:rsidRDefault="007050B2">
      <w:pPr>
        <w:spacing w:after="159" w:line="360" w:lineRule="auto"/>
        <w:jc w:val="both"/>
      </w:pPr>
      <w:r>
        <w:rPr>
          <w:rFonts w:ascii="Calibri" w:hAnsi="Calibri"/>
        </w:rPr>
        <w:tab/>
        <w:t xml:space="preserve">No entanto, conforme estabelecido no art. 3º da referida Lei, o Poder Executivo Municipal deveria regulamentá-la para tornar </w:t>
      </w:r>
      <w:proofErr w:type="gramStart"/>
      <w:r>
        <w:rPr>
          <w:rFonts w:ascii="Calibri" w:hAnsi="Calibri"/>
        </w:rPr>
        <w:t>eficaz seus termos</w:t>
      </w:r>
      <w:proofErr w:type="gramEnd"/>
      <w:r>
        <w:rPr>
          <w:rFonts w:ascii="Calibri" w:hAnsi="Calibri"/>
        </w:rPr>
        <w:t xml:space="preserve">, embora </w:t>
      </w:r>
      <w:r>
        <w:rPr>
          <w:rFonts w:ascii="Calibri" w:hAnsi="Calibri"/>
        </w:rPr>
        <w:t>não se tenha fixado um prazo para tanto. Por este motivo, os diversos requerimentos formulados por munícipes junto à Prefeitura em busca do benefício foram todos indeferidos, sob a alegação de falta de regulamentação.</w:t>
      </w:r>
    </w:p>
    <w:p w:rsidR="00EF48CD" w:rsidRDefault="007050B2">
      <w:pPr>
        <w:spacing w:after="159" w:line="360" w:lineRule="auto"/>
        <w:jc w:val="both"/>
      </w:pPr>
      <w:r>
        <w:rPr>
          <w:rFonts w:ascii="Calibri" w:hAnsi="Calibri"/>
        </w:rPr>
        <w:tab/>
        <w:t>Desta forma, necessário que esta Casa</w:t>
      </w:r>
      <w:r>
        <w:rPr>
          <w:rFonts w:ascii="Calibri" w:hAnsi="Calibri"/>
        </w:rPr>
        <w:t xml:space="preserve"> de Leis tenha conhecimento sobre a regulamentação da referida Lei, sobretudo quando se está chegando </w:t>
      </w:r>
      <w:proofErr w:type="gramStart"/>
      <w:r>
        <w:rPr>
          <w:rFonts w:ascii="Calibri" w:hAnsi="Calibri"/>
        </w:rPr>
        <w:t>em</w:t>
      </w:r>
      <w:proofErr w:type="gramEnd"/>
      <w:r>
        <w:rPr>
          <w:rFonts w:ascii="Calibri" w:hAnsi="Calibri"/>
        </w:rPr>
        <w:t xml:space="preserve"> mais um período de secas e diversas edificações instalaram cisternas ou sistemas de reuso de água para melhor enfrentar esta situação e contribuir com </w:t>
      </w:r>
      <w:r>
        <w:rPr>
          <w:rFonts w:ascii="Calibri" w:hAnsi="Calibri"/>
        </w:rPr>
        <w:t>a preservação hídrica.</w:t>
      </w:r>
    </w:p>
    <w:p w:rsidR="00EF48CD" w:rsidRDefault="007050B2">
      <w:pPr>
        <w:spacing w:after="159" w:line="360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Sem mais, cumprimento com elevada estima e consideração.</w:t>
      </w:r>
    </w:p>
    <w:p w:rsidR="00EF48CD" w:rsidRDefault="00EF48CD">
      <w:pPr>
        <w:spacing w:after="159"/>
        <w:jc w:val="center"/>
        <w:rPr>
          <w:rFonts w:ascii="Calibri" w:hAnsi="Calibri"/>
        </w:rPr>
      </w:pPr>
    </w:p>
    <w:p w:rsidR="00EF48CD" w:rsidRDefault="007050B2">
      <w:pPr>
        <w:spacing w:after="159"/>
        <w:jc w:val="center"/>
      </w:pPr>
      <w:r>
        <w:rPr>
          <w:rFonts w:ascii="Calibri" w:hAnsi="Calibri"/>
        </w:rPr>
        <w:t>Valinhos, 22 de março de 2017.</w:t>
      </w:r>
    </w:p>
    <w:p w:rsidR="00EF48CD" w:rsidRDefault="00EF48CD">
      <w:pPr>
        <w:spacing w:after="159"/>
        <w:jc w:val="center"/>
        <w:rPr>
          <w:rFonts w:ascii="Calibri" w:hAnsi="Calibri"/>
        </w:rPr>
      </w:pPr>
    </w:p>
    <w:p w:rsidR="00EF48CD" w:rsidRDefault="00EF48CD">
      <w:pPr>
        <w:spacing w:after="159"/>
        <w:jc w:val="center"/>
        <w:rPr>
          <w:rFonts w:ascii="Calibri" w:hAnsi="Calibri"/>
        </w:rPr>
      </w:pPr>
    </w:p>
    <w:p w:rsidR="00EF48CD" w:rsidRDefault="007050B2">
      <w:pPr>
        <w:spacing w:after="159"/>
        <w:jc w:val="center"/>
      </w:pPr>
      <w:r>
        <w:rPr>
          <w:rFonts w:ascii="Calibri" w:hAnsi="Calibri"/>
        </w:rPr>
        <w:t>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</w:t>
      </w:r>
    </w:p>
    <w:p w:rsidR="00EF48CD" w:rsidRDefault="007050B2">
      <w:pPr>
        <w:spacing w:after="159"/>
        <w:jc w:val="center"/>
      </w:pPr>
      <w:r>
        <w:rPr>
          <w:rFonts w:ascii="Calibri" w:hAnsi="Calibri"/>
        </w:rPr>
        <w:t xml:space="preserve">       LUIZ MAYR NETO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ALDEMAR VEIGA JUNIOR</w:t>
      </w:r>
    </w:p>
    <w:p w:rsidR="00EF48CD" w:rsidRDefault="007050B2">
      <w:pPr>
        <w:spacing w:after="159"/>
        <w:jc w:val="center"/>
      </w:pPr>
      <w:bookmarkStart w:id="1" w:name="__DdeLink__41_1212503083"/>
      <w:r>
        <w:rPr>
          <w:rFonts w:ascii="Calibri" w:hAnsi="Calibri"/>
        </w:rPr>
        <w:t>Vereador</w:t>
      </w:r>
      <w:bookmarkEnd w:id="1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Vereador</w:t>
      </w:r>
      <w:proofErr w:type="spellEnd"/>
    </w:p>
    <w:sectPr w:rsidR="00EF48CD">
      <w:headerReference w:type="default" r:id="rId7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B2" w:rsidRDefault="007050B2">
      <w:r>
        <w:separator/>
      </w:r>
    </w:p>
  </w:endnote>
  <w:endnote w:type="continuationSeparator" w:id="0">
    <w:p w:rsidR="007050B2" w:rsidRDefault="0070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B2" w:rsidRDefault="007050B2">
      <w:r>
        <w:separator/>
      </w:r>
    </w:p>
  </w:footnote>
  <w:footnote w:type="continuationSeparator" w:id="0">
    <w:p w:rsidR="007050B2" w:rsidRDefault="00705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CD" w:rsidRDefault="00EF48CD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8CD"/>
    <w:rsid w:val="00671314"/>
    <w:rsid w:val="007050B2"/>
    <w:rsid w:val="00E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355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Leandro Pereira Da Silva</cp:lastModifiedBy>
  <cp:revision>15</cp:revision>
  <dcterms:created xsi:type="dcterms:W3CDTF">2017-02-16T13:34:00Z</dcterms:created>
  <dcterms:modified xsi:type="dcterms:W3CDTF">2017-03-23T14:10:00Z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