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94" w:rsidRDefault="00092094">
      <w:pPr>
        <w:pStyle w:val="Corpodetexto"/>
        <w:spacing w:after="159" w:line="360" w:lineRule="auto"/>
        <w:rPr>
          <w:rFonts w:ascii="Calibri" w:hAnsi="Calibri"/>
        </w:rPr>
      </w:pPr>
    </w:p>
    <w:p w:rsidR="00092094" w:rsidRDefault="00092094">
      <w:pPr>
        <w:pStyle w:val="Corpodetexto"/>
        <w:spacing w:after="159" w:line="360" w:lineRule="auto"/>
        <w:rPr>
          <w:rFonts w:ascii="Calibri" w:hAnsi="Calibri"/>
        </w:rPr>
      </w:pPr>
    </w:p>
    <w:p w:rsidR="00092094" w:rsidRDefault="00793434">
      <w:pPr>
        <w:spacing w:after="159" w:line="360" w:lineRule="auto"/>
        <w:rPr>
          <w:rFonts w:ascii="Calibri" w:eastAsia="Times-Bold" w:hAnsi="Calibri" w:cs="Times-Bold"/>
          <w:b/>
          <w:bCs/>
          <w:sz w:val="28"/>
          <w:szCs w:val="28"/>
        </w:rPr>
      </w:pPr>
      <w:r>
        <w:rPr>
          <w:rFonts w:ascii="Calibri" w:eastAsia="Times-Bold" w:hAnsi="Calibri" w:cs="Times-Bold"/>
          <w:b/>
          <w:bCs/>
          <w:sz w:val="28"/>
          <w:szCs w:val="28"/>
        </w:rPr>
        <w:t xml:space="preserve">Substitutivo n. </w:t>
      </w:r>
      <w:r w:rsidR="00867297">
        <w:rPr>
          <w:rFonts w:ascii="Calibri" w:eastAsia="Times-Bold" w:hAnsi="Calibri" w:cs="Times-Bold"/>
          <w:b/>
          <w:bCs/>
          <w:sz w:val="28"/>
          <w:szCs w:val="28"/>
        </w:rPr>
        <w:t>01</w:t>
      </w:r>
      <w:bookmarkStart w:id="0" w:name="_GoBack"/>
      <w:bookmarkEnd w:id="0"/>
      <w:r>
        <w:rPr>
          <w:rFonts w:ascii="Calibri" w:eastAsia="Times-Bold" w:hAnsi="Calibri" w:cs="Times-Bold"/>
          <w:b/>
          <w:bCs/>
          <w:sz w:val="28"/>
          <w:szCs w:val="28"/>
        </w:rPr>
        <w:t>/2017.</w:t>
      </w:r>
    </w:p>
    <w:p w:rsidR="00092094" w:rsidRDefault="00793434">
      <w:pPr>
        <w:spacing w:after="159" w:line="360" w:lineRule="auto"/>
        <w:rPr>
          <w:rFonts w:ascii="Calibri" w:eastAsia="Times-Bold" w:hAnsi="Calibri" w:cs="Times-Bold"/>
          <w:b/>
          <w:bCs/>
          <w:sz w:val="28"/>
          <w:szCs w:val="28"/>
        </w:rPr>
      </w:pPr>
      <w:r>
        <w:rPr>
          <w:rFonts w:ascii="Calibri" w:eastAsia="Times-Bold" w:hAnsi="Calibri" w:cs="Times-Bold"/>
          <w:b/>
          <w:bCs/>
          <w:sz w:val="28"/>
          <w:szCs w:val="28"/>
        </w:rPr>
        <w:t>Substitutivo ao Projeto de Lei n. 07/2017.</w:t>
      </w:r>
    </w:p>
    <w:p w:rsidR="00092094" w:rsidRDefault="00092094">
      <w:pPr>
        <w:spacing w:after="159" w:line="360" w:lineRule="auto"/>
        <w:rPr>
          <w:rFonts w:ascii="Calibri" w:eastAsia="Times-Bold" w:hAnsi="Calibri" w:cs="Times-Bold"/>
          <w:b/>
          <w:bCs/>
        </w:rPr>
      </w:pPr>
    </w:p>
    <w:p w:rsidR="00092094" w:rsidRDefault="00092094">
      <w:pPr>
        <w:spacing w:after="159" w:line="360" w:lineRule="auto"/>
        <w:rPr>
          <w:rFonts w:ascii="Calibri" w:eastAsia="Times-Bold" w:hAnsi="Calibri" w:cs="Times-Bold"/>
          <w:b/>
          <w:bCs/>
        </w:rPr>
      </w:pPr>
    </w:p>
    <w:p w:rsidR="00092094" w:rsidRDefault="00793434">
      <w:pPr>
        <w:spacing w:after="159" w:line="360" w:lineRule="auto"/>
        <w:rPr>
          <w:rFonts w:ascii="Calibri" w:eastAsia="Times-Bold" w:hAnsi="Calibri" w:cs="Times-Bold"/>
        </w:rPr>
      </w:pPr>
      <w:r>
        <w:rPr>
          <w:rFonts w:ascii="Calibri" w:eastAsia="Times-Bold" w:hAnsi="Calibri" w:cs="Times-Bold"/>
        </w:rPr>
        <w:t>Excelentíssimo Presidente</w:t>
      </w:r>
    </w:p>
    <w:p w:rsidR="00092094" w:rsidRDefault="00793434">
      <w:pPr>
        <w:spacing w:after="159" w:line="360" w:lineRule="auto"/>
        <w:rPr>
          <w:rFonts w:ascii="Calibri" w:eastAsia="Times-Bold" w:hAnsi="Calibri" w:cs="Times-Bold"/>
        </w:rPr>
      </w:pPr>
      <w:r>
        <w:rPr>
          <w:rFonts w:ascii="Calibri" w:eastAsia="Times-Bold" w:hAnsi="Calibri" w:cs="Times-Bold"/>
        </w:rPr>
        <w:t>Nobres Vereadores</w:t>
      </w:r>
    </w:p>
    <w:p w:rsidR="00092094" w:rsidRDefault="00092094">
      <w:pPr>
        <w:spacing w:after="159" w:line="360" w:lineRule="auto"/>
        <w:rPr>
          <w:rFonts w:ascii="Calibri" w:eastAsia="Times-Bold" w:hAnsi="Calibri" w:cs="Times-Bold"/>
        </w:rPr>
      </w:pPr>
    </w:p>
    <w:p w:rsidR="00092094" w:rsidRDefault="00092094">
      <w:pPr>
        <w:spacing w:after="159" w:line="360" w:lineRule="auto"/>
        <w:rPr>
          <w:rFonts w:ascii="Calibri" w:eastAsia="Times-Bold" w:hAnsi="Calibri" w:cs="Times-Bold"/>
        </w:rPr>
      </w:pPr>
    </w:p>
    <w:p w:rsidR="00092094" w:rsidRDefault="00092094">
      <w:pPr>
        <w:spacing w:after="159" w:line="360" w:lineRule="auto"/>
        <w:rPr>
          <w:rFonts w:ascii="Calibri" w:eastAsia="Times-Bold" w:hAnsi="Calibri" w:cs="Times-Bold"/>
        </w:rPr>
      </w:pPr>
    </w:p>
    <w:p w:rsidR="00092094" w:rsidRDefault="00793434">
      <w:pPr>
        <w:spacing w:after="159" w:line="360" w:lineRule="auto"/>
        <w:jc w:val="both"/>
        <w:rPr>
          <w:rFonts w:ascii="Calibri" w:eastAsia="Times-Bold" w:hAnsi="Calibri" w:cs="Times-Bold"/>
        </w:rPr>
      </w:pPr>
      <w:r>
        <w:rPr>
          <w:rFonts w:ascii="Calibri" w:eastAsia="Times-Bold" w:hAnsi="Calibri" w:cs="Times-Bold"/>
        </w:rPr>
        <w:tab/>
        <w:t xml:space="preserve">Os Vereadores </w:t>
      </w:r>
      <w:r>
        <w:rPr>
          <w:rFonts w:ascii="Calibri" w:eastAsia="Times-Bold" w:hAnsi="Calibri" w:cs="Times-Bold"/>
          <w:b/>
          <w:bCs/>
        </w:rPr>
        <w:t>LUIZ MAYR NETO</w:t>
      </w:r>
      <w:r>
        <w:rPr>
          <w:rFonts w:ascii="Calibri" w:eastAsia="Times-Bold" w:hAnsi="Calibri" w:cs="Times-Bold"/>
        </w:rPr>
        <w:t xml:space="preserve"> e </w:t>
      </w:r>
      <w:r>
        <w:rPr>
          <w:rFonts w:ascii="Calibri" w:eastAsia="Times-Bold" w:hAnsi="Calibri" w:cs="Times-Bold"/>
          <w:b/>
          <w:bCs/>
        </w:rPr>
        <w:t xml:space="preserve">KIKO BELONI </w:t>
      </w:r>
      <w:r>
        <w:rPr>
          <w:rFonts w:ascii="Calibri" w:eastAsia="Times-Bold" w:hAnsi="Calibri" w:cs="Times-Bold"/>
        </w:rPr>
        <w:t>apresentam</w:t>
      </w:r>
      <w:r>
        <w:rPr>
          <w:rFonts w:ascii="Calibri" w:eastAsia="Times-Bold" w:hAnsi="Calibri" w:cs="Times-Bold"/>
        </w:rPr>
        <w:t xml:space="preserve"> aos demais Vereadores desta Casa de Leis, para a devida apreciação e esperada aprovação, o incluso substitutivo ao Projeto de Lei n. 07/2017 que </w:t>
      </w:r>
      <w:bookmarkStart w:id="1" w:name="__DdeLink__709_1867119803"/>
      <w:r>
        <w:rPr>
          <w:rFonts w:ascii="Calibri" w:eastAsia="Times-Bold" w:hAnsi="Calibri" w:cs="Arial"/>
        </w:rPr>
        <w:t>Institui o Programa "Adote uma Praça" e estabelece regras especiais para a celebração, no âmbito do referido P</w:t>
      </w:r>
      <w:r>
        <w:rPr>
          <w:rFonts w:ascii="Calibri" w:eastAsia="Times-Bold" w:hAnsi="Calibri" w:cs="Arial"/>
        </w:rPr>
        <w:t>rograma, de termos de adoção com a iniciativa privada, que tenham por objeto as áreas que especifica</w:t>
      </w:r>
      <w:bookmarkEnd w:id="1"/>
      <w:r>
        <w:rPr>
          <w:rFonts w:ascii="Calibri" w:eastAsia="Times-Bold" w:hAnsi="Calibri" w:cs="Arial"/>
        </w:rPr>
        <w:t>.</w:t>
      </w:r>
    </w:p>
    <w:p w:rsidR="00092094" w:rsidRDefault="00092094">
      <w:pPr>
        <w:pStyle w:val="Corpodetexto"/>
        <w:spacing w:after="159" w:line="360" w:lineRule="auto"/>
        <w:jc w:val="both"/>
        <w:rPr>
          <w:rFonts w:ascii="Calibri" w:hAnsi="Calibri"/>
        </w:rPr>
      </w:pPr>
    </w:p>
    <w:p w:rsidR="00092094" w:rsidRDefault="00092094">
      <w:pPr>
        <w:pStyle w:val="Corpodetexto"/>
        <w:spacing w:after="159" w:line="360" w:lineRule="auto"/>
        <w:jc w:val="both"/>
        <w:rPr>
          <w:rFonts w:ascii="Calibri" w:hAnsi="Calibri"/>
        </w:rPr>
      </w:pPr>
    </w:p>
    <w:p w:rsidR="00092094" w:rsidRDefault="00793434">
      <w:pPr>
        <w:pStyle w:val="Corpodetexto"/>
        <w:spacing w:after="159" w:line="36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JUSTIFICATIVA</w:t>
      </w:r>
    </w:p>
    <w:p w:rsidR="00092094" w:rsidRDefault="00793434">
      <w:pPr>
        <w:pStyle w:val="Corpodetexto"/>
        <w:spacing w:after="159" w:line="360" w:lineRule="auto"/>
        <w:jc w:val="both"/>
      </w:pPr>
      <w:r>
        <w:rPr>
          <w:rFonts w:ascii="Calibri" w:hAnsi="Calibri"/>
        </w:rPr>
        <w:t xml:space="preserve">Em diversos municípios brasileiros foram instituidos programas de parcerias entre o poder público e a iniciativa privada com o intuito de </w:t>
      </w:r>
      <w:r>
        <w:rPr>
          <w:rFonts w:ascii="Calibri" w:hAnsi="Calibri"/>
        </w:rPr>
        <w:t>buscar o aprimoramento e preservação de logradouros públicos como praças, jardins, parques, canteiros centrais, rótulas e outros bens públicos que necessitem de manutenção permanente. Normalmente chamados de "Adote uma Praça", estes programas permitem a qu</w:t>
      </w:r>
      <w:r>
        <w:rPr>
          <w:rFonts w:ascii="Calibri" w:hAnsi="Calibri"/>
        </w:rPr>
        <w:t xml:space="preserve">alquer pessoa física ou jurídica assumir a responsabilidade de urbanizar </w:t>
      </w:r>
      <w:r>
        <w:rPr>
          <w:rFonts w:ascii="Calibri" w:hAnsi="Calibri"/>
        </w:rPr>
        <w:lastRenderedPageBreak/>
        <w:t xml:space="preserve">e manter áreas verdes públicas do município em troca de publicidade no local. </w:t>
      </w:r>
    </w:p>
    <w:p w:rsidR="00092094" w:rsidRDefault="00793434">
      <w:pPr>
        <w:pStyle w:val="Corpodetexto"/>
        <w:spacing w:after="159" w:line="360" w:lineRule="auto"/>
        <w:jc w:val="both"/>
      </w:pPr>
      <w:r>
        <w:rPr>
          <w:rFonts w:ascii="Calibri" w:hAnsi="Calibri"/>
        </w:rPr>
        <w:tab/>
        <w:t>Embora louvável o Projeto de Lei original, o presente substitutivo pretende adequar alguns pontos e alt</w:t>
      </w:r>
      <w:r>
        <w:rPr>
          <w:rFonts w:ascii="Calibri" w:hAnsi="Calibri"/>
        </w:rPr>
        <w:t>erar redações de dispositivos específicos de modo a adequa-los a legislações de outros municípios onde o Programa apresenta resultados satisfatórios, como Porto Alegre e São Paulo.</w:t>
      </w:r>
    </w:p>
    <w:p w:rsidR="00092094" w:rsidRDefault="00793434">
      <w:pPr>
        <w:pStyle w:val="Corpodetexto"/>
        <w:spacing w:after="159" w:line="360" w:lineRule="auto"/>
        <w:jc w:val="both"/>
      </w:pPr>
      <w:r>
        <w:rPr>
          <w:rFonts w:ascii="Calibri" w:hAnsi="Calibri"/>
        </w:rPr>
        <w:tab/>
        <w:t>Primeiramente, a nomenclatura do documento a ser firmado entre o particula</w:t>
      </w:r>
      <w:r>
        <w:rPr>
          <w:rFonts w:ascii="Calibri" w:hAnsi="Calibri"/>
        </w:rPr>
        <w:t>r e o ente público foi alterado de "Contrato de Parceria 'Adote uma Praça'" para "Termo de Adoção". Isto porque, juridicamente, todo "contrato" público deve ser regido pela Lei Federal n. 8.666/93 (Lei de Licitações e Contratos Públicos) e presume um acord</w:t>
      </w:r>
      <w:r>
        <w:rPr>
          <w:rFonts w:ascii="Calibri" w:hAnsi="Calibri"/>
        </w:rPr>
        <w:t xml:space="preserve">o de vontades entre as partes, </w:t>
      </w:r>
      <w:r>
        <w:rPr>
          <w:rFonts w:ascii="Calibri" w:hAnsi="Calibri"/>
          <w:u w:val="single"/>
        </w:rPr>
        <w:t>em que haja a estipulação de obrigações recíprocas.</w:t>
      </w:r>
      <w:r>
        <w:rPr>
          <w:rFonts w:ascii="Calibri" w:hAnsi="Calibri"/>
        </w:rPr>
        <w:t xml:space="preserve"> Este, no entanto, não é o vínculo jurídico que se pretende firmar neste Programa, onde os envovidos </w:t>
      </w:r>
      <w:r>
        <w:rPr>
          <w:rFonts w:ascii="Calibri" w:hAnsi="Calibri"/>
          <w:u w:val="single"/>
        </w:rPr>
        <w:t>buscam alcançar determinado objetivo comum</w:t>
      </w:r>
      <w:r>
        <w:rPr>
          <w:rFonts w:ascii="Calibri" w:hAnsi="Calibri"/>
        </w:rPr>
        <w:t xml:space="preserve">, sem interesses contrapostos. </w:t>
      </w:r>
      <w:r>
        <w:rPr>
          <w:rFonts w:ascii="Calibri" w:hAnsi="Calibri"/>
        </w:rPr>
        <w:t>Daí porque o vocábulo "Termo" se adequa melhor ao projeto do que "Contrato", haja vista não haver obrigações recíprocas entre o Poder Público e o particular, mas sim a busca de um objetivo comum, qual seja, a melhoria e preservação dos logradouros públicos</w:t>
      </w:r>
      <w:r>
        <w:rPr>
          <w:rFonts w:ascii="Calibri" w:hAnsi="Calibri"/>
        </w:rPr>
        <w:t xml:space="preserve"> que especifica.</w:t>
      </w:r>
    </w:p>
    <w:p w:rsidR="00092094" w:rsidRDefault="00793434">
      <w:pPr>
        <w:pStyle w:val="Corpodetexto"/>
        <w:spacing w:after="159" w:line="360" w:lineRule="auto"/>
        <w:jc w:val="both"/>
      </w:pPr>
      <w:r>
        <w:rPr>
          <w:rFonts w:ascii="Calibri" w:hAnsi="Calibri"/>
        </w:rPr>
        <w:tab/>
        <w:t>Ainda no art. 1º, incluiu-se o verbo "aprimorar", além do "preservar" do Projeto de Lei original, de forma a buscar nas propostas apresentadas não apenas a manutenção do que já existe nos logradouros públicos, mas também a realização de o</w:t>
      </w:r>
      <w:r>
        <w:rPr>
          <w:rFonts w:ascii="Calibri" w:hAnsi="Calibri"/>
        </w:rPr>
        <w:t>bras e serviços que melhorem o seu aspecto visual e paisagístico.</w:t>
      </w:r>
    </w:p>
    <w:p w:rsidR="00092094" w:rsidRDefault="00793434">
      <w:pPr>
        <w:pStyle w:val="Corpodetexto"/>
        <w:spacing w:after="159" w:line="360" w:lineRule="auto"/>
        <w:jc w:val="both"/>
      </w:pPr>
      <w:r>
        <w:rPr>
          <w:rFonts w:ascii="Calibri" w:hAnsi="Calibri"/>
        </w:rPr>
        <w:tab/>
        <w:t>No art. 3º deste Substitutivo foi autorizada a adoção de um mesmo logradouro por mais de uma pessoa, física ou jurídica, o que era limitado no Projeto de Lei original. O intuito desta autor</w:t>
      </w:r>
      <w:r>
        <w:rPr>
          <w:rFonts w:ascii="Calibri" w:hAnsi="Calibri"/>
        </w:rPr>
        <w:t>ização é permitir que logradouros maiores, como parques e canteiros centrais de longa extensão, que demandam custo elevado de manutenção, possam ser adotados por um número maior de pessoas, diluindo este custo entre todos e motivando o ingresso de interess</w:t>
      </w:r>
      <w:r>
        <w:rPr>
          <w:rFonts w:ascii="Calibri" w:hAnsi="Calibri"/>
        </w:rPr>
        <w:t>ados no Programa.</w:t>
      </w:r>
    </w:p>
    <w:p w:rsidR="00092094" w:rsidRDefault="00793434">
      <w:pPr>
        <w:pStyle w:val="Corpodetexto"/>
        <w:spacing w:after="159" w:line="360" w:lineRule="auto"/>
        <w:jc w:val="both"/>
      </w:pPr>
      <w:r>
        <w:rPr>
          <w:rFonts w:ascii="Calibri" w:hAnsi="Calibri"/>
        </w:rPr>
        <w:tab/>
        <w:t>Quanto à elaboração das propostas, houve a simplificação do seu objeto, prevendo de modo genérico a execução de obras e serviços de aprimoramento e preservação, sem direcionar o intuito do interessado, já que as propostas passarão pelo c</w:t>
      </w:r>
      <w:r>
        <w:rPr>
          <w:rFonts w:ascii="Calibri" w:hAnsi="Calibri"/>
        </w:rPr>
        <w:t>rivo da conveniência pelo órgão competente.</w:t>
      </w:r>
    </w:p>
    <w:p w:rsidR="00092094" w:rsidRDefault="00793434">
      <w:pPr>
        <w:pStyle w:val="Corpodetexto"/>
        <w:spacing w:after="159" w:line="360" w:lineRule="auto"/>
        <w:jc w:val="both"/>
      </w:pPr>
      <w:r>
        <w:rPr>
          <w:rFonts w:ascii="Calibri" w:hAnsi="Calibri"/>
        </w:rPr>
        <w:lastRenderedPageBreak/>
        <w:tab/>
        <w:t>A forma de aprovação das propostas também foi modificada neste Substitutivo. Ao invés de apenas se fazer a análise em 30 (trinta) dias e comunicar a aprovação ou rejeição da proposta ao interessado, incluiu-se a</w:t>
      </w:r>
      <w:r>
        <w:rPr>
          <w:rFonts w:ascii="Calibri" w:hAnsi="Calibri"/>
        </w:rPr>
        <w:t xml:space="preserve"> necessidade de publicação da proposta na Imprensa Oficial antes de sua aprovação, em respeito ao princípio da publicidade dos atos administrativos, além de possibilitar a outros interessados se manifestarem sobre a proposta. Exemplo desta situação são de </w:t>
      </w:r>
      <w:r>
        <w:rPr>
          <w:rFonts w:ascii="Calibri" w:hAnsi="Calibri"/>
        </w:rPr>
        <w:t>pessoas interessadas pelo mesmo logradouro ou de moradores que espontanemente já ornaram as áreas próximas a suas casas com plantas e árvores frutíferas, conforme se vê na extensão da Av. Joaquim Alves Correa.</w:t>
      </w:r>
    </w:p>
    <w:p w:rsidR="00092094" w:rsidRDefault="00793434">
      <w:pPr>
        <w:pStyle w:val="Corpodetexto"/>
        <w:spacing w:after="159" w:line="360" w:lineRule="auto"/>
        <w:jc w:val="both"/>
      </w:pPr>
      <w:r>
        <w:rPr>
          <w:rFonts w:ascii="Calibri" w:hAnsi="Calibri"/>
        </w:rPr>
        <w:tab/>
        <w:t xml:space="preserve">Quanto ao período de vigência do Termo de </w:t>
      </w:r>
      <w:r>
        <w:rPr>
          <w:rFonts w:ascii="Calibri" w:hAnsi="Calibri"/>
        </w:rPr>
        <w:t>Adoção, ampliou-se de 12 (doze) para 24 (vinte e quatro) meses, podendo ser renovado por iguais e sucessivos períodos. A ampliação da vigência busca um maior engajamento do interessado com sua proposta, além de destravar o órgão responsável pelo controle d</w:t>
      </w:r>
      <w:r>
        <w:rPr>
          <w:rFonts w:ascii="Calibri" w:hAnsi="Calibri"/>
        </w:rPr>
        <w:t>estes termos, já que, conforme o § 2º do Art. 8º, a renovação não é automática, devendo passar pelas mesmas exigências de um requerimento novo. Isto possibilita que outros interessados possam apresentar propostas para logradouros já adotados, assim como va</w:t>
      </w:r>
      <w:r>
        <w:rPr>
          <w:rFonts w:ascii="Calibri" w:hAnsi="Calibri"/>
        </w:rPr>
        <w:t>lorizar a diversidade do Programa.</w:t>
      </w:r>
    </w:p>
    <w:p w:rsidR="00092094" w:rsidRDefault="00793434">
      <w:pPr>
        <w:pStyle w:val="Corpodetexto"/>
        <w:spacing w:after="159" w:line="360" w:lineRule="auto"/>
        <w:jc w:val="both"/>
      </w:pPr>
      <w:r>
        <w:rPr>
          <w:rFonts w:ascii="Calibri" w:hAnsi="Calibri"/>
        </w:rPr>
        <w:tab/>
        <w:t>Já no art. 10, tratou-se da fiscalização das obras e serviços pela Administração Pública, vale dizer, Executivo e Legislativo, nos mesmos termos do Projeto de Lei original. Alterou-se, contudo, o prazo para que o adotant</w:t>
      </w:r>
      <w:r>
        <w:rPr>
          <w:rFonts w:ascii="Calibri" w:hAnsi="Calibri"/>
        </w:rPr>
        <w:t>e regularize eventual desconformidade em relação a sua proposta, diminuindo de 15 (quinze) para 05 (cinco) dias, sob pena de rescisão do Termo de Adoção. Esta alteração teve o intuito de exigir rapidez e presteza do adotante, já que, muitas vezes, a irregu</w:t>
      </w:r>
      <w:r>
        <w:rPr>
          <w:rFonts w:ascii="Calibri" w:hAnsi="Calibri"/>
        </w:rPr>
        <w:t>laridade existente pode prejudicar ou até impedir o uso do logradouro pelos munícipes.</w:t>
      </w:r>
    </w:p>
    <w:p w:rsidR="00092094" w:rsidRDefault="00793434">
      <w:pPr>
        <w:pStyle w:val="Corpodetexto"/>
        <w:spacing w:after="159" w:line="360" w:lineRule="auto"/>
        <w:jc w:val="both"/>
      </w:pPr>
      <w:r>
        <w:rPr>
          <w:rFonts w:ascii="Calibri" w:hAnsi="Calibri"/>
        </w:rPr>
        <w:tab/>
        <w:t>Ainda quanto à rescisão, incluiu-se expressamente a possibilidade de se fazê-la unilateralmente pelo Executivo Municipal, assim como por solicitação específica do adota</w:t>
      </w:r>
      <w:r>
        <w:rPr>
          <w:rFonts w:ascii="Calibri" w:hAnsi="Calibri"/>
        </w:rPr>
        <w:t>nte, assim evitando o abandono das obras e serviços e disponibilizando o logradouro para outros interessados.</w:t>
      </w:r>
    </w:p>
    <w:p w:rsidR="00092094" w:rsidRDefault="00793434">
      <w:pPr>
        <w:pStyle w:val="Corpodetexto"/>
        <w:spacing w:after="159" w:line="360" w:lineRule="auto"/>
        <w:jc w:val="both"/>
      </w:pPr>
      <w:r>
        <w:rPr>
          <w:rFonts w:ascii="Calibri" w:hAnsi="Calibri"/>
        </w:rPr>
        <w:tab/>
        <w:t>Por fim, coadunando com a justifica original de que "as parcerias mencionadas gerarão custo menor para a Administração Municipal", acrescentou-se</w:t>
      </w:r>
      <w:r>
        <w:rPr>
          <w:rFonts w:ascii="Calibri" w:hAnsi="Calibri"/>
        </w:rPr>
        <w:t xml:space="preserve"> um artigo dispondo que os logradouros adotados deverão ser</w:t>
      </w:r>
      <w:r>
        <w:rPr>
          <w:rFonts w:ascii="Calibri" w:eastAsia="Times-Bold" w:hAnsi="Calibri" w:cs="Book Antiqua"/>
          <w:color w:val="000000"/>
        </w:rPr>
        <w:t xml:space="preserve"> excluídos dos cadastros e planos relativos à manutenção das </w:t>
      </w:r>
      <w:r>
        <w:rPr>
          <w:rFonts w:ascii="Calibri" w:eastAsia="Times-Bold" w:hAnsi="Calibri" w:cs="Book Antiqua"/>
          <w:color w:val="000000"/>
        </w:rPr>
        <w:lastRenderedPageBreak/>
        <w:t>áreas municipais. Além da provável redução deste custo, será possível otimizar a manutenção de outras pontos não adotados.</w:t>
      </w:r>
    </w:p>
    <w:p w:rsidR="00092094" w:rsidRDefault="00793434">
      <w:pPr>
        <w:pStyle w:val="Corpodetexto"/>
        <w:spacing w:after="159" w:line="360" w:lineRule="auto"/>
        <w:jc w:val="both"/>
      </w:pPr>
      <w:r>
        <w:rPr>
          <w:rFonts w:ascii="Calibri" w:eastAsia="Times-Bold" w:hAnsi="Calibri" w:cs="Book Antiqua"/>
          <w:color w:val="000000"/>
        </w:rPr>
        <w:tab/>
        <w:t xml:space="preserve">Deste modo, </w:t>
      </w:r>
      <w:r>
        <w:rPr>
          <w:rFonts w:ascii="Calibri" w:eastAsia="Times-Bold" w:hAnsi="Calibri" w:cs="Book Antiqua"/>
          <w:color w:val="000000"/>
        </w:rPr>
        <w:t>coloca-se à apreciação esperando a aprovação desta Casa de Leis o presente Substitutivo ao Projeto de Lei n. 07/2017, respeitando as nobres intenções do vereador que o apresentou originalmente, buscando assim acrescer em seus objetivos de preservação dos l</w:t>
      </w:r>
      <w:r>
        <w:rPr>
          <w:rFonts w:ascii="Calibri" w:eastAsia="Times-Bold" w:hAnsi="Calibri" w:cs="Book Antiqua"/>
          <w:color w:val="000000"/>
        </w:rPr>
        <w:t>ogradouros públicos, sem afetar as receitas já comprometidas do Município.</w:t>
      </w:r>
    </w:p>
    <w:p w:rsidR="00092094" w:rsidRDefault="00793434">
      <w:pPr>
        <w:pStyle w:val="Corpodetexto"/>
        <w:spacing w:after="159" w:line="360" w:lineRule="auto"/>
        <w:jc w:val="both"/>
      </w:pPr>
      <w:r>
        <w:rPr>
          <w:rFonts w:ascii="Calibri" w:eastAsia="Times-Bold" w:hAnsi="Calibri" w:cs="Book Antiqua"/>
          <w:color w:val="000000"/>
        </w:rPr>
        <w:tab/>
        <w:t>Sem mais, cumprimento com elevada estima e consideração.</w:t>
      </w:r>
    </w:p>
    <w:p w:rsidR="00092094" w:rsidRDefault="00092094">
      <w:pPr>
        <w:pStyle w:val="Corpodetexto"/>
        <w:spacing w:after="159" w:line="360" w:lineRule="auto"/>
        <w:jc w:val="both"/>
        <w:rPr>
          <w:rFonts w:ascii="Calibri" w:eastAsia="Times-Bold" w:hAnsi="Calibri" w:cs="Book Antiqua"/>
          <w:color w:val="000000"/>
        </w:rPr>
      </w:pPr>
    </w:p>
    <w:p w:rsidR="00092094" w:rsidRDefault="00793434">
      <w:pPr>
        <w:pStyle w:val="Corpodetexto"/>
        <w:spacing w:after="159" w:line="360" w:lineRule="auto"/>
        <w:jc w:val="center"/>
      </w:pPr>
      <w:r>
        <w:rPr>
          <w:rFonts w:ascii="Calibri" w:eastAsia="Times-Bold" w:hAnsi="Calibri" w:cs="Book Antiqua"/>
          <w:color w:val="000000"/>
        </w:rPr>
        <w:t>Valinhos, 20 de fevereiro de 2017.</w:t>
      </w:r>
    </w:p>
    <w:p w:rsidR="00092094" w:rsidRDefault="00092094">
      <w:pPr>
        <w:pStyle w:val="Corpodetexto"/>
        <w:spacing w:after="159" w:line="360" w:lineRule="auto"/>
        <w:rPr>
          <w:rFonts w:ascii="Calibri" w:eastAsia="Times-Bold" w:hAnsi="Calibri" w:cs="Book Antiqua"/>
          <w:color w:val="000000"/>
        </w:rPr>
      </w:pPr>
    </w:p>
    <w:p w:rsidR="00092094" w:rsidRDefault="00793434">
      <w:pPr>
        <w:pStyle w:val="Corpodetexto"/>
        <w:spacing w:after="159" w:line="360" w:lineRule="auto"/>
        <w:rPr>
          <w:rFonts w:ascii="Calibri" w:eastAsia="Times-Bold" w:hAnsi="Calibri" w:cs="Book Antiqua"/>
          <w:color w:val="000000"/>
        </w:rPr>
      </w:pPr>
      <w:r>
        <w:rPr>
          <w:rFonts w:ascii="Calibri" w:eastAsia="Times-Bold" w:hAnsi="Calibri" w:cs="Book Antiqua"/>
          <w:color w:val="000000"/>
        </w:rPr>
        <w:tab/>
        <w:t>__________________________</w:t>
      </w:r>
      <w:r>
        <w:rPr>
          <w:rFonts w:ascii="Calibri" w:eastAsia="Times-Bold" w:hAnsi="Calibri" w:cs="Book Antiqua"/>
          <w:color w:val="000000"/>
        </w:rPr>
        <w:tab/>
      </w:r>
      <w:r>
        <w:rPr>
          <w:rFonts w:ascii="Calibri" w:eastAsia="Times-Bold" w:hAnsi="Calibri" w:cs="Book Antiqua"/>
          <w:color w:val="000000"/>
        </w:rPr>
        <w:tab/>
        <w:t>________________________</w:t>
      </w:r>
    </w:p>
    <w:p w:rsidR="00092094" w:rsidRDefault="00793434">
      <w:pPr>
        <w:pStyle w:val="Corpodetexto"/>
        <w:spacing w:after="159" w:line="360" w:lineRule="auto"/>
        <w:rPr>
          <w:rFonts w:ascii="Calibri" w:eastAsia="Times-Bold" w:hAnsi="Calibri" w:cs="Book Antiqua"/>
          <w:color w:val="000000"/>
        </w:rPr>
      </w:pPr>
      <w:r>
        <w:rPr>
          <w:rFonts w:ascii="Calibri" w:eastAsia="Times-Bold" w:hAnsi="Calibri" w:cs="Book Antiqua"/>
          <w:color w:val="000000"/>
        </w:rPr>
        <w:tab/>
      </w:r>
      <w:r>
        <w:rPr>
          <w:rFonts w:ascii="Calibri" w:eastAsia="Times-Bold" w:hAnsi="Calibri" w:cs="Book Antiqua"/>
          <w:color w:val="000000"/>
        </w:rPr>
        <w:tab/>
        <w:t>LUIZ MAYR NETO</w:t>
      </w:r>
      <w:r>
        <w:rPr>
          <w:rFonts w:ascii="Calibri" w:eastAsia="Times-Bold" w:hAnsi="Calibri" w:cs="Book Antiqua"/>
          <w:color w:val="000000"/>
        </w:rPr>
        <w:tab/>
      </w:r>
      <w:r>
        <w:rPr>
          <w:rFonts w:ascii="Calibri" w:eastAsia="Times-Bold" w:hAnsi="Calibri" w:cs="Book Antiqua"/>
          <w:color w:val="000000"/>
        </w:rPr>
        <w:tab/>
      </w:r>
      <w:r>
        <w:rPr>
          <w:rFonts w:ascii="Calibri" w:eastAsia="Times-Bold" w:hAnsi="Calibri" w:cs="Book Antiqua"/>
          <w:color w:val="000000"/>
        </w:rPr>
        <w:tab/>
      </w:r>
      <w:r>
        <w:rPr>
          <w:rFonts w:ascii="Calibri" w:eastAsia="Times-Bold" w:hAnsi="Calibri" w:cs="Book Antiqua"/>
          <w:color w:val="000000"/>
        </w:rPr>
        <w:tab/>
        <w:t xml:space="preserve">  KIKO BELON</w:t>
      </w:r>
      <w:r>
        <w:rPr>
          <w:rFonts w:ascii="Calibri" w:eastAsia="Times-Bold" w:hAnsi="Calibri" w:cs="Book Antiqua"/>
          <w:color w:val="000000"/>
        </w:rPr>
        <w:t>I</w:t>
      </w:r>
    </w:p>
    <w:p w:rsidR="00092094" w:rsidRDefault="00793434">
      <w:pPr>
        <w:pStyle w:val="Corpodetexto"/>
        <w:spacing w:after="159" w:line="360" w:lineRule="auto"/>
        <w:rPr>
          <w:rFonts w:ascii="Calibri" w:eastAsia="Times-Bold" w:hAnsi="Calibri" w:cs="Book Antiqua"/>
          <w:color w:val="000000"/>
        </w:rPr>
      </w:pPr>
      <w:r>
        <w:rPr>
          <w:rFonts w:ascii="Calibri" w:eastAsia="Times-Bold" w:hAnsi="Calibri" w:cs="Book Antiqua"/>
          <w:color w:val="000000"/>
        </w:rPr>
        <w:tab/>
      </w:r>
      <w:r>
        <w:rPr>
          <w:rFonts w:ascii="Calibri" w:eastAsia="Times-Bold" w:hAnsi="Calibri" w:cs="Book Antiqua"/>
          <w:color w:val="000000"/>
        </w:rPr>
        <w:tab/>
        <w:t xml:space="preserve">  Vereador – PV</w:t>
      </w:r>
      <w:r>
        <w:rPr>
          <w:rFonts w:ascii="Calibri" w:eastAsia="Times-Bold" w:hAnsi="Calibri" w:cs="Book Antiqua"/>
          <w:color w:val="000000"/>
        </w:rPr>
        <w:tab/>
      </w:r>
      <w:r>
        <w:rPr>
          <w:rFonts w:ascii="Calibri" w:eastAsia="Times-Bold" w:hAnsi="Calibri" w:cs="Book Antiqua"/>
          <w:color w:val="000000"/>
        </w:rPr>
        <w:tab/>
      </w:r>
      <w:r>
        <w:rPr>
          <w:rFonts w:ascii="Calibri" w:eastAsia="Times-Bold" w:hAnsi="Calibri" w:cs="Book Antiqua"/>
          <w:color w:val="000000"/>
        </w:rPr>
        <w:tab/>
      </w:r>
      <w:r>
        <w:rPr>
          <w:rFonts w:ascii="Calibri" w:eastAsia="Times-Bold" w:hAnsi="Calibri" w:cs="Book Antiqua"/>
          <w:color w:val="000000"/>
        </w:rPr>
        <w:tab/>
        <w:t>Vereador - PSB</w:t>
      </w:r>
    </w:p>
    <w:p w:rsidR="00092094" w:rsidRDefault="00793434">
      <w:pPr>
        <w:pStyle w:val="Corpodetexto"/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br w:type="page"/>
      </w:r>
    </w:p>
    <w:p w:rsidR="00092094" w:rsidRDefault="00793434">
      <w:pPr>
        <w:pStyle w:val="Corpodetexto"/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br/>
      </w:r>
    </w:p>
    <w:p w:rsidR="00092094" w:rsidRDefault="00092094">
      <w:pPr>
        <w:pStyle w:val="Corpodetexto"/>
        <w:spacing w:after="159" w:line="360" w:lineRule="auto"/>
        <w:rPr>
          <w:rFonts w:ascii="Calibri" w:hAnsi="Calibri"/>
        </w:rPr>
      </w:pPr>
    </w:p>
    <w:p w:rsidR="00092094" w:rsidRDefault="00092094">
      <w:pPr>
        <w:spacing w:after="159" w:line="360" w:lineRule="auto"/>
        <w:rPr>
          <w:rFonts w:ascii="Calibri" w:eastAsia="Times-Bold" w:hAnsi="Calibri" w:cs="Times-Bold"/>
        </w:rPr>
      </w:pPr>
    </w:p>
    <w:p w:rsidR="00092094" w:rsidRDefault="00793434">
      <w:pPr>
        <w:spacing w:after="159" w:line="360" w:lineRule="auto"/>
        <w:rPr>
          <w:rFonts w:ascii="Calibri" w:eastAsia="Times-Bold" w:hAnsi="Calibri" w:cs="Times-Bold"/>
          <w:b/>
          <w:bCs/>
          <w:sz w:val="28"/>
          <w:szCs w:val="28"/>
        </w:rPr>
      </w:pPr>
      <w:r>
        <w:rPr>
          <w:rFonts w:ascii="Calibri" w:eastAsia="Times-Bold" w:hAnsi="Calibri" w:cs="Times-Bold"/>
          <w:b/>
          <w:bCs/>
          <w:sz w:val="28"/>
          <w:szCs w:val="28"/>
        </w:rPr>
        <w:t>Substitutivo ao Projeto de Lei n. 07/2017.</w:t>
      </w:r>
    </w:p>
    <w:p w:rsidR="00092094" w:rsidRDefault="00793434">
      <w:pPr>
        <w:spacing w:after="159" w:line="360" w:lineRule="auto"/>
        <w:rPr>
          <w:rFonts w:ascii="Calibri" w:eastAsia="Times-Bold" w:hAnsi="Calibri" w:cs="Times-Bold"/>
          <w:b/>
          <w:bCs/>
          <w:sz w:val="28"/>
          <w:szCs w:val="28"/>
        </w:rPr>
      </w:pPr>
      <w:r>
        <w:rPr>
          <w:rFonts w:ascii="Calibri" w:eastAsia="Times-Bold" w:hAnsi="Calibri" w:cs="Times-Bold"/>
          <w:b/>
          <w:bCs/>
          <w:sz w:val="28"/>
          <w:szCs w:val="28"/>
        </w:rPr>
        <w:t xml:space="preserve"> </w:t>
      </w:r>
    </w:p>
    <w:p w:rsidR="00092094" w:rsidRDefault="00092094">
      <w:pPr>
        <w:spacing w:after="159" w:line="360" w:lineRule="auto"/>
        <w:rPr>
          <w:rFonts w:ascii="Calibri" w:eastAsia="Times-Bold" w:hAnsi="Calibri" w:cs="Times-Bold"/>
        </w:rPr>
      </w:pPr>
    </w:p>
    <w:p w:rsidR="00092094" w:rsidRDefault="00793434">
      <w:pPr>
        <w:spacing w:after="159" w:line="360" w:lineRule="auto"/>
        <w:ind w:left="4535"/>
        <w:jc w:val="both"/>
        <w:rPr>
          <w:rFonts w:ascii="Calibri" w:eastAsia="Times-Bold" w:hAnsi="Calibri" w:cs="Arial"/>
        </w:rPr>
      </w:pPr>
      <w:r>
        <w:rPr>
          <w:rFonts w:ascii="Calibri" w:eastAsia="Times-Bold" w:hAnsi="Calibri" w:cs="Arial"/>
        </w:rPr>
        <w:t xml:space="preserve">Institui o Programa "Adote uma Praça" e estabelece regras especiais para a celebração, no âmbito do referido Programa, de termos de adoção com a iniciativa privada, </w:t>
      </w:r>
      <w:r>
        <w:rPr>
          <w:rFonts w:ascii="Calibri" w:eastAsia="Times-Bold" w:hAnsi="Calibri" w:cs="Arial"/>
        </w:rPr>
        <w:t>que tenham por objeto as áreas que especifica.</w:t>
      </w:r>
    </w:p>
    <w:p w:rsidR="00092094" w:rsidRDefault="00092094">
      <w:pPr>
        <w:spacing w:after="159" w:line="360" w:lineRule="auto"/>
        <w:rPr>
          <w:rFonts w:ascii="Calibri" w:eastAsia="Times-Bold" w:hAnsi="Calibri" w:cs="Times-Bold"/>
        </w:rPr>
      </w:pPr>
    </w:p>
    <w:p w:rsidR="00092094" w:rsidRDefault="00793434">
      <w:pPr>
        <w:spacing w:after="159" w:line="360" w:lineRule="auto"/>
        <w:ind w:right="-15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tab/>
        <w:t>ORESTES PREVITALE JUNIOR</w:t>
      </w:r>
      <w:r>
        <w:rPr>
          <w:rFonts w:ascii="Calibri" w:hAnsi="Calibri" w:cs="Arial"/>
        </w:rPr>
        <w:t>, Prefeito do Município de Valinhos, no uso das atribuições que lhe são conferidas pelo artigo 80, inciso III, da Lei Orgânica do Município,</w:t>
      </w:r>
    </w:p>
    <w:p w:rsidR="00092094" w:rsidRDefault="00793434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eastAsia="Times-Bold" w:hAnsi="Calibri" w:cs="Arial"/>
        </w:rPr>
        <w:tab/>
      </w:r>
      <w:r>
        <w:rPr>
          <w:rFonts w:ascii="Calibri" w:eastAsia="Times-Bold" w:hAnsi="Calibri" w:cs="Arial"/>
          <w:b/>
        </w:rPr>
        <w:t>FAZ SABER</w:t>
      </w:r>
      <w:r>
        <w:rPr>
          <w:rFonts w:ascii="Calibri" w:eastAsia="Times-Bold" w:hAnsi="Calibri" w:cs="Arial"/>
        </w:rPr>
        <w:t xml:space="preserve"> que a Câmara Municipal aprovou e ele sanciona e promulga a seguinte Lei:</w:t>
      </w:r>
    </w:p>
    <w:p w:rsidR="00092094" w:rsidRDefault="00092094">
      <w:pPr>
        <w:spacing w:after="159" w:line="360" w:lineRule="auto"/>
        <w:jc w:val="both"/>
        <w:rPr>
          <w:rFonts w:ascii="Calibri" w:eastAsia="Times-Bold" w:hAnsi="Calibri" w:cs="Arial"/>
          <w:b/>
          <w:bCs/>
        </w:rPr>
      </w:pPr>
    </w:p>
    <w:p w:rsidR="00092094" w:rsidRDefault="00793434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eastAsia="Times-Bold" w:hAnsi="Calibri" w:cs="Arial"/>
        </w:rPr>
        <w:tab/>
      </w:r>
      <w:r>
        <w:rPr>
          <w:rFonts w:ascii="Calibri" w:eastAsia="Times-Roman" w:hAnsi="Calibri" w:cs="Times-Roman"/>
        </w:rPr>
        <w:t xml:space="preserve">Art. 1° – </w:t>
      </w:r>
      <w:r>
        <w:rPr>
          <w:rFonts w:ascii="Calibri" w:eastAsia="Times-Roman" w:hAnsi="Calibri" w:cs="Arial"/>
        </w:rPr>
        <w:t>O Município de Valinhos, por esta lei, institui o Programa “Adote uma Praça”, que será desenvolvido com a participação espontânea de pessoas físicas ou jurídicas interessadas em aprimorar e preservar os logradouros públicos locais, assinando o respectivo T</w:t>
      </w:r>
      <w:r>
        <w:rPr>
          <w:rFonts w:ascii="Calibri" w:eastAsia="Times-Roman" w:hAnsi="Calibri" w:cs="Arial"/>
        </w:rPr>
        <w:t>ermo de Adoção com o Executivo Municipal.</w:t>
      </w:r>
    </w:p>
    <w:p w:rsidR="00092094" w:rsidRDefault="00793434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eastAsia="Times-Roman" w:hAnsi="Calibri" w:cs="Arial"/>
        </w:rPr>
        <w:tab/>
        <w:t>Art. 2º – Para efeitos desta Lei, entende-se por logradouros públicos:</w:t>
      </w:r>
    </w:p>
    <w:p w:rsidR="00092094" w:rsidRDefault="00793434">
      <w:pPr>
        <w:spacing w:after="159" w:line="360" w:lineRule="auto"/>
        <w:jc w:val="both"/>
        <w:rPr>
          <w:rFonts w:ascii="Calibri" w:eastAsia="Times-Roman" w:hAnsi="Calibri" w:cs="Arial"/>
        </w:rPr>
      </w:pPr>
      <w:r>
        <w:rPr>
          <w:rFonts w:ascii="Calibri" w:eastAsia="Times-Roman" w:hAnsi="Calibri" w:cs="Arial"/>
        </w:rPr>
        <w:tab/>
        <w:t>I - Áreas verdes;</w:t>
      </w:r>
    </w:p>
    <w:p w:rsidR="00092094" w:rsidRDefault="00793434">
      <w:pPr>
        <w:spacing w:after="159" w:line="360" w:lineRule="auto"/>
        <w:jc w:val="both"/>
        <w:rPr>
          <w:rFonts w:ascii="Calibri" w:eastAsia="Times-Roman" w:hAnsi="Calibri" w:cs="Arial"/>
        </w:rPr>
      </w:pPr>
      <w:r>
        <w:rPr>
          <w:rFonts w:ascii="Calibri" w:eastAsia="Times-Roman" w:hAnsi="Calibri" w:cs="Arial"/>
        </w:rPr>
        <w:tab/>
        <w:t>II – Parques;</w:t>
      </w:r>
    </w:p>
    <w:p w:rsidR="00092094" w:rsidRDefault="00793434">
      <w:pPr>
        <w:spacing w:after="159" w:line="360" w:lineRule="auto"/>
        <w:jc w:val="both"/>
        <w:rPr>
          <w:rFonts w:ascii="Calibri" w:eastAsia="Times-Roman" w:hAnsi="Calibri" w:cs="Arial"/>
        </w:rPr>
      </w:pPr>
      <w:r>
        <w:rPr>
          <w:rFonts w:ascii="Calibri" w:eastAsia="Times-Roman" w:hAnsi="Calibri" w:cs="Arial"/>
        </w:rPr>
        <w:lastRenderedPageBreak/>
        <w:tab/>
        <w:t>III – Jardins;</w:t>
      </w:r>
    </w:p>
    <w:p w:rsidR="00092094" w:rsidRDefault="00793434">
      <w:pPr>
        <w:spacing w:after="159" w:line="360" w:lineRule="auto"/>
        <w:jc w:val="both"/>
        <w:rPr>
          <w:rFonts w:ascii="Calibri" w:eastAsia="Times-Roman" w:hAnsi="Calibri" w:cs="Arial"/>
        </w:rPr>
      </w:pPr>
      <w:r>
        <w:rPr>
          <w:rFonts w:ascii="Calibri" w:eastAsia="Times-Roman" w:hAnsi="Calibri" w:cs="Arial"/>
        </w:rPr>
        <w:tab/>
        <w:t>IV – Praças;</w:t>
      </w:r>
    </w:p>
    <w:p w:rsidR="00092094" w:rsidRDefault="00793434">
      <w:pPr>
        <w:spacing w:after="159" w:line="360" w:lineRule="auto"/>
        <w:jc w:val="both"/>
        <w:rPr>
          <w:rFonts w:ascii="Calibri" w:eastAsia="Times-Roman" w:hAnsi="Calibri" w:cs="Arial"/>
        </w:rPr>
      </w:pPr>
      <w:r>
        <w:rPr>
          <w:rFonts w:ascii="Calibri" w:eastAsia="Times-Roman" w:hAnsi="Calibri" w:cs="Arial"/>
        </w:rPr>
        <w:tab/>
        <w:t>V – Rotatórias;</w:t>
      </w:r>
    </w:p>
    <w:p w:rsidR="00092094" w:rsidRDefault="00793434">
      <w:pPr>
        <w:spacing w:after="159" w:line="360" w:lineRule="auto"/>
        <w:jc w:val="both"/>
        <w:rPr>
          <w:rFonts w:ascii="Calibri" w:eastAsia="Times-Roman" w:hAnsi="Calibri" w:cs="Arial"/>
        </w:rPr>
      </w:pPr>
      <w:r>
        <w:rPr>
          <w:rFonts w:ascii="Calibri" w:eastAsia="Times-Roman" w:hAnsi="Calibri" w:cs="Arial"/>
        </w:rPr>
        <w:tab/>
        <w:t>VI – Canteiros centrais de avenidas;</w:t>
      </w:r>
    </w:p>
    <w:p w:rsidR="00092094" w:rsidRDefault="00793434">
      <w:pPr>
        <w:spacing w:after="159" w:line="360" w:lineRule="auto"/>
        <w:jc w:val="both"/>
        <w:rPr>
          <w:rFonts w:ascii="Calibri" w:eastAsia="Times-Roman" w:hAnsi="Calibri" w:cs="Arial"/>
        </w:rPr>
      </w:pPr>
      <w:r>
        <w:rPr>
          <w:rFonts w:ascii="Calibri" w:eastAsia="Times-Roman" w:hAnsi="Calibri" w:cs="Arial"/>
        </w:rPr>
        <w:tab/>
        <w:t>VII – Pontos turístico</w:t>
      </w:r>
      <w:r>
        <w:rPr>
          <w:rFonts w:ascii="Calibri" w:eastAsia="Times-Roman" w:hAnsi="Calibri" w:cs="Arial"/>
        </w:rPr>
        <w:t>s;</w:t>
      </w:r>
    </w:p>
    <w:p w:rsidR="00092094" w:rsidRDefault="00793434">
      <w:pPr>
        <w:spacing w:after="159" w:line="360" w:lineRule="auto"/>
        <w:jc w:val="both"/>
        <w:rPr>
          <w:rFonts w:ascii="Calibri" w:eastAsia="Times-Roman" w:hAnsi="Calibri" w:cs="Arial"/>
        </w:rPr>
      </w:pPr>
      <w:r>
        <w:rPr>
          <w:rFonts w:ascii="Calibri" w:eastAsia="Times-Roman" w:hAnsi="Calibri" w:cs="Arial"/>
        </w:rPr>
        <w:tab/>
        <w:t>VIII – Outros bens de propriedade do Município, colocados ao uso da comunidade.</w:t>
      </w:r>
    </w:p>
    <w:p w:rsidR="00092094" w:rsidRDefault="00793434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eastAsia="Times-Roman" w:hAnsi="Calibri" w:cs="Arial"/>
        </w:rPr>
        <w:tab/>
        <w:t>Art. 3º – É permitida a adoção de mais de 01 (um) logradouro público pelo mesmo adotante e a adoção de um único logradouro público por mais de 01 (um) adotante.</w:t>
      </w:r>
    </w:p>
    <w:p w:rsidR="00092094" w:rsidRDefault="00793434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eastAsia="Times-Roman" w:hAnsi="Calibri" w:cs="Arial"/>
        </w:rPr>
        <w:tab/>
        <w:t>Art. 4º –</w:t>
      </w:r>
      <w:r>
        <w:rPr>
          <w:rFonts w:ascii="Calibri" w:eastAsia="Times-Roman" w:hAnsi="Calibri" w:cs="Arial"/>
        </w:rPr>
        <w:t xml:space="preserve"> O interessado na adoção deverá apresentar sua proposta de trabalho mediante requerimento dirigido à Secretaria de Obras e Serviços Públicos indicando o logradouro escolhido e descrevendo as obras e serviços de aprimoramento e de preservação que pretende r</w:t>
      </w:r>
      <w:r>
        <w:rPr>
          <w:rFonts w:ascii="Calibri" w:eastAsia="Times-Roman" w:hAnsi="Calibri" w:cs="Arial"/>
        </w:rPr>
        <w:t>ealizar, acompanhado ou não de projeto técnico.</w:t>
      </w:r>
    </w:p>
    <w:p w:rsidR="00092094" w:rsidRDefault="00793434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eastAsia="Times-Roman" w:hAnsi="Calibri" w:cs="Arial"/>
        </w:rPr>
        <w:tab/>
        <w:t>§ 1º – Não serão admitidas propostas que resultem em restrição de acesso  ao logradouro público ou que impliquem alteração de seu uso.</w:t>
      </w:r>
    </w:p>
    <w:p w:rsidR="00092094" w:rsidRDefault="00793434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eastAsia="Times-Roman" w:hAnsi="Calibri" w:cs="Arial"/>
        </w:rPr>
        <w:tab/>
        <w:t>§ 2º – Tratando-se de pessoa física, o requerimento deverá ser instruíd</w:t>
      </w:r>
      <w:r>
        <w:rPr>
          <w:rFonts w:ascii="Calibri" w:eastAsia="Times-Roman" w:hAnsi="Calibri" w:cs="Arial"/>
        </w:rPr>
        <w:t>o com:</w:t>
      </w:r>
    </w:p>
    <w:p w:rsidR="00092094" w:rsidRDefault="00793434">
      <w:pPr>
        <w:spacing w:after="159" w:line="360" w:lineRule="auto"/>
        <w:jc w:val="both"/>
        <w:rPr>
          <w:rFonts w:ascii="Calibri" w:eastAsia="Times-Roman" w:hAnsi="Calibri" w:cs="Arial"/>
        </w:rPr>
      </w:pPr>
      <w:r>
        <w:rPr>
          <w:rFonts w:ascii="Calibri" w:eastAsia="Times-Roman" w:hAnsi="Calibri" w:cs="Arial"/>
        </w:rPr>
        <w:tab/>
        <w:t>I – cópia do documento de identidade com foto;</w:t>
      </w:r>
    </w:p>
    <w:p w:rsidR="00092094" w:rsidRDefault="00793434">
      <w:pPr>
        <w:spacing w:after="159" w:line="360" w:lineRule="auto"/>
        <w:jc w:val="both"/>
        <w:rPr>
          <w:rFonts w:ascii="Calibri" w:eastAsia="Times-Roman" w:hAnsi="Calibri" w:cs="Arial"/>
        </w:rPr>
      </w:pPr>
      <w:r>
        <w:rPr>
          <w:rFonts w:ascii="Calibri" w:eastAsia="Times-Roman" w:hAnsi="Calibri" w:cs="Arial"/>
        </w:rPr>
        <w:tab/>
        <w:t>II – cópia de comprovante de residência;</w:t>
      </w:r>
    </w:p>
    <w:p w:rsidR="00092094" w:rsidRDefault="00793434">
      <w:pPr>
        <w:spacing w:after="159" w:line="360" w:lineRule="auto"/>
        <w:jc w:val="both"/>
        <w:rPr>
          <w:rFonts w:ascii="Calibri" w:eastAsia="Times-Roman" w:hAnsi="Calibri" w:cs="Arial"/>
        </w:rPr>
      </w:pPr>
      <w:r>
        <w:rPr>
          <w:rFonts w:ascii="Calibri" w:eastAsia="Times-Roman" w:hAnsi="Calibri" w:cs="Arial"/>
        </w:rPr>
        <w:tab/>
        <w:t>III – se for o caso, projetos técnicos, plantas, croquis, cronogramas e outros documentos pertinentes.</w:t>
      </w:r>
    </w:p>
    <w:p w:rsidR="00092094" w:rsidRDefault="00793434">
      <w:pPr>
        <w:spacing w:after="159" w:line="360" w:lineRule="auto"/>
        <w:jc w:val="both"/>
        <w:rPr>
          <w:rFonts w:ascii="Calibri" w:eastAsia="Times-Roman" w:hAnsi="Calibri" w:cs="Arial"/>
        </w:rPr>
      </w:pPr>
      <w:r>
        <w:rPr>
          <w:rFonts w:ascii="Calibri" w:eastAsia="Times-Roman" w:hAnsi="Calibri" w:cs="Arial"/>
        </w:rPr>
        <w:tab/>
        <w:t xml:space="preserve">§ 3º – Tratando-se de pessoa jurídica, o requerimento </w:t>
      </w:r>
      <w:r>
        <w:rPr>
          <w:rFonts w:ascii="Calibri" w:eastAsia="Times-Roman" w:hAnsi="Calibri" w:cs="Arial"/>
        </w:rPr>
        <w:t>deverá ser instruído com:</w:t>
      </w:r>
    </w:p>
    <w:p w:rsidR="00092094" w:rsidRDefault="00793434">
      <w:pPr>
        <w:spacing w:after="159" w:line="360" w:lineRule="auto"/>
        <w:jc w:val="both"/>
        <w:rPr>
          <w:rFonts w:ascii="Calibri" w:eastAsia="Times-Roman" w:hAnsi="Calibri" w:cs="Arial"/>
        </w:rPr>
      </w:pPr>
      <w:r>
        <w:rPr>
          <w:rFonts w:ascii="Calibri" w:eastAsia="Times-Roman" w:hAnsi="Calibri" w:cs="Arial"/>
        </w:rPr>
        <w:tab/>
        <w:t>I – certidão expedida pela Junta Comercial do Estado;</w:t>
      </w:r>
    </w:p>
    <w:p w:rsidR="00092094" w:rsidRDefault="00793434">
      <w:pPr>
        <w:spacing w:after="159" w:line="360" w:lineRule="auto"/>
        <w:jc w:val="both"/>
        <w:rPr>
          <w:rFonts w:ascii="Calibri" w:eastAsia="Times-Roman" w:hAnsi="Calibri" w:cs="Arial"/>
        </w:rPr>
      </w:pPr>
      <w:r>
        <w:rPr>
          <w:rFonts w:ascii="Calibri" w:eastAsia="Times-Roman" w:hAnsi="Calibri" w:cs="Arial"/>
        </w:rPr>
        <w:tab/>
        <w:t>II – cópia do ato constitutivo e alterações subsequentes;</w:t>
      </w:r>
    </w:p>
    <w:p w:rsidR="00092094" w:rsidRDefault="00793434">
      <w:pPr>
        <w:spacing w:after="159" w:line="360" w:lineRule="auto"/>
        <w:jc w:val="both"/>
        <w:rPr>
          <w:rFonts w:ascii="Calibri" w:eastAsia="Times-Roman" w:hAnsi="Calibri" w:cs="Arial"/>
        </w:rPr>
      </w:pPr>
      <w:r>
        <w:rPr>
          <w:rFonts w:ascii="Calibri" w:eastAsia="Times-Roman" w:hAnsi="Calibri" w:cs="Arial"/>
        </w:rPr>
        <w:tab/>
        <w:t>III – comprovante de inscrição no Cadastro Nacional de Pessoas Jurídicas - CNPJ;</w:t>
      </w:r>
    </w:p>
    <w:p w:rsidR="00092094" w:rsidRDefault="00793434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eastAsia="Times-Roman" w:hAnsi="Calibri" w:cs="Arial"/>
        </w:rPr>
        <w:lastRenderedPageBreak/>
        <w:tab/>
        <w:t>IV – se for o caso, projetos técn</w:t>
      </w:r>
      <w:r>
        <w:rPr>
          <w:rFonts w:ascii="Calibri" w:eastAsia="Times-Roman" w:hAnsi="Calibri" w:cs="Arial"/>
        </w:rPr>
        <w:t>icos, plantas, croquis, cronogramas e outros documentos pertinentes.</w:t>
      </w:r>
    </w:p>
    <w:p w:rsidR="00092094" w:rsidRDefault="00793434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eastAsia="Times-Roman" w:hAnsi="Calibri" w:cs="Arial"/>
          <w:highlight w:val="white"/>
        </w:rPr>
        <w:tab/>
        <w:t>Art. 5º – Caberá à unidade competente da Secretaria de Obras e Serviços Públicos verificar a conveniência da proposta e o cumprimento dos requisitos previstos nesta Lei e nas demais legi</w:t>
      </w:r>
      <w:r>
        <w:rPr>
          <w:rFonts w:ascii="Calibri" w:eastAsia="Times-Roman" w:hAnsi="Calibri" w:cs="Arial"/>
          <w:highlight w:val="white"/>
        </w:rPr>
        <w:t xml:space="preserve">slações aplicáveis. </w:t>
      </w:r>
    </w:p>
    <w:p w:rsidR="00092094" w:rsidRDefault="00793434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eastAsia="Times-Roman" w:hAnsi="Calibri" w:cs="Arial"/>
          <w:highlight w:val="white"/>
        </w:rPr>
        <w:tab/>
        <w:t>Art. 6º – Sendo a proposta admitida, a Secretaria de Obras e Serviços Públicos expedirá comunicado contendo o número do requerimento, o nome do interessado e o logradouro público objeto da adoção.</w:t>
      </w:r>
    </w:p>
    <w:p w:rsidR="00092094" w:rsidRDefault="00793434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eastAsia="Times-Roman" w:hAnsi="Calibri" w:cs="Arial"/>
          <w:highlight w:val="white"/>
        </w:rPr>
        <w:tab/>
        <w:t xml:space="preserve">§ 1º – </w:t>
      </w:r>
      <w:r>
        <w:rPr>
          <w:rFonts w:ascii="Calibri" w:eastAsia="Times-Roman" w:hAnsi="Calibri" w:cs="Arial"/>
          <w:highlight w:val="white"/>
        </w:rPr>
        <w:t>O comunicado deverá ser publicado na Impresa Oficial, abrindo-se prazo de 05 (cinco) dias, contados da data da referida publicação, para que outros  interessados no mesmo logradouro público possam apresentar propostas substitutivas ou manifestar sobre a pr</w:t>
      </w:r>
      <w:r>
        <w:rPr>
          <w:rFonts w:ascii="Calibri" w:eastAsia="Times-Roman" w:hAnsi="Calibri" w:cs="Arial"/>
          <w:highlight w:val="white"/>
        </w:rPr>
        <w:t>oposta original.</w:t>
      </w:r>
    </w:p>
    <w:p w:rsidR="00092094" w:rsidRDefault="00793434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eastAsia="Times-Bold" w:hAnsi="Calibri" w:cs="Times-Bold"/>
          <w:color w:val="000000"/>
        </w:rPr>
        <w:tab/>
        <w:t>§ 2º – Eventuais propostas substitutivas ou manifestações apresentadas dentro do prazo serão analisadas pela unidade competente e, no caso de mais de uma proposta para o mesmo logradouro público, será aprovada aquela que melhor atender ao</w:t>
      </w:r>
      <w:r>
        <w:rPr>
          <w:rFonts w:ascii="Calibri" w:eastAsia="Times-Bold" w:hAnsi="Calibri" w:cs="Times-Bold"/>
          <w:color w:val="000000"/>
        </w:rPr>
        <w:t xml:space="preserve"> interesse público.</w:t>
      </w:r>
    </w:p>
    <w:p w:rsidR="00092094" w:rsidRDefault="00793434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eastAsia="Times-Bold" w:hAnsi="Calibri" w:cs="Times-Bold"/>
          <w:color w:val="000000"/>
        </w:rPr>
        <w:tab/>
        <w:t xml:space="preserve">Art. 7º – Aprovada a proposta, </w:t>
      </w:r>
      <w:r>
        <w:rPr>
          <w:rFonts w:ascii="Calibri" w:eastAsia="Times-Bold" w:hAnsi="Calibri" w:cs="Arial"/>
          <w:color w:val="000000"/>
        </w:rPr>
        <w:t>o interessado será convocado pela Secretaria de Obras e Serviços Públicos para celebar o Termo de Adoção e receber todas as informações técnicas para a boa execução dos serviços e obras.</w:t>
      </w:r>
    </w:p>
    <w:p w:rsidR="00092094" w:rsidRDefault="00793434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eastAsia="Times-Bold" w:hAnsi="Calibri" w:cs="Times-Bold"/>
          <w:color w:val="000000"/>
        </w:rPr>
        <w:tab/>
        <w:t>Art. 8º – O Term</w:t>
      </w:r>
      <w:r>
        <w:rPr>
          <w:rFonts w:ascii="Calibri" w:eastAsia="Times-Bold" w:hAnsi="Calibri" w:cs="Times-Bold"/>
          <w:color w:val="000000"/>
        </w:rPr>
        <w:t>o de Adoção terá prazo máximo de validade de 02 (dois) anos, prorrogáveis  por iguais e sucessivos períodos, e conterá, sem prejuízo de outras informações, os seguintes dados:</w:t>
      </w:r>
    </w:p>
    <w:p w:rsidR="00092094" w:rsidRDefault="00793434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tab/>
        <w:t xml:space="preserve">I – a completa identificação do interessado e, no caso de pessoa jurídica, a </w:t>
      </w:r>
      <w:r>
        <w:rPr>
          <w:rFonts w:ascii="Calibri" w:hAnsi="Calibri" w:cs="Arial"/>
        </w:rPr>
        <w:t>completa identificação do de seus dirigentes;</w:t>
      </w:r>
    </w:p>
    <w:p w:rsidR="00092094" w:rsidRDefault="00793434">
      <w:pPr>
        <w:pStyle w:val="NormalWeb"/>
        <w:spacing w:before="0" w:after="159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II – denominação do logradouro escolhido, sua localização e, detalhadamente, as obras e serviços que o interessado pretende nele executar;</w:t>
      </w:r>
    </w:p>
    <w:p w:rsidR="00092094" w:rsidRDefault="00793434">
      <w:pPr>
        <w:pStyle w:val="NormalWeb"/>
        <w:spacing w:before="0" w:after="159" w:line="360" w:lineRule="auto"/>
        <w:jc w:val="both"/>
        <w:rPr>
          <w:rFonts w:ascii="Calibri" w:eastAsia="Times-Bold" w:hAnsi="Calibri" w:cs="Arial"/>
          <w:color w:val="000000"/>
        </w:rPr>
      </w:pPr>
      <w:r>
        <w:rPr>
          <w:rFonts w:ascii="Calibri" w:eastAsia="Times-Bold" w:hAnsi="Calibri" w:cs="Arial"/>
          <w:color w:val="000000"/>
        </w:rPr>
        <w:tab/>
        <w:t>III – os prazos de início e término das obras e serviços objetos do T</w:t>
      </w:r>
      <w:r>
        <w:rPr>
          <w:rFonts w:ascii="Calibri" w:eastAsia="Times-Bold" w:hAnsi="Calibri" w:cs="Arial"/>
          <w:color w:val="000000"/>
        </w:rPr>
        <w:t>ermo de Adoção.</w:t>
      </w:r>
    </w:p>
    <w:p w:rsidR="00092094" w:rsidRDefault="00793434">
      <w:pPr>
        <w:spacing w:after="159" w:line="360" w:lineRule="auto"/>
        <w:jc w:val="both"/>
        <w:rPr>
          <w:rFonts w:ascii="Calibri" w:eastAsia="Times-Bold" w:hAnsi="Calibri" w:cs="Times-Bold"/>
          <w:color w:val="000000"/>
        </w:rPr>
      </w:pPr>
      <w:r>
        <w:rPr>
          <w:rFonts w:ascii="Calibri" w:eastAsia="Times-Bold" w:hAnsi="Calibri" w:cs="Times-Bold"/>
          <w:color w:val="000000"/>
        </w:rPr>
        <w:lastRenderedPageBreak/>
        <w:tab/>
        <w:t>§ 1º – A prorrogação do Termo de Adoção não será automática, devendo o interessado formalizar requerimento específico, com antecedência mínima de 30 (trinta) dias do término da validade da adoção.</w:t>
      </w:r>
    </w:p>
    <w:p w:rsidR="00092094" w:rsidRDefault="00793434">
      <w:pPr>
        <w:spacing w:after="159" w:line="360" w:lineRule="auto"/>
        <w:jc w:val="both"/>
        <w:rPr>
          <w:rFonts w:ascii="Calibri" w:eastAsia="Times-Bold" w:hAnsi="Calibri" w:cs="Times-Bold"/>
          <w:color w:val="000000"/>
        </w:rPr>
      </w:pPr>
      <w:r>
        <w:rPr>
          <w:rFonts w:ascii="Calibri" w:eastAsia="Times-Bold" w:hAnsi="Calibri" w:cs="Times-Bold"/>
          <w:color w:val="000000"/>
        </w:rPr>
        <w:tab/>
        <w:t>§ 2º – O requerimento mencionado no parág</w:t>
      </w:r>
      <w:r>
        <w:rPr>
          <w:rFonts w:ascii="Calibri" w:eastAsia="Times-Bold" w:hAnsi="Calibri" w:cs="Times-Bold"/>
          <w:color w:val="000000"/>
        </w:rPr>
        <w:t>rafo anterior deve obedecer os procedimentos previstos nos artigos 6º e 7º desta Lei.</w:t>
      </w:r>
    </w:p>
    <w:p w:rsidR="00092094" w:rsidRDefault="00793434">
      <w:pPr>
        <w:spacing w:after="159" w:line="360" w:lineRule="auto"/>
        <w:jc w:val="both"/>
        <w:rPr>
          <w:rFonts w:ascii="Calibri" w:eastAsia="Times-Bold" w:hAnsi="Calibri" w:cs="Times-Bold"/>
          <w:color w:val="000000"/>
        </w:rPr>
      </w:pPr>
      <w:r>
        <w:rPr>
          <w:rFonts w:ascii="Calibri" w:eastAsia="Times-Bold" w:hAnsi="Calibri" w:cs="Times-Bold"/>
          <w:color w:val="000000"/>
        </w:rPr>
        <w:tab/>
        <w:t>§ 3º – O Termo de Adoção não poderá ser transferido a terceiros sem a anuência expressa do Executivo Municipal.</w:t>
      </w:r>
    </w:p>
    <w:p w:rsidR="00092094" w:rsidRDefault="00793434">
      <w:pPr>
        <w:spacing w:after="159" w:line="360" w:lineRule="auto"/>
        <w:jc w:val="both"/>
        <w:rPr>
          <w:rFonts w:ascii="Calibri" w:eastAsia="Times-Bold" w:hAnsi="Calibri" w:cs="Times-Bold"/>
          <w:color w:val="000000"/>
        </w:rPr>
      </w:pPr>
      <w:r>
        <w:rPr>
          <w:rFonts w:ascii="Calibri" w:eastAsia="Times-Bold" w:hAnsi="Calibri" w:cs="Arial"/>
          <w:b/>
          <w:color w:val="000000"/>
        </w:rPr>
        <w:tab/>
      </w:r>
      <w:r>
        <w:rPr>
          <w:rFonts w:ascii="Calibri" w:eastAsia="Times-Bold" w:hAnsi="Calibri" w:cs="Arial"/>
          <w:color w:val="000000"/>
        </w:rPr>
        <w:t xml:space="preserve">Art. 9º – As obras e serviços realizados pelo adotante, </w:t>
      </w:r>
      <w:r>
        <w:rPr>
          <w:rFonts w:ascii="Calibri" w:eastAsia="Times-Bold" w:hAnsi="Calibri" w:cs="Arial"/>
          <w:color w:val="000000"/>
        </w:rPr>
        <w:t>assim como a manutenção e conservação do logradouro público, serão compensadas com o direito de instalar publicidade no local adotado.</w:t>
      </w:r>
    </w:p>
    <w:p w:rsidR="00092094" w:rsidRDefault="00793434">
      <w:pPr>
        <w:pStyle w:val="NormalWeb"/>
        <w:spacing w:before="0" w:after="159" w:line="360" w:lineRule="auto"/>
        <w:jc w:val="both"/>
        <w:rPr>
          <w:rFonts w:ascii="Palatino Linotype" w:eastAsia="Times-Bold" w:hAnsi="Palatino Linotype" w:cs="Arial"/>
          <w:color w:val="000000"/>
        </w:rPr>
      </w:pPr>
      <w:r>
        <w:rPr>
          <w:rFonts w:ascii="Calibri" w:eastAsia="Times-Bold" w:hAnsi="Calibri" w:cs="Arial"/>
          <w:color w:val="000000"/>
        </w:rPr>
        <w:tab/>
        <w:t>§ 1º – A publicidade deverá obedecer aos modelos fornecidos pela Secretaria de Obras e Serviços Públicos, com referência</w:t>
      </w:r>
      <w:r>
        <w:rPr>
          <w:rFonts w:ascii="Calibri" w:eastAsia="Times-Bold" w:hAnsi="Calibri" w:cs="Arial"/>
          <w:color w:val="000000"/>
        </w:rPr>
        <w:t xml:space="preserve"> às dimensões, cores, distâncias e demais requisitos, sendo que o conteúdo da publicidade também deverá ser aprovado pela referida Secretaria.</w:t>
      </w:r>
    </w:p>
    <w:p w:rsidR="00092094" w:rsidRDefault="00793434">
      <w:pPr>
        <w:pStyle w:val="NormalWeb"/>
        <w:spacing w:before="0" w:after="159" w:line="360" w:lineRule="auto"/>
        <w:jc w:val="both"/>
        <w:rPr>
          <w:rFonts w:ascii="Calibri" w:eastAsia="Times-Bold" w:hAnsi="Calibri" w:cs="Arial"/>
          <w:color w:val="000000"/>
        </w:rPr>
      </w:pPr>
      <w:r>
        <w:rPr>
          <w:rFonts w:ascii="Calibri" w:eastAsia="Times-Bold" w:hAnsi="Calibri" w:cs="Arial"/>
          <w:color w:val="000000"/>
        </w:rPr>
        <w:tab/>
        <w:t>§ 2º – A publicidade é exclusiva para o adotante que firmou o Termo de Adoção, não podendo beneficiar, de qualqu</w:t>
      </w:r>
      <w:r>
        <w:rPr>
          <w:rFonts w:ascii="Calibri" w:eastAsia="Times-Bold" w:hAnsi="Calibri" w:cs="Arial"/>
          <w:color w:val="000000"/>
        </w:rPr>
        <w:t>er forma, a terceiros.</w:t>
      </w:r>
    </w:p>
    <w:p w:rsidR="00092094" w:rsidRDefault="00793434">
      <w:pPr>
        <w:spacing w:after="159" w:line="360" w:lineRule="auto"/>
        <w:jc w:val="both"/>
        <w:rPr>
          <w:rFonts w:ascii="Calibri" w:eastAsia="Times-Bold" w:hAnsi="Calibri" w:cs="Times-Bold"/>
          <w:color w:val="000000"/>
        </w:rPr>
      </w:pPr>
      <w:r>
        <w:rPr>
          <w:rFonts w:ascii="Calibri" w:eastAsia="Times-Bold" w:hAnsi="Calibri" w:cs="Times-Bold"/>
          <w:color w:val="000000"/>
        </w:rPr>
        <w:tab/>
        <w:t xml:space="preserve">Art. 10 – </w:t>
      </w:r>
      <w:r>
        <w:rPr>
          <w:rFonts w:ascii="Calibri" w:eastAsia="Times-Bold" w:hAnsi="Calibri" w:cs="Arial"/>
          <w:color w:val="000000"/>
        </w:rPr>
        <w:t>A Administração Pública Municipal reserva-se o direito de exercer fiscalização contínua sobre a execução das obras e serviços de aprimoramento e preservação do logradouro público</w:t>
      </w:r>
      <w:r>
        <w:rPr>
          <w:rFonts w:ascii="Calibri" w:eastAsia="Times-Bold" w:hAnsi="Calibri" w:cs="Arial"/>
          <w:color w:val="000000"/>
        </w:rPr>
        <w:t>, durante toda a vigência do Termo de Adoção, para verificação da conformidade com a proposta de trabalho original.</w:t>
      </w:r>
    </w:p>
    <w:p w:rsidR="00092094" w:rsidRDefault="00793434">
      <w:pPr>
        <w:spacing w:after="159" w:line="360" w:lineRule="auto"/>
        <w:jc w:val="both"/>
        <w:rPr>
          <w:rFonts w:ascii="Calibri" w:eastAsia="Times-Bold" w:hAnsi="Calibri" w:cs="Times-Bold"/>
          <w:color w:val="000000"/>
        </w:rPr>
      </w:pPr>
      <w:r>
        <w:rPr>
          <w:rFonts w:ascii="Calibri" w:eastAsia="Times-Bold" w:hAnsi="Calibri" w:cs="Times-Bold"/>
          <w:color w:val="000000"/>
        </w:rPr>
        <w:tab/>
        <w:t>Parágrafo único – Verificada alguma desconformidade, o adotante será notificado para, no prazo de 05 (cinco) dias úteis, comprovar a regula</w:t>
      </w:r>
      <w:r>
        <w:rPr>
          <w:rFonts w:ascii="Calibri" w:eastAsia="Times-Bold" w:hAnsi="Calibri" w:cs="Times-Bold"/>
          <w:color w:val="000000"/>
        </w:rPr>
        <w:t>rização das obras e serviços, sob pena de rescisão do Termo de Adoção.</w:t>
      </w:r>
    </w:p>
    <w:p w:rsidR="00092094" w:rsidRDefault="00793434">
      <w:pPr>
        <w:spacing w:after="159" w:line="360" w:lineRule="auto"/>
        <w:jc w:val="both"/>
        <w:rPr>
          <w:rFonts w:ascii="Calibri" w:eastAsia="Times-Bold" w:hAnsi="Calibri" w:cs="Times-Bold"/>
          <w:color w:val="000000"/>
        </w:rPr>
      </w:pPr>
      <w:r>
        <w:rPr>
          <w:rFonts w:ascii="Calibri" w:eastAsia="Times-Bold" w:hAnsi="Calibri" w:cs="Times-Bold"/>
          <w:color w:val="000000"/>
        </w:rPr>
        <w:tab/>
        <w:t>Art. 11 – O Termo de Adoção poderá ser rescindido por ato unilateral e escrito do Executivo Municipal, em razão do interesse público, ou por solicitação do adotante.</w:t>
      </w:r>
    </w:p>
    <w:p w:rsidR="00092094" w:rsidRDefault="00793434">
      <w:pPr>
        <w:spacing w:after="159" w:line="360" w:lineRule="auto"/>
        <w:jc w:val="both"/>
        <w:rPr>
          <w:rFonts w:ascii="Calibri" w:eastAsia="Times-Bold" w:hAnsi="Calibri" w:cs="Times-Bold"/>
          <w:color w:val="000000"/>
        </w:rPr>
      </w:pPr>
      <w:r>
        <w:rPr>
          <w:rFonts w:ascii="Calibri" w:eastAsia="Times-Bold" w:hAnsi="Calibri" w:cs="Times-Bold"/>
          <w:color w:val="000000"/>
        </w:rPr>
        <w:tab/>
        <w:t>Art. 12 – Encerra</w:t>
      </w:r>
      <w:r>
        <w:rPr>
          <w:rFonts w:ascii="Calibri" w:eastAsia="Times-Bold" w:hAnsi="Calibri" w:cs="Times-Bold"/>
          <w:color w:val="000000"/>
        </w:rPr>
        <w:t xml:space="preserve">da a adoção por rescisão ou término de vigência do Termo, as melhorias dela decorrentes passarão a integrar o patrimônio público municipal, sem qualquer direito de </w:t>
      </w:r>
      <w:r>
        <w:rPr>
          <w:rFonts w:ascii="Calibri" w:eastAsia="Times-Bold" w:hAnsi="Calibri" w:cs="Times-Bold"/>
          <w:color w:val="000000"/>
        </w:rPr>
        <w:lastRenderedPageBreak/>
        <w:t>retenção ou indenização, devendo as placas ser retiradas pelo adotante no prazo de 24 (vinte</w:t>
      </w:r>
      <w:r>
        <w:rPr>
          <w:rFonts w:ascii="Calibri" w:eastAsia="Times-Bold" w:hAnsi="Calibri" w:cs="Times-Bold"/>
          <w:color w:val="000000"/>
        </w:rPr>
        <w:t xml:space="preserve"> e quatro) horas.</w:t>
      </w:r>
    </w:p>
    <w:p w:rsidR="00092094" w:rsidRDefault="00793434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eastAsia="Times-Bold" w:hAnsi="Calibri" w:cs="Book Antiqua"/>
          <w:b/>
          <w:bCs/>
          <w:color w:val="000000"/>
        </w:rPr>
        <w:tab/>
      </w:r>
      <w:r>
        <w:rPr>
          <w:rFonts w:ascii="Calibri" w:eastAsia="Times-Bold" w:hAnsi="Calibri" w:cs="Book Antiqua"/>
          <w:color w:val="000000"/>
        </w:rPr>
        <w:t xml:space="preserve">Art. 13 – A Secretaria de Obras e Serviços Públicos deverá adotar as providências necessárias para que os serviços objeto dos Termos de Adoção firmados e as respectivas áreas sejam excluídos dos cadastros e planos relativos à manutenção </w:t>
      </w:r>
      <w:r>
        <w:rPr>
          <w:rFonts w:ascii="Calibri" w:eastAsia="Times-Bold" w:hAnsi="Calibri" w:cs="Book Antiqua"/>
          <w:color w:val="000000"/>
        </w:rPr>
        <w:t>das áreas municipais.</w:t>
      </w:r>
    </w:p>
    <w:p w:rsidR="00092094" w:rsidRDefault="00793434">
      <w:pPr>
        <w:pStyle w:val="ecxmsonospacing"/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 w:cs="Book Antiqua"/>
          <w:bCs/>
        </w:rPr>
        <w:tab/>
        <w:t>Art. 14</w:t>
      </w:r>
      <w:r>
        <w:rPr>
          <w:rFonts w:ascii="Calibri" w:eastAsia="Times-Bold" w:hAnsi="Calibri" w:cs="Times-Bold"/>
          <w:color w:val="000000"/>
        </w:rPr>
        <w:t xml:space="preserve"> – </w:t>
      </w:r>
      <w:r>
        <w:rPr>
          <w:rFonts w:ascii="Calibri" w:hAnsi="Calibri" w:cs="Book Antiqua"/>
          <w:bCs/>
        </w:rPr>
        <w:t>O Poder Executivo Municipal regulamentará a presente lei, no prazo de 30 (trinta) dias, contados da data de sua publicação.</w:t>
      </w:r>
    </w:p>
    <w:p w:rsidR="00092094" w:rsidRDefault="00793434">
      <w:pPr>
        <w:pStyle w:val="ecxmsonospacing"/>
        <w:autoSpaceDE w:val="0"/>
        <w:spacing w:after="159" w:line="360" w:lineRule="auto"/>
        <w:jc w:val="both"/>
        <w:rPr>
          <w:rFonts w:ascii="Calibri" w:eastAsia="Times-Roman" w:hAnsi="Calibri" w:cs="Times-Roman"/>
        </w:rPr>
      </w:pPr>
      <w:r>
        <w:rPr>
          <w:rFonts w:ascii="Calibri" w:eastAsia="Times-Roman" w:hAnsi="Calibri" w:cs="Book Antiqua"/>
          <w:bCs/>
        </w:rPr>
        <w:tab/>
        <w:t>Art. 15</w:t>
      </w:r>
      <w:r>
        <w:rPr>
          <w:rFonts w:ascii="Calibri" w:eastAsia="Times-Bold" w:hAnsi="Calibri" w:cs="Times-Bold"/>
          <w:color w:val="000000"/>
        </w:rPr>
        <w:t xml:space="preserve"> – As despesas decorrentes desta Lei correrão por conta de dotação orçamentária própria, su</w:t>
      </w:r>
      <w:r>
        <w:rPr>
          <w:rFonts w:ascii="Calibri" w:eastAsia="Times-Bold" w:hAnsi="Calibri" w:cs="Times-Bold"/>
          <w:color w:val="000000"/>
        </w:rPr>
        <w:t>plementada se necessário</w:t>
      </w:r>
      <w:r>
        <w:rPr>
          <w:rFonts w:ascii="Calibri" w:eastAsia="Times-Roman" w:hAnsi="Calibri" w:cs="Book Antiqua"/>
          <w:bCs/>
        </w:rPr>
        <w:t>.</w:t>
      </w:r>
    </w:p>
    <w:p w:rsidR="00092094" w:rsidRDefault="00793434">
      <w:pPr>
        <w:pStyle w:val="ecxmsonospacing"/>
        <w:autoSpaceDE w:val="0"/>
        <w:spacing w:after="159" w:line="360" w:lineRule="auto"/>
        <w:jc w:val="both"/>
        <w:rPr>
          <w:rFonts w:ascii="Calibri" w:eastAsia="Times-Roman" w:hAnsi="Calibri" w:cs="Times-Roman"/>
        </w:rPr>
      </w:pPr>
      <w:r>
        <w:rPr>
          <w:rFonts w:ascii="Calibri" w:eastAsia="Times-Roman" w:hAnsi="Calibri" w:cs="Book Antiqua"/>
          <w:bCs/>
        </w:rPr>
        <w:tab/>
        <w:t>Art. 16</w:t>
      </w:r>
      <w:r>
        <w:rPr>
          <w:rFonts w:ascii="Calibri" w:eastAsia="Times-Bold" w:hAnsi="Calibri" w:cs="Times-Bold"/>
          <w:color w:val="000000"/>
        </w:rPr>
        <w:t xml:space="preserve"> – </w:t>
      </w:r>
      <w:r>
        <w:rPr>
          <w:rFonts w:ascii="Calibri" w:eastAsia="Times-Roman" w:hAnsi="Calibri" w:cs="Book Antiqua"/>
          <w:bCs/>
        </w:rPr>
        <w:t>Esta Lei entrará em vigor na data de sua publicação, revogadas as disposições em contrário.</w:t>
      </w:r>
    </w:p>
    <w:p w:rsidR="00092094" w:rsidRDefault="00092094">
      <w:pPr>
        <w:pStyle w:val="ecxmsonospacing"/>
        <w:autoSpaceDE w:val="0"/>
        <w:spacing w:after="159" w:line="360" w:lineRule="auto"/>
        <w:jc w:val="center"/>
        <w:rPr>
          <w:rFonts w:ascii="Calibri" w:eastAsia="Times-Roman" w:hAnsi="Calibri" w:cs="Book Antiqua"/>
          <w:bCs/>
        </w:rPr>
      </w:pPr>
    </w:p>
    <w:p w:rsidR="00092094" w:rsidRDefault="00793434">
      <w:pPr>
        <w:pStyle w:val="ecxmsonospacing"/>
        <w:autoSpaceDE w:val="0"/>
        <w:spacing w:after="159" w:line="360" w:lineRule="auto"/>
        <w:jc w:val="center"/>
        <w:rPr>
          <w:rFonts w:ascii="Calibri" w:eastAsia="Times-Roman" w:hAnsi="Calibri" w:cs="Book Antiqua"/>
          <w:bCs/>
        </w:rPr>
      </w:pPr>
      <w:r>
        <w:rPr>
          <w:rFonts w:ascii="Calibri" w:eastAsia="Times-Roman" w:hAnsi="Calibri" w:cs="Book Antiqua"/>
          <w:bCs/>
        </w:rPr>
        <w:t>Valinhos, aos</w:t>
      </w:r>
    </w:p>
    <w:p w:rsidR="00092094" w:rsidRDefault="00092094">
      <w:pPr>
        <w:pStyle w:val="ecxmsonospacing"/>
        <w:autoSpaceDE w:val="0"/>
        <w:spacing w:after="159" w:line="360" w:lineRule="auto"/>
        <w:jc w:val="both"/>
        <w:rPr>
          <w:rFonts w:ascii="Calibri" w:eastAsia="Times-Roman" w:hAnsi="Calibri" w:cs="Book Antiqua"/>
          <w:bCs/>
        </w:rPr>
      </w:pPr>
    </w:p>
    <w:p w:rsidR="00092094" w:rsidRDefault="00793434">
      <w:pPr>
        <w:autoSpaceDE w:val="0"/>
        <w:spacing w:after="159" w:line="360" w:lineRule="auto"/>
        <w:jc w:val="center"/>
        <w:rPr>
          <w:rFonts w:ascii="Calibri" w:eastAsia="Times-Roman" w:hAnsi="Calibri" w:cs="Times-Roman"/>
        </w:rPr>
      </w:pPr>
      <w:r>
        <w:rPr>
          <w:rFonts w:ascii="Calibri" w:eastAsia="Times-Roman" w:hAnsi="Calibri" w:cs="Times-Roman"/>
        </w:rPr>
        <w:tab/>
        <w:t>ORESTES PREVITALE JUNIOR</w:t>
      </w:r>
    </w:p>
    <w:p w:rsidR="00092094" w:rsidRDefault="00793434">
      <w:pPr>
        <w:autoSpaceDE w:val="0"/>
        <w:spacing w:after="159" w:line="360" w:lineRule="auto"/>
        <w:jc w:val="center"/>
        <w:rPr>
          <w:rFonts w:ascii="Calibri" w:eastAsia="Times-Roman" w:hAnsi="Calibri" w:cs="Times-Roman"/>
        </w:rPr>
      </w:pPr>
      <w:r>
        <w:rPr>
          <w:rFonts w:ascii="Calibri" w:eastAsia="Times-Roman" w:hAnsi="Calibri" w:cs="Times-Roman"/>
        </w:rPr>
        <w:tab/>
        <w:t>Prefeito Municipal</w:t>
      </w:r>
    </w:p>
    <w:sectPr w:rsidR="00092094">
      <w:headerReference w:type="default" r:id="rId7"/>
      <w:pgSz w:w="11905" w:h="16837"/>
      <w:pgMar w:top="2664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34" w:rsidRDefault="00793434">
      <w:r>
        <w:separator/>
      </w:r>
    </w:p>
  </w:endnote>
  <w:endnote w:type="continuationSeparator" w:id="0">
    <w:p w:rsidR="00793434" w:rsidRDefault="0079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34" w:rsidRDefault="00793434">
      <w:r>
        <w:separator/>
      </w:r>
    </w:p>
  </w:footnote>
  <w:footnote w:type="continuationSeparator" w:id="0">
    <w:p w:rsidR="00793434" w:rsidRDefault="0079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094" w:rsidRDefault="000920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094"/>
    <w:rsid w:val="00092094"/>
    <w:rsid w:val="00793434"/>
    <w:rsid w:val="008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Ttulo"/>
    <w:next w:val="Corpodetexto"/>
    <w:qFormat/>
    <w:pPr>
      <w:outlineLvl w:val="0"/>
    </w:pPr>
    <w:rPr>
      <w:rFonts w:ascii="Liberation Serif" w:eastAsia="MS Gothic" w:hAnsi="Liberation Serif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ecxmsonospacing">
    <w:name w:val="ecxmsonospacing"/>
    <w:basedOn w:val="Normal"/>
    <w:qFormat/>
    <w:pPr>
      <w:spacing w:after="324"/>
    </w:pPr>
    <w:rPr>
      <w:rFonts w:cs="Times New Roman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2053</Words>
  <Characters>11087</Characters>
  <Application>Microsoft Office Word</Application>
  <DocSecurity>0</DocSecurity>
  <Lines>92</Lines>
  <Paragraphs>26</Paragraphs>
  <ScaleCrop>false</ScaleCrop>
  <Company/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31</cp:revision>
  <cp:lastPrinted>2017-02-20T17:20:00Z</cp:lastPrinted>
  <dcterms:created xsi:type="dcterms:W3CDTF">2009-04-16T11:32:00Z</dcterms:created>
  <dcterms:modified xsi:type="dcterms:W3CDTF">2017-02-23T17:50:00Z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