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EA" w:rsidRDefault="00526BEA" w:rsidP="00526BEA">
      <w:pPr>
        <w:jc w:val="both"/>
        <w:rPr>
          <w:rFonts w:ascii="Century Gothic" w:hAnsi="Century Gothic"/>
          <w:b/>
          <w:sz w:val="24"/>
          <w:szCs w:val="24"/>
        </w:rPr>
      </w:pPr>
    </w:p>
    <w:p w:rsidR="00526BEA" w:rsidRDefault="00526BEA" w:rsidP="00526BEA">
      <w:pPr>
        <w:jc w:val="both"/>
        <w:rPr>
          <w:rFonts w:ascii="Century Gothic" w:hAnsi="Century Gothic"/>
          <w:b/>
          <w:sz w:val="24"/>
          <w:szCs w:val="24"/>
        </w:rPr>
      </w:pPr>
    </w:p>
    <w:p w:rsidR="00526BEA" w:rsidRDefault="00526BEA" w:rsidP="00526BEA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</w:t>
      </w:r>
      <w:r w:rsidR="00EA1CB3">
        <w:rPr>
          <w:rFonts w:ascii="Century Gothic" w:hAnsi="Century Gothic"/>
          <w:b/>
          <w:sz w:val="24"/>
          <w:szCs w:val="24"/>
        </w:rPr>
        <w:t>1653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</w:t>
      </w:r>
    </w:p>
    <w:p w:rsidR="00526BEA" w:rsidRDefault="00526BEA" w:rsidP="00526BEA">
      <w:pPr>
        <w:jc w:val="both"/>
        <w:rPr>
          <w:rFonts w:ascii="Century Gothic" w:hAnsi="Century Gothic"/>
          <w:sz w:val="24"/>
          <w:szCs w:val="24"/>
        </w:rPr>
      </w:pPr>
    </w:p>
    <w:p w:rsidR="00526BEA" w:rsidRDefault="00526BEA" w:rsidP="00526BE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</w:t>
      </w:r>
    </w:p>
    <w:p w:rsidR="00526BEA" w:rsidRDefault="00526BEA" w:rsidP="00526BEA">
      <w:pPr>
        <w:jc w:val="both"/>
        <w:rPr>
          <w:rFonts w:ascii="Century Gothic" w:hAnsi="Century Gothic"/>
          <w:sz w:val="24"/>
          <w:szCs w:val="24"/>
        </w:rPr>
      </w:pPr>
    </w:p>
    <w:p w:rsidR="00526BEA" w:rsidRDefault="00526BEA" w:rsidP="00526BEA">
      <w:pPr>
        <w:jc w:val="both"/>
        <w:rPr>
          <w:rFonts w:ascii="Century Gothic" w:hAnsi="Century Gothic"/>
          <w:sz w:val="24"/>
          <w:szCs w:val="24"/>
        </w:rPr>
      </w:pPr>
    </w:p>
    <w:p w:rsidR="00526BEA" w:rsidRDefault="00526BEA" w:rsidP="00526BE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 requer, nos termos regimentais após a aprovação em plenário, seja consignado em ata Voto de Pesar pelo falecimento da senhora Elisete Cardoso </w:t>
      </w:r>
      <w:proofErr w:type="spellStart"/>
      <w:r>
        <w:rPr>
          <w:rFonts w:ascii="Century Gothic" w:hAnsi="Century Gothic"/>
          <w:sz w:val="24"/>
          <w:szCs w:val="24"/>
        </w:rPr>
        <w:t>Mabilia</w:t>
      </w:r>
      <w:proofErr w:type="spellEnd"/>
      <w:r>
        <w:rPr>
          <w:rFonts w:ascii="Century Gothic" w:hAnsi="Century Gothic"/>
          <w:sz w:val="24"/>
          <w:szCs w:val="24"/>
        </w:rPr>
        <w:t>, de 60 anos.</w:t>
      </w:r>
    </w:p>
    <w:p w:rsidR="00526BEA" w:rsidRDefault="00526BEA" w:rsidP="00526BEA">
      <w:pPr>
        <w:jc w:val="both"/>
        <w:rPr>
          <w:rFonts w:ascii="Century Gothic" w:hAnsi="Century Gothic"/>
          <w:sz w:val="24"/>
          <w:szCs w:val="24"/>
        </w:rPr>
      </w:pPr>
    </w:p>
    <w:p w:rsidR="00526BEA" w:rsidRDefault="00526BEA" w:rsidP="00526BE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526BEA" w:rsidRDefault="00526BEA" w:rsidP="00526BEA">
      <w:pPr>
        <w:jc w:val="both"/>
        <w:rPr>
          <w:rFonts w:ascii="Century Gothic" w:hAnsi="Century Gothic"/>
          <w:sz w:val="24"/>
          <w:szCs w:val="24"/>
        </w:rPr>
      </w:pPr>
    </w:p>
    <w:p w:rsidR="00526BEA" w:rsidRDefault="00526BEA" w:rsidP="00526BE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Seu falecimento representa uma perda irreparável entre familiares e amigos.</w:t>
      </w:r>
    </w:p>
    <w:p w:rsidR="00526BEA" w:rsidRDefault="00526BEA" w:rsidP="00526BE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Requeremos ainda, seja guardado pelo plenário </w:t>
      </w:r>
      <w:proofErr w:type="gramStart"/>
      <w:r>
        <w:rPr>
          <w:rFonts w:ascii="Century Gothic" w:hAnsi="Century Gothic"/>
          <w:sz w:val="24"/>
          <w:szCs w:val="24"/>
        </w:rPr>
        <w:t>um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minuto</w:t>
      </w:r>
      <w:proofErr w:type="gramEnd"/>
      <w:r>
        <w:rPr>
          <w:rFonts w:ascii="Century Gothic" w:hAnsi="Century Gothic"/>
          <w:sz w:val="24"/>
          <w:szCs w:val="24"/>
        </w:rPr>
        <w:t xml:space="preserve"> de silêncio em sua homenagem e posteriormente enviado à família enlutada as condolências desta Edilidade.</w:t>
      </w:r>
    </w:p>
    <w:p w:rsidR="00526BEA" w:rsidRDefault="00526BEA" w:rsidP="00526BEA">
      <w:pPr>
        <w:jc w:val="both"/>
        <w:rPr>
          <w:rFonts w:ascii="Century Gothic" w:hAnsi="Century Gothic"/>
          <w:sz w:val="24"/>
          <w:szCs w:val="24"/>
        </w:rPr>
      </w:pPr>
    </w:p>
    <w:p w:rsidR="00526BEA" w:rsidRDefault="00526BEA" w:rsidP="00526BEA">
      <w:pPr>
        <w:jc w:val="both"/>
        <w:rPr>
          <w:rFonts w:ascii="Century Gothic" w:hAnsi="Century Gothic"/>
          <w:sz w:val="24"/>
          <w:szCs w:val="24"/>
        </w:rPr>
      </w:pPr>
    </w:p>
    <w:p w:rsidR="00526BEA" w:rsidRDefault="00526BEA" w:rsidP="00526BEA">
      <w:pPr>
        <w:jc w:val="both"/>
        <w:rPr>
          <w:rFonts w:ascii="Century Gothic" w:hAnsi="Century Gothic"/>
          <w:sz w:val="24"/>
          <w:szCs w:val="24"/>
        </w:rPr>
      </w:pPr>
    </w:p>
    <w:p w:rsidR="00526BEA" w:rsidRDefault="0019726C" w:rsidP="00526BEA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17</w:t>
      </w:r>
      <w:r w:rsidR="00526BEA">
        <w:rPr>
          <w:rFonts w:ascii="Century Gothic" w:hAnsi="Century Gothic"/>
          <w:sz w:val="24"/>
          <w:szCs w:val="24"/>
        </w:rPr>
        <w:t xml:space="preserve"> de novembro de 2016.</w:t>
      </w:r>
    </w:p>
    <w:p w:rsidR="00526BEA" w:rsidRDefault="00526BEA" w:rsidP="00526BEA">
      <w:pPr>
        <w:jc w:val="center"/>
        <w:rPr>
          <w:rFonts w:ascii="Century Gothic" w:hAnsi="Century Gothic"/>
          <w:sz w:val="24"/>
          <w:szCs w:val="24"/>
        </w:rPr>
      </w:pPr>
    </w:p>
    <w:p w:rsidR="00526BEA" w:rsidRDefault="00526BEA" w:rsidP="00526BEA">
      <w:pPr>
        <w:jc w:val="center"/>
        <w:rPr>
          <w:rFonts w:ascii="Century Gothic" w:hAnsi="Century Gothic"/>
          <w:sz w:val="24"/>
          <w:szCs w:val="24"/>
        </w:rPr>
      </w:pPr>
    </w:p>
    <w:p w:rsidR="00526BEA" w:rsidRDefault="00526BEA" w:rsidP="00526BEA">
      <w:pPr>
        <w:jc w:val="center"/>
        <w:rPr>
          <w:rFonts w:ascii="Century Gothic" w:hAnsi="Century Gothic"/>
          <w:sz w:val="24"/>
          <w:szCs w:val="24"/>
        </w:rPr>
      </w:pPr>
    </w:p>
    <w:p w:rsidR="00526BEA" w:rsidRDefault="00526BEA" w:rsidP="00526BEA">
      <w:pPr>
        <w:jc w:val="center"/>
        <w:rPr>
          <w:rFonts w:ascii="Century Gothic" w:hAnsi="Century Gothic"/>
          <w:sz w:val="24"/>
          <w:szCs w:val="24"/>
        </w:rPr>
      </w:pPr>
    </w:p>
    <w:p w:rsidR="00526BEA" w:rsidRDefault="00526BEA" w:rsidP="00526BEA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RODRIGO TOLOI</w:t>
      </w:r>
    </w:p>
    <w:p w:rsidR="00526BEA" w:rsidRDefault="00526BEA" w:rsidP="00526BEA">
      <w:pPr>
        <w:spacing w:after="0"/>
        <w:jc w:val="center"/>
        <w:rPr>
          <w:b/>
        </w:rPr>
      </w:pPr>
      <w:r>
        <w:rPr>
          <w:b/>
        </w:rPr>
        <w:t>VEREADOR</w:t>
      </w:r>
    </w:p>
    <w:sectPr w:rsidR="00526B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EA"/>
    <w:rsid w:val="0019726C"/>
    <w:rsid w:val="002805F3"/>
    <w:rsid w:val="00526BEA"/>
    <w:rsid w:val="00E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2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2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cp:lastPrinted>2016-11-17T12:04:00Z</cp:lastPrinted>
  <dcterms:created xsi:type="dcterms:W3CDTF">2016-11-17T11:46:00Z</dcterms:created>
  <dcterms:modified xsi:type="dcterms:W3CDTF">2016-11-17T16:44:00Z</dcterms:modified>
</cp:coreProperties>
</file>