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5612C3">
        <w:rPr>
          <w:rFonts w:ascii="Andalus" w:hAnsi="Andalus" w:cs="Andalus"/>
          <w:b/>
          <w:sz w:val="26"/>
          <w:szCs w:val="26"/>
        </w:rPr>
        <w:t>1609/16</w:t>
      </w:r>
      <w:bookmarkStart w:id="0" w:name="_GoBack"/>
      <w:bookmarkEnd w:id="0"/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CF505B">
        <w:rPr>
          <w:rFonts w:ascii="Century Gothic" w:hAnsi="Century Gothic"/>
          <w:b/>
          <w:sz w:val="20"/>
          <w:szCs w:val="20"/>
        </w:rPr>
        <w:t>informação acerca do</w:t>
      </w:r>
      <w:r w:rsidR="00A40D2F">
        <w:rPr>
          <w:rFonts w:ascii="Century Gothic" w:hAnsi="Century Gothic"/>
          <w:b/>
          <w:sz w:val="20"/>
          <w:szCs w:val="20"/>
        </w:rPr>
        <w:t>s</w:t>
      </w:r>
      <w:proofErr w:type="gramStart"/>
      <w:r w:rsidR="00CF505B">
        <w:rPr>
          <w:rFonts w:ascii="Century Gothic" w:hAnsi="Century Gothic"/>
          <w:b/>
          <w:sz w:val="20"/>
          <w:szCs w:val="20"/>
        </w:rPr>
        <w:t xml:space="preserve"> </w:t>
      </w:r>
      <w:r w:rsidR="00A40D2F">
        <w:rPr>
          <w:rFonts w:ascii="Century Gothic" w:hAnsi="Century Gothic"/>
          <w:b/>
          <w:sz w:val="20"/>
          <w:szCs w:val="20"/>
        </w:rPr>
        <w:t xml:space="preserve"> </w:t>
      </w:r>
      <w:proofErr w:type="gramEnd"/>
      <w:r w:rsidR="00A40D2F">
        <w:rPr>
          <w:rFonts w:ascii="Century Gothic" w:hAnsi="Century Gothic"/>
          <w:b/>
          <w:sz w:val="20"/>
          <w:szCs w:val="20"/>
        </w:rPr>
        <w:t xml:space="preserve">recursos financeiros </w:t>
      </w:r>
      <w:r w:rsidR="00CF505B">
        <w:rPr>
          <w:rFonts w:ascii="Century Gothic" w:hAnsi="Century Gothic"/>
          <w:b/>
          <w:sz w:val="20"/>
          <w:szCs w:val="20"/>
        </w:rPr>
        <w:t xml:space="preserve">provenientes  da lei </w:t>
      </w:r>
      <w:r w:rsidR="00A40D2F">
        <w:rPr>
          <w:rFonts w:ascii="Century Gothic" w:hAnsi="Century Gothic"/>
          <w:b/>
          <w:sz w:val="20"/>
          <w:szCs w:val="20"/>
        </w:rPr>
        <w:t>5198/15, que instituiu fundo de reserva dos depósitos judiciais e administrativos</w:t>
      </w:r>
      <w:r w:rsidR="00FE6253">
        <w:rPr>
          <w:rFonts w:ascii="Century Gothic" w:hAnsi="Century Gothic"/>
          <w:b/>
          <w:sz w:val="20"/>
          <w:szCs w:val="20"/>
        </w:rPr>
        <w:t>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102DF9" w:rsidRDefault="00A40D2F" w:rsidP="00A40D2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>
        <w:rPr>
          <w:rFonts w:ascii="Andalus" w:hAnsi="Andalus" w:cs="Andalus"/>
          <w:sz w:val="28"/>
          <w:szCs w:val="28"/>
        </w:rPr>
        <w:t xml:space="preserve"> Enviar cópia do relatório financeiro referente ao valores transferidos ao município  desde a entrada </w:t>
      </w:r>
      <w:r w:rsidR="002B183D">
        <w:rPr>
          <w:rFonts w:ascii="Andalus" w:hAnsi="Andalus" w:cs="Andalus"/>
          <w:sz w:val="28"/>
          <w:szCs w:val="28"/>
        </w:rPr>
        <w:t xml:space="preserve">em </w:t>
      </w:r>
      <w:r>
        <w:rPr>
          <w:rFonts w:ascii="Andalus" w:hAnsi="Andalus" w:cs="Andalus"/>
          <w:sz w:val="28"/>
          <w:szCs w:val="28"/>
        </w:rPr>
        <w:t>vigor da lei 5198/15</w:t>
      </w:r>
      <w:r w:rsidR="002B183D">
        <w:rPr>
          <w:rFonts w:ascii="Andalus" w:hAnsi="Andalus" w:cs="Andalus"/>
          <w:sz w:val="28"/>
          <w:szCs w:val="28"/>
        </w:rPr>
        <w:t>?</w:t>
      </w:r>
    </w:p>
    <w:p w:rsidR="002B183D" w:rsidRDefault="002B183D" w:rsidP="00A40D2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2-)</w:t>
      </w:r>
      <w:proofErr w:type="gramEnd"/>
      <w:r>
        <w:rPr>
          <w:rFonts w:ascii="Andalus" w:hAnsi="Andalus" w:cs="Andalus"/>
          <w:sz w:val="28"/>
          <w:szCs w:val="28"/>
        </w:rPr>
        <w:t xml:space="preserve"> Enviar demonstrativo de toda movimentação financeira </w:t>
      </w:r>
      <w:r w:rsidR="00103847">
        <w:rPr>
          <w:rFonts w:ascii="Andalus" w:hAnsi="Andalus" w:cs="Andalus"/>
          <w:sz w:val="28"/>
          <w:szCs w:val="28"/>
        </w:rPr>
        <w:t xml:space="preserve">da conta bancária mantida pela gestão municipal proveniente da utilização dos recursos da lei 5195/15? </w:t>
      </w: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102DF9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 xml:space="preserve"> </w:t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8F1D9C">
        <w:rPr>
          <w:rFonts w:ascii="Andalus" w:hAnsi="Andalus" w:cs="Andalus"/>
          <w:sz w:val="28"/>
          <w:szCs w:val="28"/>
        </w:rPr>
        <w:t>31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B663F1">
        <w:rPr>
          <w:rFonts w:ascii="Andalus" w:hAnsi="Andalus" w:cs="Andalus"/>
          <w:sz w:val="28"/>
          <w:szCs w:val="28"/>
        </w:rPr>
        <w:t>outubro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90" w:rsidRDefault="00A25390" w:rsidP="00FF4453">
      <w:pPr>
        <w:spacing w:after="0" w:line="240" w:lineRule="auto"/>
      </w:pPr>
      <w:r>
        <w:separator/>
      </w:r>
    </w:p>
  </w:endnote>
  <w:endnote w:type="continuationSeparator" w:id="0">
    <w:p w:rsidR="00A25390" w:rsidRDefault="00A25390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90" w:rsidRDefault="00A25390" w:rsidP="00FF4453">
      <w:pPr>
        <w:spacing w:after="0" w:line="240" w:lineRule="auto"/>
      </w:pPr>
      <w:r>
        <w:separator/>
      </w:r>
    </w:p>
  </w:footnote>
  <w:footnote w:type="continuationSeparator" w:id="0">
    <w:p w:rsidR="00A25390" w:rsidRDefault="00A25390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7F8A"/>
    <w:rsid w:val="000C2FC9"/>
    <w:rsid w:val="000E7D53"/>
    <w:rsid w:val="001006C0"/>
    <w:rsid w:val="00102DF9"/>
    <w:rsid w:val="00103847"/>
    <w:rsid w:val="00141156"/>
    <w:rsid w:val="001A4019"/>
    <w:rsid w:val="001C5C17"/>
    <w:rsid w:val="002369D3"/>
    <w:rsid w:val="00243CE6"/>
    <w:rsid w:val="00247CCD"/>
    <w:rsid w:val="00286E68"/>
    <w:rsid w:val="002B183D"/>
    <w:rsid w:val="002F648A"/>
    <w:rsid w:val="00301569"/>
    <w:rsid w:val="00302227"/>
    <w:rsid w:val="00331105"/>
    <w:rsid w:val="00334AFF"/>
    <w:rsid w:val="0034360F"/>
    <w:rsid w:val="00360FAD"/>
    <w:rsid w:val="003673F5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12C3"/>
    <w:rsid w:val="00567CDC"/>
    <w:rsid w:val="0059729F"/>
    <w:rsid w:val="005A0EA9"/>
    <w:rsid w:val="005D758B"/>
    <w:rsid w:val="00611B9D"/>
    <w:rsid w:val="0062046E"/>
    <w:rsid w:val="00630A38"/>
    <w:rsid w:val="00633E43"/>
    <w:rsid w:val="00673F66"/>
    <w:rsid w:val="00683273"/>
    <w:rsid w:val="006A5DCC"/>
    <w:rsid w:val="0071556F"/>
    <w:rsid w:val="00726A69"/>
    <w:rsid w:val="0078603E"/>
    <w:rsid w:val="007B6E2F"/>
    <w:rsid w:val="0081192E"/>
    <w:rsid w:val="00812197"/>
    <w:rsid w:val="00816161"/>
    <w:rsid w:val="008259ED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F054B"/>
    <w:rsid w:val="00A01510"/>
    <w:rsid w:val="00A25390"/>
    <w:rsid w:val="00A30EF6"/>
    <w:rsid w:val="00A40D2F"/>
    <w:rsid w:val="00A44006"/>
    <w:rsid w:val="00A74FF1"/>
    <w:rsid w:val="00AB2143"/>
    <w:rsid w:val="00AC1813"/>
    <w:rsid w:val="00B10667"/>
    <w:rsid w:val="00B124D1"/>
    <w:rsid w:val="00B1528E"/>
    <w:rsid w:val="00B663F1"/>
    <w:rsid w:val="00B6741B"/>
    <w:rsid w:val="00BA0103"/>
    <w:rsid w:val="00BF2D10"/>
    <w:rsid w:val="00C51601"/>
    <w:rsid w:val="00C73D78"/>
    <w:rsid w:val="00C9091D"/>
    <w:rsid w:val="00CC30C8"/>
    <w:rsid w:val="00CD609D"/>
    <w:rsid w:val="00CE3C81"/>
    <w:rsid w:val="00CF505B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12A40"/>
    <w:rsid w:val="00E667F7"/>
    <w:rsid w:val="00E739D5"/>
    <w:rsid w:val="00E842A8"/>
    <w:rsid w:val="00EF6E5E"/>
    <w:rsid w:val="00F00D8D"/>
    <w:rsid w:val="00F06C3F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E250-251A-4E4E-9E33-E74C2FB8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Gilberto</dc:creator>
  <cp:lastModifiedBy>Rafael Leandro Pereira Da Silva</cp:lastModifiedBy>
  <cp:revision>4</cp:revision>
  <cp:lastPrinted>2016-10-03T15:10:00Z</cp:lastPrinted>
  <dcterms:created xsi:type="dcterms:W3CDTF">2016-10-31T12:58:00Z</dcterms:created>
  <dcterms:modified xsi:type="dcterms:W3CDTF">2016-10-31T17:38:00Z</dcterms:modified>
</cp:coreProperties>
</file>