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1C" w:rsidRDefault="0029241C" w:rsidP="0029241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29241C" w:rsidRDefault="0029241C" w:rsidP="0029241C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29241C" w:rsidRDefault="0029241C" w:rsidP="0029241C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29241C" w:rsidRDefault="0029241C" w:rsidP="0029241C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29241C" w:rsidRPr="000E587A" w:rsidRDefault="0029241C" w:rsidP="0029241C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29241C" w:rsidRPr="008B31EF" w:rsidRDefault="0029241C" w:rsidP="0029241C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566580">
        <w:rPr>
          <w:rFonts w:ascii="Andalus" w:hAnsi="Andalus" w:cs="Andalus"/>
          <w:b/>
          <w:bCs/>
          <w:iCs/>
          <w:sz w:val="36"/>
          <w:szCs w:val="36"/>
        </w:rPr>
        <w:t>2326/16</w:t>
      </w:r>
      <w:bookmarkStart w:id="0" w:name="_GoBack"/>
      <w:bookmarkEnd w:id="0"/>
    </w:p>
    <w:p w:rsidR="0029241C" w:rsidRDefault="0029241C" w:rsidP="0029241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9241C" w:rsidRDefault="0029241C" w:rsidP="0029241C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9241C" w:rsidRDefault="0029241C" w:rsidP="0029241C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29241C" w:rsidRPr="002B7C2F" w:rsidRDefault="0029241C" w:rsidP="0029241C">
      <w:pPr>
        <w:spacing w:line="360" w:lineRule="auto"/>
        <w:ind w:left="4196"/>
        <w:jc w:val="both"/>
        <w:rPr>
          <w:rFonts w:ascii="Century Gothic" w:hAnsi="Century Gothic" w:cs="Andalus"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>Solicita que a Prefeitura faça o corte do mato nos cantos da Rua Ângelo Antônio Schiavinato no Bairro Residencial São Luiz.</w:t>
      </w:r>
    </w:p>
    <w:p w:rsidR="0029241C" w:rsidRPr="00B15F6A" w:rsidRDefault="0029241C" w:rsidP="0029241C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29241C" w:rsidRDefault="0029241C" w:rsidP="0029241C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29241C" w:rsidRPr="00B15F6A" w:rsidRDefault="0029241C" w:rsidP="0029241C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29241C" w:rsidRPr="00F11BAE" w:rsidRDefault="0029241C" w:rsidP="0029241C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29241C" w:rsidRPr="0029241C" w:rsidRDefault="0029241C" w:rsidP="0029241C">
      <w:pPr>
        <w:spacing w:line="360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B41568">
        <w:rPr>
          <w:rFonts w:ascii="Andalus" w:hAnsi="Andalus" w:cs="Andalus"/>
          <w:sz w:val="28"/>
          <w:szCs w:val="28"/>
        </w:rPr>
        <w:tab/>
      </w:r>
      <w:r w:rsidRPr="0029241C">
        <w:rPr>
          <w:rFonts w:ascii="Andalus" w:hAnsi="Andalus" w:cs="Andalus"/>
          <w:sz w:val="28"/>
          <w:szCs w:val="28"/>
        </w:rPr>
        <w:t>“</w:t>
      </w:r>
      <w:r w:rsidRPr="0029241C"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faça </w:t>
      </w:r>
      <w:r>
        <w:rPr>
          <w:rFonts w:ascii="Andalus" w:hAnsi="Andalus" w:cs="Andalus"/>
          <w:b/>
          <w:bCs/>
          <w:iCs/>
          <w:sz w:val="28"/>
          <w:szCs w:val="28"/>
        </w:rPr>
        <w:t>o corte</w:t>
      </w:r>
      <w:r w:rsidRPr="0029241C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  <w:r>
        <w:rPr>
          <w:rFonts w:ascii="Andalus" w:hAnsi="Andalus" w:cs="Andalus"/>
          <w:b/>
          <w:bCs/>
          <w:iCs/>
          <w:sz w:val="28"/>
          <w:szCs w:val="28"/>
        </w:rPr>
        <w:t xml:space="preserve">do mato </w:t>
      </w:r>
      <w:r w:rsidRPr="0029241C">
        <w:rPr>
          <w:rFonts w:ascii="Andalus" w:hAnsi="Andalus" w:cs="Andalus"/>
          <w:b/>
          <w:bCs/>
          <w:iCs/>
          <w:sz w:val="28"/>
          <w:szCs w:val="28"/>
        </w:rPr>
        <w:t>nos cantos da Rua Ângelo Antônio Schiavinato no Bairro Residencial São Luiz.”</w:t>
      </w:r>
    </w:p>
    <w:p w:rsidR="0029241C" w:rsidRPr="00921EE0" w:rsidRDefault="0029241C" w:rsidP="0029241C">
      <w:pPr>
        <w:jc w:val="both"/>
        <w:rPr>
          <w:rFonts w:ascii="Andalus" w:hAnsi="Andalus" w:cs="Andalus"/>
          <w:sz w:val="28"/>
          <w:szCs w:val="28"/>
        </w:rPr>
      </w:pPr>
    </w:p>
    <w:p w:rsidR="0029241C" w:rsidRDefault="0029241C" w:rsidP="0029241C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29241C" w:rsidRDefault="0029241C" w:rsidP="0029241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29241C" w:rsidRDefault="0029241C" w:rsidP="0029241C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29241C" w:rsidRDefault="0029241C" w:rsidP="0029241C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O mato está muito grande e atrapalhando aqueles que transitam pela via. Como no local não há calçada, pedestres necessitam andar pela rua.</w:t>
      </w:r>
    </w:p>
    <w:p w:rsidR="0029241C" w:rsidRDefault="0029241C" w:rsidP="0029241C">
      <w:pPr>
        <w:jc w:val="both"/>
        <w:rPr>
          <w:rFonts w:ascii="Andalus" w:hAnsi="Andalus" w:cs="Andalus"/>
          <w:sz w:val="28"/>
          <w:szCs w:val="28"/>
        </w:rPr>
      </w:pPr>
    </w:p>
    <w:p w:rsidR="0029241C" w:rsidRDefault="0029241C" w:rsidP="0029241C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29241C" w:rsidRPr="00961B8A" w:rsidRDefault="0029241C" w:rsidP="0029241C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15 de Setembro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29241C" w:rsidRDefault="0029241C" w:rsidP="0029241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29241C" w:rsidRDefault="0029241C" w:rsidP="0029241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29241C" w:rsidRPr="007C3C4D" w:rsidRDefault="0029241C" w:rsidP="0029241C">
      <w:pPr>
        <w:contextualSpacing/>
        <w:jc w:val="center"/>
        <w:rPr>
          <w:rFonts w:ascii="Andalus" w:hAnsi="Andalus" w:cs="Andalus"/>
          <w:b/>
          <w:sz w:val="22"/>
          <w:szCs w:val="22"/>
        </w:rPr>
      </w:pPr>
    </w:p>
    <w:p w:rsidR="0029241C" w:rsidRDefault="0029241C" w:rsidP="0029241C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29241C" w:rsidRDefault="0029241C" w:rsidP="0029241C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p w:rsidR="00B858F3" w:rsidRDefault="00B858F3"/>
    <w:sectPr w:rsidR="00B858F3" w:rsidSect="00D81D09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1C"/>
    <w:rsid w:val="0029241C"/>
    <w:rsid w:val="00566580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2016-09-15T11:48:00Z</cp:lastPrinted>
  <dcterms:created xsi:type="dcterms:W3CDTF">2016-09-15T11:43:00Z</dcterms:created>
  <dcterms:modified xsi:type="dcterms:W3CDTF">2016-09-15T19:10:00Z</dcterms:modified>
</cp:coreProperties>
</file>