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6" w:rsidRDefault="00E64E06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E64E06" w:rsidRDefault="00E64E06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FA6618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 xml:space="preserve">EMENDA </w:t>
      </w:r>
      <w:r w:rsidR="0053311F" w:rsidRPr="005A5B13">
        <w:rPr>
          <w:rFonts w:ascii="Andalus" w:hAnsi="Andalus" w:cs="Andalus"/>
          <w:sz w:val="36"/>
          <w:szCs w:val="36"/>
        </w:rPr>
        <w:t xml:space="preserve"> N°</w:t>
      </w:r>
      <w:r w:rsidR="00EC5824">
        <w:rPr>
          <w:rFonts w:ascii="Andalus" w:hAnsi="Andalus" w:cs="Andalus"/>
          <w:sz w:val="36"/>
          <w:szCs w:val="36"/>
        </w:rPr>
        <w:t xml:space="preserve"> 02/16</w:t>
      </w:r>
      <w:bookmarkStart w:id="0" w:name="_GoBack"/>
      <w:bookmarkEnd w:id="0"/>
    </w:p>
    <w:p w:rsidR="00CF5C3F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>PROJETO DE LEI Nº</w:t>
      </w:r>
      <w:r w:rsidR="00D016BC" w:rsidRPr="005A5B13">
        <w:rPr>
          <w:rFonts w:ascii="Andalus" w:hAnsi="Andalus" w:cs="Andalus"/>
          <w:sz w:val="36"/>
          <w:szCs w:val="36"/>
        </w:rPr>
        <w:t xml:space="preserve"> </w:t>
      </w:r>
      <w:r w:rsidR="00CF64E5">
        <w:rPr>
          <w:rFonts w:ascii="Andalus" w:hAnsi="Andalus" w:cs="Andalus"/>
          <w:sz w:val="36"/>
          <w:szCs w:val="36"/>
        </w:rPr>
        <w:t>5</w:t>
      </w:r>
      <w:r w:rsidR="00387B67">
        <w:rPr>
          <w:rFonts w:ascii="Andalus" w:hAnsi="Andalus" w:cs="Andalus"/>
          <w:sz w:val="36"/>
          <w:szCs w:val="36"/>
        </w:rPr>
        <w:t>8</w:t>
      </w:r>
      <w:r w:rsidR="0053311F" w:rsidRPr="005A5B13">
        <w:rPr>
          <w:rFonts w:ascii="Andalus" w:hAnsi="Andalus" w:cs="Andalus"/>
          <w:sz w:val="36"/>
          <w:szCs w:val="36"/>
        </w:rPr>
        <w:t xml:space="preserve">, de </w:t>
      </w:r>
      <w:proofErr w:type="gramStart"/>
      <w:r w:rsidR="0053311F" w:rsidRPr="005A5B13">
        <w:rPr>
          <w:rFonts w:ascii="Andalus" w:hAnsi="Andalus" w:cs="Andalus"/>
          <w:sz w:val="36"/>
          <w:szCs w:val="36"/>
        </w:rPr>
        <w:t>201</w:t>
      </w:r>
      <w:r w:rsidR="00CF64E5">
        <w:rPr>
          <w:rFonts w:ascii="Andalus" w:hAnsi="Andalus" w:cs="Andalus"/>
          <w:sz w:val="36"/>
          <w:szCs w:val="36"/>
        </w:rPr>
        <w:t>6</w:t>
      </w:r>
      <w:proofErr w:type="gramEnd"/>
    </w:p>
    <w:p w:rsidR="00CF5C3F" w:rsidRPr="0053311F" w:rsidRDefault="005A5B13" w:rsidP="00130455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="00CF5C3F" w:rsidRPr="0053311F">
        <w:rPr>
          <w:rFonts w:ascii="Andalus" w:hAnsi="Andalus" w:cs="Andalus"/>
        </w:rPr>
        <w:t>DO PODER EXECUTIVO</w:t>
      </w:r>
      <w:r>
        <w:rPr>
          <w:rFonts w:ascii="Andalus" w:hAnsi="Andalus" w:cs="Andalus"/>
        </w:rPr>
        <w:t>)</w:t>
      </w:r>
    </w:p>
    <w:p w:rsidR="00A83CA5" w:rsidRDefault="00A83CA5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</w:p>
    <w:p w:rsidR="00E64E06" w:rsidRDefault="00E64E06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</w:p>
    <w:p w:rsidR="00CF5C3F" w:rsidRDefault="00CF64E5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Altera</w:t>
      </w:r>
      <w:proofErr w:type="gramStart"/>
      <w:r>
        <w:rPr>
          <w:rFonts w:ascii="Andalus" w:hAnsi="Andalus" w:cs="Andalus"/>
          <w:b/>
        </w:rPr>
        <w:t xml:space="preserve">  </w:t>
      </w:r>
      <w:proofErr w:type="gramEnd"/>
      <w:r>
        <w:rPr>
          <w:rFonts w:ascii="Andalus" w:hAnsi="Andalus" w:cs="Andalus"/>
          <w:b/>
        </w:rPr>
        <w:t>as alíneas a, b, c do   artigo do  1º e o artigo 3º , na forma que especifica</w:t>
      </w:r>
      <w:r w:rsidR="00A406C7">
        <w:rPr>
          <w:rFonts w:ascii="Andalus" w:hAnsi="Andalus" w:cs="Andalus"/>
          <w:b/>
        </w:rPr>
        <w:t>.</w:t>
      </w:r>
    </w:p>
    <w:p w:rsidR="00E64E06" w:rsidRDefault="00E64E06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</w:p>
    <w:p w:rsidR="00CF5C3F" w:rsidRPr="005A5B13" w:rsidRDefault="00500F5B" w:rsidP="00F10478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3311F">
        <w:rPr>
          <w:rFonts w:ascii="Andalus" w:hAnsi="Andalus" w:cs="Andalus"/>
        </w:rPr>
        <w:tab/>
      </w:r>
      <w:r w:rsidR="00CF5C3F" w:rsidRPr="005A5B13">
        <w:rPr>
          <w:rFonts w:ascii="Andalus" w:hAnsi="Andalus" w:cs="Andalus"/>
          <w:sz w:val="26"/>
          <w:szCs w:val="26"/>
        </w:rPr>
        <w:t xml:space="preserve">Altera a redação </w:t>
      </w:r>
      <w:proofErr w:type="gramStart"/>
      <w:r w:rsidR="00817E72">
        <w:rPr>
          <w:rFonts w:ascii="Andalus" w:hAnsi="Andalus" w:cs="Andalus"/>
          <w:sz w:val="26"/>
          <w:szCs w:val="26"/>
        </w:rPr>
        <w:t>da alíneas</w:t>
      </w:r>
      <w:proofErr w:type="gramEnd"/>
      <w:r w:rsidR="00817E72">
        <w:rPr>
          <w:rFonts w:ascii="Andalus" w:hAnsi="Andalus" w:cs="Andalus"/>
          <w:sz w:val="26"/>
          <w:szCs w:val="26"/>
        </w:rPr>
        <w:t xml:space="preserve"> a,</w:t>
      </w:r>
      <w:r w:rsidR="00E64E06">
        <w:rPr>
          <w:rFonts w:ascii="Andalus" w:hAnsi="Andalus" w:cs="Andalus"/>
          <w:sz w:val="26"/>
          <w:szCs w:val="26"/>
        </w:rPr>
        <w:t xml:space="preserve"> </w:t>
      </w:r>
      <w:r w:rsidR="00817E72">
        <w:rPr>
          <w:rFonts w:ascii="Andalus" w:hAnsi="Andalus" w:cs="Andalus"/>
          <w:sz w:val="26"/>
          <w:szCs w:val="26"/>
        </w:rPr>
        <w:t>b e c do Artigo 1º</w:t>
      </w:r>
      <w:r w:rsidRPr="00A33E4B">
        <w:rPr>
          <w:rFonts w:ascii="Andalus" w:hAnsi="Andalus" w:cs="Andalus"/>
          <w:b/>
          <w:sz w:val="26"/>
          <w:szCs w:val="26"/>
        </w:rPr>
        <w:t>,</w:t>
      </w:r>
      <w:r w:rsidR="00B143E4">
        <w:rPr>
          <w:rFonts w:ascii="Andalus" w:hAnsi="Andalus" w:cs="Andalus"/>
          <w:sz w:val="26"/>
          <w:szCs w:val="26"/>
        </w:rPr>
        <w:t xml:space="preserve"> </w:t>
      </w:r>
      <w:r w:rsidR="00A406C7">
        <w:rPr>
          <w:rFonts w:ascii="Andalus" w:hAnsi="Andalus" w:cs="Andalus"/>
          <w:sz w:val="26"/>
          <w:szCs w:val="26"/>
        </w:rPr>
        <w:t xml:space="preserve">que passa </w:t>
      </w:r>
      <w:r w:rsidR="00817E72">
        <w:rPr>
          <w:rFonts w:ascii="Andalus" w:hAnsi="Andalus" w:cs="Andalus"/>
          <w:sz w:val="26"/>
          <w:szCs w:val="26"/>
        </w:rPr>
        <w:t xml:space="preserve"> a ter </w:t>
      </w:r>
      <w:r w:rsidRPr="005A5B13">
        <w:rPr>
          <w:rFonts w:ascii="Andalus" w:hAnsi="Andalus" w:cs="Andalus"/>
          <w:sz w:val="26"/>
          <w:szCs w:val="26"/>
        </w:rPr>
        <w:t xml:space="preserve"> a seguinte redação:</w:t>
      </w:r>
    </w:p>
    <w:p w:rsidR="00171F05" w:rsidRPr="005A5B13" w:rsidRDefault="005A5B13" w:rsidP="005A5B13">
      <w:pPr>
        <w:tabs>
          <w:tab w:val="left" w:pos="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5A5B13">
        <w:rPr>
          <w:rFonts w:ascii="Arial" w:hAnsi="Arial" w:cs="Arial"/>
          <w:b/>
          <w:bCs/>
          <w:sz w:val="26"/>
          <w:szCs w:val="26"/>
        </w:rPr>
        <w:t>..............................................................................................................</w:t>
      </w: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a.</w:t>
      </w:r>
      <w:proofErr w:type="gramEnd"/>
      <w:r>
        <w:rPr>
          <w:rFonts w:ascii="Arial" w:hAnsi="Arial" w:cs="Arial"/>
          <w:i/>
        </w:rPr>
        <w:t>três</w:t>
      </w:r>
      <w:proofErr w:type="spellEnd"/>
      <w:r>
        <w:rPr>
          <w:rFonts w:ascii="Arial" w:hAnsi="Arial" w:cs="Arial"/>
          <w:i/>
        </w:rPr>
        <w:t xml:space="preserve"> integrantes  de</w:t>
      </w:r>
      <w:r w:rsidR="00387B67">
        <w:rPr>
          <w:rFonts w:ascii="Arial" w:hAnsi="Arial" w:cs="Arial"/>
          <w:i/>
        </w:rPr>
        <w:t xml:space="preserve"> associações  de moradores</w:t>
      </w:r>
      <w:r>
        <w:rPr>
          <w:rFonts w:ascii="Arial" w:hAnsi="Arial" w:cs="Arial"/>
          <w:i/>
        </w:rPr>
        <w:t>;</w:t>
      </w: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  <w:i/>
        </w:rPr>
        <w:t>b.</w:t>
      </w:r>
      <w:r w:rsidR="00387B67">
        <w:rPr>
          <w:rFonts w:ascii="Arial" w:hAnsi="Arial" w:cs="Arial"/>
          <w:i/>
        </w:rPr>
        <w:t>três</w:t>
      </w:r>
      <w:proofErr w:type="spellEnd"/>
      <w:r w:rsidR="00387B67">
        <w:rPr>
          <w:rFonts w:ascii="Arial" w:hAnsi="Arial" w:cs="Arial"/>
          <w:i/>
        </w:rPr>
        <w:t xml:space="preserve"> integrantes de entidades assistências ou associações </w:t>
      </w:r>
      <w:r w:rsidR="000C3D96">
        <w:rPr>
          <w:rFonts w:ascii="Arial" w:hAnsi="Arial" w:cs="Arial"/>
          <w:i/>
        </w:rPr>
        <w:t>e organizações da sociedade civil</w:t>
      </w:r>
      <w:r>
        <w:rPr>
          <w:rFonts w:ascii="Arial" w:hAnsi="Arial" w:cs="Arial"/>
          <w:i/>
        </w:rPr>
        <w:t>;</w:t>
      </w:r>
    </w:p>
    <w:p w:rsidR="00A85F8D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c.</w:t>
      </w:r>
      <w:r w:rsidR="000C3D96">
        <w:rPr>
          <w:rFonts w:ascii="Arial" w:hAnsi="Arial" w:cs="Arial"/>
          <w:i/>
        </w:rPr>
        <w:t xml:space="preserve"> dois integrantes de associações de classe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A85F8D" w:rsidRPr="00A83CA5">
        <w:rPr>
          <w:rFonts w:ascii="Arial" w:hAnsi="Arial" w:cs="Arial"/>
          <w:b/>
          <w:i/>
        </w:rPr>
        <w:t xml:space="preserve"> </w:t>
      </w: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Altera a redação do artigo 3º, que passa a ter a seguintes redação:</w:t>
      </w:r>
    </w:p>
    <w:p w:rsidR="000D4186" w:rsidRPr="00817E72" w:rsidRDefault="000D4186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r w:rsidRPr="00E64E06">
        <w:rPr>
          <w:rFonts w:ascii="Arial" w:hAnsi="Arial" w:cs="Arial"/>
          <w:b/>
          <w:i/>
        </w:rPr>
        <w:t>Art. 3º</w:t>
      </w:r>
      <w:r>
        <w:rPr>
          <w:rFonts w:ascii="Arial" w:hAnsi="Arial" w:cs="Arial"/>
          <w:i/>
        </w:rPr>
        <w:t xml:space="preserve"> Está lei em vigor após oito meses da data de sua publicação.</w:t>
      </w:r>
    </w:p>
    <w:p w:rsidR="00A33E4B" w:rsidRDefault="00A33E4B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E64E06" w:rsidRDefault="00E64E06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E64E06" w:rsidRDefault="00E64E06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E64E06" w:rsidRPr="00A83CA5" w:rsidRDefault="00E64E06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BB0095" w:rsidRPr="005A5B13" w:rsidRDefault="00BB0095" w:rsidP="0053311F">
      <w:pPr>
        <w:tabs>
          <w:tab w:val="left" w:pos="0"/>
        </w:tabs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5A5B13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85F8D" w:rsidRDefault="00B143E4" w:rsidP="00A83CA5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</w:p>
    <w:p w:rsidR="00E64E06" w:rsidRDefault="000A4D9C" w:rsidP="00E64E06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A7523E">
        <w:rPr>
          <w:rFonts w:ascii="Andalus" w:hAnsi="Andalus" w:cs="Andalus"/>
          <w:sz w:val="26"/>
          <w:szCs w:val="26"/>
        </w:rPr>
        <w:t>A alteração prevista</w:t>
      </w:r>
      <w:r w:rsidR="000D4186">
        <w:rPr>
          <w:rFonts w:ascii="Andalus" w:hAnsi="Andalus" w:cs="Andalus"/>
          <w:sz w:val="26"/>
          <w:szCs w:val="26"/>
        </w:rPr>
        <w:t xml:space="preserve"> no projeto de lei </w:t>
      </w:r>
      <w:r w:rsidR="00A7523E">
        <w:rPr>
          <w:rFonts w:ascii="Andalus" w:hAnsi="Andalus" w:cs="Andalus"/>
          <w:sz w:val="26"/>
          <w:szCs w:val="26"/>
        </w:rPr>
        <w:t>58 de 2016,</w:t>
      </w:r>
      <w:proofErr w:type="gramStart"/>
      <w:r w:rsidR="00A7523E">
        <w:rPr>
          <w:rFonts w:ascii="Andalus" w:hAnsi="Andalus" w:cs="Andalus"/>
          <w:sz w:val="26"/>
          <w:szCs w:val="26"/>
        </w:rPr>
        <w:t xml:space="preserve"> </w:t>
      </w:r>
      <w:r w:rsidR="000D4186">
        <w:rPr>
          <w:rFonts w:ascii="Andalus" w:hAnsi="Andalus" w:cs="Andalus"/>
          <w:sz w:val="26"/>
          <w:szCs w:val="26"/>
        </w:rPr>
        <w:t xml:space="preserve"> </w:t>
      </w:r>
      <w:proofErr w:type="gramEnd"/>
      <w:r w:rsidR="000D4186">
        <w:rPr>
          <w:rFonts w:ascii="Andalus" w:hAnsi="Andalus" w:cs="Andalus"/>
          <w:sz w:val="26"/>
          <w:szCs w:val="26"/>
        </w:rPr>
        <w:t>tem como objetivo da</w:t>
      </w:r>
      <w:r w:rsidR="00A7523E">
        <w:rPr>
          <w:rFonts w:ascii="Andalus" w:hAnsi="Andalus" w:cs="Andalus"/>
          <w:sz w:val="26"/>
          <w:szCs w:val="26"/>
        </w:rPr>
        <w:t>r</w:t>
      </w:r>
      <w:r w:rsidR="000D4186">
        <w:rPr>
          <w:rFonts w:ascii="Andalus" w:hAnsi="Andalus" w:cs="Andalus"/>
          <w:sz w:val="26"/>
          <w:szCs w:val="26"/>
        </w:rPr>
        <w:t xml:space="preserve"> maior eficácia na representatividade </w:t>
      </w:r>
      <w:r w:rsidR="00E64E06">
        <w:rPr>
          <w:rFonts w:ascii="Andalus" w:hAnsi="Andalus" w:cs="Andalus"/>
          <w:sz w:val="26"/>
          <w:szCs w:val="26"/>
        </w:rPr>
        <w:t xml:space="preserve">de atuação dos membros </w:t>
      </w:r>
      <w:r w:rsidR="00A7523E">
        <w:rPr>
          <w:rFonts w:ascii="Andalus" w:hAnsi="Andalus" w:cs="Andalus"/>
          <w:sz w:val="26"/>
          <w:szCs w:val="26"/>
        </w:rPr>
        <w:t xml:space="preserve">integrantes </w:t>
      </w:r>
      <w:r w:rsidR="00E64E06">
        <w:rPr>
          <w:rFonts w:ascii="Andalus" w:hAnsi="Andalus" w:cs="Andalus"/>
          <w:sz w:val="26"/>
          <w:szCs w:val="26"/>
        </w:rPr>
        <w:t xml:space="preserve"> da sociedade civil no Conselho </w:t>
      </w:r>
      <w:r w:rsidR="00A7523E">
        <w:rPr>
          <w:rFonts w:ascii="Andalus" w:hAnsi="Andalus" w:cs="Andalus"/>
          <w:sz w:val="26"/>
          <w:szCs w:val="26"/>
        </w:rPr>
        <w:t>Municipal de Desenvolvimento Urbano</w:t>
      </w:r>
      <w:r w:rsidR="00E64E06">
        <w:rPr>
          <w:rFonts w:ascii="Andalus" w:hAnsi="Andalus" w:cs="Andalus"/>
          <w:sz w:val="26"/>
          <w:szCs w:val="26"/>
        </w:rPr>
        <w:t>.</w:t>
      </w:r>
    </w:p>
    <w:p w:rsidR="00A7523E" w:rsidRDefault="00A7523E" w:rsidP="00A7523E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Diante do exposto, conto com o apoio dos Nobres Vereadores dessa Casa Legislativa, para que seja aprovada a respectiva emenda, visando assim, garantir o pleno funcionamento do Conselho Municipal de Desenvolvimento Urbano.</w:t>
      </w:r>
    </w:p>
    <w:p w:rsidR="00A33E4B" w:rsidRDefault="00A33E4B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3A1D5C" w:rsidRPr="005A5B13" w:rsidRDefault="003A1D5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A85F8D" w:rsidRDefault="0013045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 xml:space="preserve">Valinhos, </w:t>
      </w:r>
      <w:r w:rsidR="00E64E06">
        <w:rPr>
          <w:rFonts w:ascii="Andalus" w:hAnsi="Andalus" w:cs="Andalus"/>
          <w:sz w:val="26"/>
          <w:szCs w:val="26"/>
        </w:rPr>
        <w:t>03</w:t>
      </w:r>
      <w:r w:rsidR="00A85F8D">
        <w:rPr>
          <w:rFonts w:ascii="Andalus" w:hAnsi="Andalus" w:cs="Andalus"/>
          <w:sz w:val="26"/>
          <w:szCs w:val="26"/>
        </w:rPr>
        <w:t xml:space="preserve"> de </w:t>
      </w:r>
      <w:r w:rsidR="00E64E06">
        <w:rPr>
          <w:rFonts w:ascii="Andalus" w:hAnsi="Andalus" w:cs="Andalus"/>
          <w:sz w:val="26"/>
          <w:szCs w:val="26"/>
        </w:rPr>
        <w:t>Maio</w:t>
      </w:r>
      <w:proofErr w:type="gramStart"/>
      <w:r w:rsidR="00E64E06">
        <w:rPr>
          <w:rFonts w:ascii="Andalus" w:hAnsi="Andalus" w:cs="Andalus"/>
          <w:sz w:val="26"/>
          <w:szCs w:val="26"/>
        </w:rPr>
        <w:t xml:space="preserve"> </w:t>
      </w:r>
      <w:r w:rsidRPr="005A5B13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5A5B13">
        <w:rPr>
          <w:rFonts w:ascii="Andalus" w:hAnsi="Andalus" w:cs="Andalus"/>
          <w:sz w:val="26"/>
          <w:szCs w:val="26"/>
        </w:rPr>
        <w:t>de 201</w:t>
      </w:r>
      <w:r w:rsidR="003A1D5C">
        <w:rPr>
          <w:rFonts w:ascii="Andalus" w:hAnsi="Andalus" w:cs="Andalus"/>
          <w:sz w:val="26"/>
          <w:szCs w:val="26"/>
        </w:rPr>
        <w:t>6</w:t>
      </w:r>
      <w:r w:rsidRPr="005A5B13">
        <w:rPr>
          <w:rFonts w:ascii="Andalus" w:hAnsi="Andalus" w:cs="Andalus"/>
          <w:sz w:val="26"/>
          <w:szCs w:val="26"/>
        </w:rPr>
        <w:t>.</w:t>
      </w:r>
    </w:p>
    <w:p w:rsidR="003A1D5C" w:rsidRDefault="003A1D5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3A1D5C" w:rsidRDefault="003A1D5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A83CA5" w:rsidRDefault="00A83CA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130455" w:rsidRPr="005A5B13" w:rsidRDefault="00130455" w:rsidP="00A85F8D">
      <w:pPr>
        <w:tabs>
          <w:tab w:val="left" w:pos="0"/>
        </w:tabs>
        <w:spacing w:after="0" w:line="240" w:lineRule="auto"/>
        <w:jc w:val="center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>Gilberto Aparecido Borges – GIBA</w:t>
      </w:r>
    </w:p>
    <w:p w:rsidR="0056020B" w:rsidRDefault="00130455" w:rsidP="00A85F8D">
      <w:pPr>
        <w:tabs>
          <w:tab w:val="left" w:pos="0"/>
        </w:tabs>
        <w:spacing w:after="0" w:line="240" w:lineRule="auto"/>
        <w:jc w:val="center"/>
      </w:pPr>
      <w:r w:rsidRPr="005A5B13">
        <w:rPr>
          <w:rFonts w:ascii="Andalus" w:hAnsi="Andalus" w:cs="Andalus"/>
          <w:sz w:val="26"/>
          <w:szCs w:val="26"/>
        </w:rPr>
        <w:t>Vereador - P</w:t>
      </w:r>
      <w:r w:rsidR="00E64E06">
        <w:rPr>
          <w:rFonts w:ascii="Andalus" w:hAnsi="Andalus" w:cs="Andalus"/>
          <w:sz w:val="26"/>
          <w:szCs w:val="26"/>
        </w:rPr>
        <w:t>MDB</w:t>
      </w:r>
    </w:p>
    <w:sectPr w:rsidR="0056020B" w:rsidSect="00A85F8D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F"/>
    <w:rsid w:val="000A4D9C"/>
    <w:rsid w:val="000C3D96"/>
    <w:rsid w:val="000D4186"/>
    <w:rsid w:val="00130455"/>
    <w:rsid w:val="00171F05"/>
    <w:rsid w:val="00277FCD"/>
    <w:rsid w:val="00351BDC"/>
    <w:rsid w:val="003716DF"/>
    <w:rsid w:val="00387B67"/>
    <w:rsid w:val="003A1D5C"/>
    <w:rsid w:val="004452E0"/>
    <w:rsid w:val="00461643"/>
    <w:rsid w:val="0049439E"/>
    <w:rsid w:val="004D271C"/>
    <w:rsid w:val="00500F5B"/>
    <w:rsid w:val="0053311F"/>
    <w:rsid w:val="0056020B"/>
    <w:rsid w:val="005A5B13"/>
    <w:rsid w:val="00817E72"/>
    <w:rsid w:val="008941FA"/>
    <w:rsid w:val="008E654B"/>
    <w:rsid w:val="00986362"/>
    <w:rsid w:val="00A33E4B"/>
    <w:rsid w:val="00A406C7"/>
    <w:rsid w:val="00A7523E"/>
    <w:rsid w:val="00A83CA5"/>
    <w:rsid w:val="00A85F8D"/>
    <w:rsid w:val="00B143E4"/>
    <w:rsid w:val="00BB0095"/>
    <w:rsid w:val="00CA7FA5"/>
    <w:rsid w:val="00CF5C3F"/>
    <w:rsid w:val="00CF64E5"/>
    <w:rsid w:val="00D016BC"/>
    <w:rsid w:val="00DF712E"/>
    <w:rsid w:val="00E22E96"/>
    <w:rsid w:val="00E64E06"/>
    <w:rsid w:val="00EC5824"/>
    <w:rsid w:val="00F10478"/>
    <w:rsid w:val="00F46AF1"/>
    <w:rsid w:val="00FA6618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F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85F8D"/>
    <w:pPr>
      <w:spacing w:after="12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85F8D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5F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F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85F8D"/>
    <w:pPr>
      <w:spacing w:after="12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85F8D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5F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965D-E7C6-4F7B-8347-3747C035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4</cp:revision>
  <cp:lastPrinted>2016-02-02T11:46:00Z</cp:lastPrinted>
  <dcterms:created xsi:type="dcterms:W3CDTF">2016-05-03T15:11:00Z</dcterms:created>
  <dcterms:modified xsi:type="dcterms:W3CDTF">2016-05-04T13:03:00Z</dcterms:modified>
</cp:coreProperties>
</file>