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1" w:rsidRPr="005A5B13" w:rsidRDefault="00CF5C3F" w:rsidP="006A7241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5A5B13">
        <w:rPr>
          <w:rFonts w:ascii="Andalus" w:hAnsi="Andalus" w:cs="Andalus"/>
          <w:sz w:val="36"/>
          <w:szCs w:val="36"/>
        </w:rPr>
        <w:t xml:space="preserve">EMENDA </w:t>
      </w:r>
      <w:r w:rsidR="006A7241">
        <w:rPr>
          <w:rFonts w:ascii="Andalus" w:hAnsi="Andalus" w:cs="Andalus"/>
          <w:sz w:val="36"/>
          <w:szCs w:val="36"/>
        </w:rPr>
        <w:t>SUPRESSIVA</w:t>
      </w:r>
      <w:r w:rsidR="0053311F" w:rsidRPr="005A5B13">
        <w:rPr>
          <w:rFonts w:ascii="Andalus" w:hAnsi="Andalus" w:cs="Andalus"/>
          <w:sz w:val="36"/>
          <w:szCs w:val="36"/>
        </w:rPr>
        <w:t xml:space="preserve"> N°</w:t>
      </w:r>
      <w:r w:rsidR="001F7D2D">
        <w:rPr>
          <w:rFonts w:ascii="Andalus" w:hAnsi="Andalus" w:cs="Andalus"/>
          <w:sz w:val="36"/>
          <w:szCs w:val="36"/>
        </w:rPr>
        <w:t xml:space="preserve"> 03/16</w:t>
      </w:r>
      <w:bookmarkStart w:id="0" w:name="_GoBack"/>
      <w:bookmarkEnd w:id="0"/>
    </w:p>
    <w:p w:rsidR="00CF5C3F" w:rsidRPr="005A5B13" w:rsidRDefault="00CF5C3F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5A5B13">
        <w:rPr>
          <w:rFonts w:ascii="Andalus" w:hAnsi="Andalus" w:cs="Andalus"/>
          <w:sz w:val="36"/>
          <w:szCs w:val="36"/>
        </w:rPr>
        <w:t>PROJETO DE LEI Nº</w:t>
      </w:r>
      <w:r w:rsidR="00D016BC" w:rsidRPr="005A5B13">
        <w:rPr>
          <w:rFonts w:ascii="Andalus" w:hAnsi="Andalus" w:cs="Andalus"/>
          <w:sz w:val="36"/>
          <w:szCs w:val="36"/>
        </w:rPr>
        <w:t xml:space="preserve"> </w:t>
      </w:r>
      <w:r w:rsidR="005C69A2">
        <w:rPr>
          <w:rFonts w:ascii="Andalus" w:hAnsi="Andalus" w:cs="Andalus"/>
          <w:sz w:val="36"/>
          <w:szCs w:val="36"/>
        </w:rPr>
        <w:t>57</w:t>
      </w:r>
      <w:r w:rsidR="0053311F" w:rsidRPr="005A5B13">
        <w:rPr>
          <w:rFonts w:ascii="Andalus" w:hAnsi="Andalus" w:cs="Andalus"/>
          <w:sz w:val="36"/>
          <w:szCs w:val="36"/>
        </w:rPr>
        <w:t>, de 201</w:t>
      </w:r>
      <w:r w:rsidR="00EF4412">
        <w:rPr>
          <w:rFonts w:ascii="Andalus" w:hAnsi="Andalus" w:cs="Andalus"/>
          <w:sz w:val="36"/>
          <w:szCs w:val="36"/>
        </w:rPr>
        <w:t>6</w:t>
      </w:r>
      <w:r w:rsidR="006A7241">
        <w:rPr>
          <w:rFonts w:ascii="Andalus" w:hAnsi="Andalus" w:cs="Andalus"/>
          <w:sz w:val="36"/>
          <w:szCs w:val="36"/>
        </w:rPr>
        <w:t>.</w:t>
      </w:r>
    </w:p>
    <w:p w:rsidR="00CF5C3F" w:rsidRPr="0053311F" w:rsidRDefault="005A5B13" w:rsidP="00130455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(</w:t>
      </w:r>
      <w:r w:rsidR="00CF5C3F" w:rsidRPr="0053311F">
        <w:rPr>
          <w:rFonts w:ascii="Andalus" w:hAnsi="Andalus" w:cs="Andalus"/>
        </w:rPr>
        <w:t>DO PODER EXECUTIVO</w:t>
      </w:r>
      <w:r>
        <w:rPr>
          <w:rFonts w:ascii="Andalus" w:hAnsi="Andalus" w:cs="Andalus"/>
        </w:rPr>
        <w:t>)</w:t>
      </w:r>
    </w:p>
    <w:p w:rsidR="00CF5C3F" w:rsidRPr="0053311F" w:rsidRDefault="00CF5C3F">
      <w:pPr>
        <w:rPr>
          <w:rFonts w:ascii="Andalus" w:hAnsi="Andalus" w:cs="Andalus"/>
        </w:rPr>
      </w:pPr>
    </w:p>
    <w:p w:rsidR="00CF5C3F" w:rsidRPr="005A5B13" w:rsidRDefault="002D7DE5" w:rsidP="00CF5C3F">
      <w:pPr>
        <w:tabs>
          <w:tab w:val="left" w:pos="4111"/>
        </w:tabs>
        <w:ind w:left="4111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Suprime o</w:t>
      </w:r>
      <w:r w:rsidR="00581544">
        <w:rPr>
          <w:rFonts w:ascii="Andalus" w:hAnsi="Andalus" w:cs="Andalus"/>
          <w:b/>
        </w:rPr>
        <w:t>s</w:t>
      </w:r>
      <w:r>
        <w:rPr>
          <w:rFonts w:ascii="Andalus" w:hAnsi="Andalus" w:cs="Andalus"/>
          <w:b/>
        </w:rPr>
        <w:t xml:space="preserve"> </w:t>
      </w:r>
      <w:r w:rsidR="00581544">
        <w:rPr>
          <w:rFonts w:ascii="Andalus" w:hAnsi="Andalus" w:cs="Andalus"/>
          <w:b/>
        </w:rPr>
        <w:t>parágrafos primeiro,</w:t>
      </w:r>
      <w:r w:rsidR="005C69A2">
        <w:rPr>
          <w:rFonts w:ascii="Andalus" w:hAnsi="Andalus" w:cs="Andalus"/>
          <w:b/>
        </w:rPr>
        <w:t xml:space="preserve"> </w:t>
      </w:r>
      <w:r w:rsidR="00AB13D8">
        <w:rPr>
          <w:rFonts w:ascii="Andalus" w:hAnsi="Andalus" w:cs="Andalus"/>
          <w:b/>
        </w:rPr>
        <w:t>quarto e</w:t>
      </w:r>
      <w:r w:rsidR="005C69A2">
        <w:rPr>
          <w:rFonts w:ascii="Andalus" w:hAnsi="Andalus" w:cs="Andalus"/>
          <w:b/>
        </w:rPr>
        <w:t xml:space="preserve"> incisos I, II, III, IV, V, VI, VII, VIII, IX, X, XI e </w:t>
      </w:r>
      <w:r w:rsidR="00AB13D8">
        <w:rPr>
          <w:rFonts w:ascii="Andalus" w:hAnsi="Andalus" w:cs="Andalus"/>
          <w:b/>
        </w:rPr>
        <w:t>XII do</w:t>
      </w:r>
      <w:r w:rsidR="005C69A2">
        <w:rPr>
          <w:rFonts w:ascii="Andalus" w:hAnsi="Andalus" w:cs="Andalus"/>
          <w:b/>
        </w:rPr>
        <w:t xml:space="preserve"> artigo </w:t>
      </w:r>
      <w:r>
        <w:rPr>
          <w:rFonts w:ascii="Andalus" w:hAnsi="Andalus" w:cs="Andalus"/>
          <w:b/>
        </w:rPr>
        <w:t>1º e</w:t>
      </w:r>
      <w:r w:rsidR="005C69A2">
        <w:rPr>
          <w:rFonts w:ascii="Andalus" w:hAnsi="Andalus" w:cs="Andalus"/>
          <w:b/>
        </w:rPr>
        <w:t xml:space="preserve"> artigo 2</w:t>
      </w:r>
      <w:r w:rsidR="00AB13D8">
        <w:rPr>
          <w:rFonts w:ascii="Andalus" w:hAnsi="Andalus" w:cs="Andalus"/>
          <w:b/>
        </w:rPr>
        <w:t>º do</w:t>
      </w:r>
      <w:r>
        <w:rPr>
          <w:rFonts w:ascii="Andalus" w:hAnsi="Andalus" w:cs="Andalus"/>
          <w:b/>
        </w:rPr>
        <w:t xml:space="preserve"> projeto de lei </w:t>
      </w:r>
      <w:r w:rsidR="005C69A2">
        <w:rPr>
          <w:rFonts w:ascii="Andalus" w:hAnsi="Andalus" w:cs="Andalus"/>
          <w:b/>
        </w:rPr>
        <w:t>57</w:t>
      </w:r>
      <w:proofErr w:type="gramStart"/>
      <w:r w:rsidR="005C69A2">
        <w:rPr>
          <w:rFonts w:ascii="Andalus" w:hAnsi="Andalus" w:cs="Andalus"/>
          <w:b/>
        </w:rPr>
        <w:t xml:space="preserve">   </w:t>
      </w:r>
      <w:proofErr w:type="gramEnd"/>
      <w:r w:rsidR="005C69A2">
        <w:rPr>
          <w:rFonts w:ascii="Andalus" w:hAnsi="Andalus" w:cs="Andalus"/>
          <w:b/>
        </w:rPr>
        <w:t xml:space="preserve">de </w:t>
      </w:r>
      <w:r>
        <w:rPr>
          <w:rFonts w:ascii="Andalus" w:hAnsi="Andalus" w:cs="Andalus"/>
          <w:b/>
        </w:rPr>
        <w:t>2016</w:t>
      </w:r>
      <w:r w:rsidR="005C69A2">
        <w:rPr>
          <w:rFonts w:ascii="Andalus" w:hAnsi="Andalus" w:cs="Andalus"/>
          <w:b/>
        </w:rPr>
        <w:t xml:space="preserve">, </w:t>
      </w:r>
      <w:r w:rsidR="00AB13D8">
        <w:rPr>
          <w:rFonts w:ascii="Andalus" w:hAnsi="Andalus" w:cs="Andalus"/>
          <w:b/>
        </w:rPr>
        <w:t>na forma</w:t>
      </w:r>
      <w:r w:rsidR="00EF4412">
        <w:rPr>
          <w:rFonts w:ascii="Andalus" w:hAnsi="Andalus" w:cs="Andalus"/>
          <w:b/>
        </w:rPr>
        <w:t xml:space="preserve"> que especifica”.</w:t>
      </w:r>
    </w:p>
    <w:p w:rsidR="005A5B13" w:rsidRPr="005A5B13" w:rsidRDefault="005A5B13" w:rsidP="00CF5C3F">
      <w:pPr>
        <w:tabs>
          <w:tab w:val="left" w:pos="4111"/>
        </w:tabs>
        <w:rPr>
          <w:rFonts w:ascii="Andalus" w:hAnsi="Andalus" w:cs="Andalus"/>
          <w:b/>
        </w:rPr>
      </w:pPr>
    </w:p>
    <w:p w:rsidR="005C69A2" w:rsidRPr="005C69A2" w:rsidRDefault="00500F5B" w:rsidP="005C69A2">
      <w:pPr>
        <w:tabs>
          <w:tab w:val="left" w:pos="0"/>
        </w:tabs>
        <w:jc w:val="both"/>
        <w:rPr>
          <w:rFonts w:ascii="Andalus" w:hAnsi="Andalus" w:cs="Andalus"/>
          <w:b/>
          <w:sz w:val="27"/>
          <w:szCs w:val="27"/>
        </w:rPr>
      </w:pPr>
      <w:r w:rsidRPr="0053311F">
        <w:rPr>
          <w:rFonts w:ascii="Andalus" w:hAnsi="Andalus" w:cs="Andalus"/>
        </w:rPr>
        <w:tab/>
      </w:r>
      <w:r w:rsidR="00500163" w:rsidRPr="008C3DAF">
        <w:rPr>
          <w:rFonts w:ascii="Andalus" w:hAnsi="Andalus" w:cs="Andalus"/>
          <w:sz w:val="27"/>
          <w:szCs w:val="27"/>
        </w:rPr>
        <w:t>Sup</w:t>
      </w:r>
      <w:r w:rsidR="00EF4412" w:rsidRPr="008C3DAF">
        <w:rPr>
          <w:rFonts w:ascii="Andalus" w:hAnsi="Andalus" w:cs="Andalus"/>
          <w:sz w:val="27"/>
          <w:szCs w:val="27"/>
        </w:rPr>
        <w:t xml:space="preserve">rime o </w:t>
      </w:r>
      <w:r w:rsidR="00581544">
        <w:rPr>
          <w:rFonts w:ascii="Andalus" w:hAnsi="Andalus" w:cs="Andalus"/>
          <w:b/>
          <w:sz w:val="27"/>
          <w:szCs w:val="27"/>
        </w:rPr>
        <w:t xml:space="preserve">parágrafos primeiro, </w:t>
      </w:r>
      <w:r w:rsidR="005C69A2" w:rsidRPr="005C69A2">
        <w:rPr>
          <w:rFonts w:ascii="Andalus" w:hAnsi="Andalus" w:cs="Andalus"/>
          <w:b/>
          <w:sz w:val="27"/>
          <w:szCs w:val="27"/>
        </w:rPr>
        <w:t>quarto</w:t>
      </w:r>
      <w:proofErr w:type="gramStart"/>
      <w:r w:rsidR="005C69A2" w:rsidRPr="005C69A2">
        <w:rPr>
          <w:rFonts w:ascii="Andalus" w:hAnsi="Andalus" w:cs="Andalus"/>
          <w:b/>
          <w:sz w:val="27"/>
          <w:szCs w:val="27"/>
        </w:rPr>
        <w:t xml:space="preserve">  </w:t>
      </w:r>
      <w:proofErr w:type="gramEnd"/>
      <w:r w:rsidR="005C69A2" w:rsidRPr="005C69A2">
        <w:rPr>
          <w:rFonts w:ascii="Andalus" w:hAnsi="Andalus" w:cs="Andalus"/>
          <w:b/>
          <w:sz w:val="27"/>
          <w:szCs w:val="27"/>
        </w:rPr>
        <w:t>e incisos I, II, III, IV, V, VI, VII, VIII, IX, X, XI e XII  do artigo 1º e artigo 2º  do projeto de lei 57  de 2016,</w:t>
      </w:r>
      <w:r w:rsidR="008D48B0">
        <w:rPr>
          <w:rFonts w:ascii="Andalus" w:hAnsi="Andalus" w:cs="Andalus"/>
          <w:b/>
          <w:sz w:val="27"/>
          <w:szCs w:val="27"/>
        </w:rPr>
        <w:t xml:space="preserve"> </w:t>
      </w:r>
    </w:p>
    <w:p w:rsidR="00BB0095" w:rsidRDefault="00BB0095" w:rsidP="0053311F">
      <w:pPr>
        <w:tabs>
          <w:tab w:val="left" w:pos="0"/>
        </w:tabs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5A5B13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A83A12" w:rsidRDefault="003D3DE0" w:rsidP="003D3DE0">
      <w:pPr>
        <w:tabs>
          <w:tab w:val="left" w:pos="709"/>
        </w:tabs>
        <w:spacing w:after="120" w:line="360" w:lineRule="auto"/>
        <w:jc w:val="both"/>
        <w:rPr>
          <w:rFonts w:ascii="Andalus" w:eastAsia="Times New Roman" w:hAnsi="Andalus" w:cs="Andalus"/>
          <w:sz w:val="27"/>
          <w:szCs w:val="27"/>
          <w:lang w:eastAsia="pt-BR"/>
        </w:rPr>
      </w:pPr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            </w:t>
      </w:r>
      <w:r w:rsidR="008D48B0">
        <w:rPr>
          <w:rFonts w:ascii="Andalus" w:eastAsia="Times New Roman" w:hAnsi="Andalus" w:cs="Andalus"/>
          <w:sz w:val="27"/>
          <w:szCs w:val="27"/>
          <w:lang w:eastAsia="pt-BR"/>
        </w:rPr>
        <w:t xml:space="preserve">A Supressão dos dispositivos tem como finalidade </w:t>
      </w:r>
      <w:r w:rsidR="00AB13D8">
        <w:rPr>
          <w:rFonts w:ascii="Andalus" w:eastAsia="Times New Roman" w:hAnsi="Andalus" w:cs="Andalus"/>
          <w:sz w:val="27"/>
          <w:szCs w:val="27"/>
          <w:lang w:eastAsia="pt-BR"/>
        </w:rPr>
        <w:t xml:space="preserve">garantir 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a </w:t>
      </w:r>
      <w:proofErr w:type="gramStart"/>
      <w:r w:rsidR="00581544">
        <w:rPr>
          <w:rFonts w:ascii="Andalus" w:eastAsia="Times New Roman" w:hAnsi="Andalus" w:cs="Andalus"/>
          <w:sz w:val="27"/>
          <w:szCs w:val="27"/>
          <w:lang w:eastAsia="pt-BR"/>
        </w:rPr>
        <w:t>autonomia</w:t>
      </w:r>
      <w:proofErr w:type="gramEnd"/>
      <w:r w:rsidR="00AB13D8">
        <w:rPr>
          <w:rFonts w:ascii="Andalus" w:eastAsia="Times New Roman" w:hAnsi="Andalus" w:cs="Andalus"/>
          <w:sz w:val="27"/>
          <w:szCs w:val="27"/>
          <w:lang w:eastAsia="pt-BR"/>
        </w:rPr>
        <w:t xml:space="preserve"> do exercício das atividades do </w:t>
      </w:r>
      <w:r w:rsidR="008D48B0">
        <w:rPr>
          <w:rFonts w:ascii="Andalus" w:eastAsia="Times New Roman" w:hAnsi="Andalus" w:cs="Andalus"/>
          <w:sz w:val="27"/>
          <w:szCs w:val="27"/>
          <w:lang w:eastAsia="pt-BR"/>
        </w:rPr>
        <w:t xml:space="preserve">Conselho Municipal do Meio Ambiente para tratar de assuntos de sua competência, cabendo </w:t>
      </w:r>
      <w:r w:rsidR="00AB13D8">
        <w:rPr>
          <w:rFonts w:ascii="Andalus" w:eastAsia="Times New Roman" w:hAnsi="Andalus" w:cs="Andalus"/>
          <w:sz w:val="27"/>
          <w:szCs w:val="27"/>
          <w:lang w:eastAsia="pt-BR"/>
        </w:rPr>
        <w:t>aos membros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 do Conselho</w:t>
      </w:r>
      <w:r w:rsidR="00AB13D8">
        <w:rPr>
          <w:rFonts w:ascii="Andalus" w:eastAsia="Times New Roman" w:hAnsi="Andalus" w:cs="Andalus"/>
          <w:sz w:val="27"/>
          <w:szCs w:val="27"/>
          <w:lang w:eastAsia="pt-BR"/>
        </w:rPr>
        <w:t xml:space="preserve">, 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>exclusivamente</w:t>
      </w:r>
      <w:r w:rsidR="00AB13D8">
        <w:rPr>
          <w:rFonts w:ascii="Andalus" w:eastAsia="Times New Roman" w:hAnsi="Andalus" w:cs="Andalus"/>
          <w:sz w:val="27"/>
          <w:szCs w:val="27"/>
          <w:lang w:eastAsia="pt-BR"/>
        </w:rPr>
        <w:t>,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 </w:t>
      </w:r>
      <w:r w:rsidR="008D48B0">
        <w:rPr>
          <w:rFonts w:ascii="Andalus" w:eastAsia="Times New Roman" w:hAnsi="Andalus" w:cs="Andalus"/>
          <w:sz w:val="27"/>
          <w:szCs w:val="27"/>
          <w:lang w:eastAsia="pt-BR"/>
        </w:rPr>
        <w:t xml:space="preserve">deliberar </w:t>
      </w:r>
      <w:r w:rsidR="008E2036">
        <w:rPr>
          <w:rFonts w:ascii="Andalus" w:eastAsia="Times New Roman" w:hAnsi="Andalus" w:cs="Andalus"/>
          <w:sz w:val="27"/>
          <w:szCs w:val="27"/>
          <w:lang w:eastAsia="pt-BR"/>
        </w:rPr>
        <w:t>sobre as matérias tratadas no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s parágrafos primeiro, quarto </w:t>
      </w:r>
      <w:r w:rsidR="00AB13D8">
        <w:rPr>
          <w:rFonts w:ascii="Andalus" w:eastAsia="Times New Roman" w:hAnsi="Andalus" w:cs="Andalus"/>
          <w:sz w:val="27"/>
          <w:szCs w:val="27"/>
          <w:lang w:eastAsia="pt-BR"/>
        </w:rPr>
        <w:t>e incisos</w:t>
      </w:r>
      <w:r w:rsidR="008E2036">
        <w:rPr>
          <w:rFonts w:ascii="Andalus" w:eastAsia="Times New Roman" w:hAnsi="Andalus" w:cs="Andalus"/>
          <w:sz w:val="27"/>
          <w:szCs w:val="27"/>
          <w:lang w:eastAsia="pt-BR"/>
        </w:rPr>
        <w:t xml:space="preserve"> do projeto de lei 57 de 2016.</w:t>
      </w:r>
    </w:p>
    <w:p w:rsidR="008E2036" w:rsidRDefault="008E2036" w:rsidP="003D3DE0">
      <w:pPr>
        <w:tabs>
          <w:tab w:val="left" w:pos="709"/>
        </w:tabs>
        <w:spacing w:after="120" w:line="360" w:lineRule="auto"/>
        <w:jc w:val="both"/>
        <w:rPr>
          <w:rFonts w:ascii="Andalus" w:eastAsia="Times New Roman" w:hAnsi="Andalus" w:cs="Andalus"/>
          <w:sz w:val="27"/>
          <w:szCs w:val="27"/>
          <w:lang w:eastAsia="pt-BR"/>
        </w:rPr>
      </w:pPr>
    </w:p>
    <w:p w:rsidR="008E2036" w:rsidRDefault="008E2036" w:rsidP="003D3DE0">
      <w:pPr>
        <w:tabs>
          <w:tab w:val="left" w:pos="709"/>
        </w:tabs>
        <w:spacing w:after="120" w:line="360" w:lineRule="auto"/>
        <w:jc w:val="both"/>
        <w:rPr>
          <w:rFonts w:ascii="Andalus" w:eastAsia="Times New Roman" w:hAnsi="Andalus" w:cs="Andalus"/>
          <w:sz w:val="27"/>
          <w:szCs w:val="27"/>
          <w:lang w:eastAsia="pt-BR"/>
        </w:rPr>
      </w:pPr>
      <w:r>
        <w:rPr>
          <w:rFonts w:ascii="Andalus" w:eastAsia="Times New Roman" w:hAnsi="Andalus" w:cs="Andalus"/>
          <w:sz w:val="27"/>
          <w:szCs w:val="27"/>
          <w:lang w:eastAsia="pt-BR"/>
        </w:rPr>
        <w:tab/>
        <w:t xml:space="preserve">Em relação </w:t>
      </w:r>
      <w:proofErr w:type="gramStart"/>
      <w:r>
        <w:rPr>
          <w:rFonts w:ascii="Andalus" w:eastAsia="Times New Roman" w:hAnsi="Andalus" w:cs="Andalus"/>
          <w:sz w:val="27"/>
          <w:szCs w:val="27"/>
          <w:lang w:eastAsia="pt-BR"/>
        </w:rPr>
        <w:t>a</w:t>
      </w:r>
      <w:proofErr w:type="gramEnd"/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supressão do artigo 2º do projeto de lei 57 de 2016, tal medida se faz necessária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>,</w:t>
      </w:r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pois a destituição imediata dos membros do   Conselho, ora eleitos para o biênio de </w:t>
      </w:r>
      <w:r w:rsidR="0026337C">
        <w:rPr>
          <w:rFonts w:ascii="Andalus" w:eastAsia="Times New Roman" w:hAnsi="Andalus" w:cs="Andalus"/>
          <w:sz w:val="27"/>
          <w:szCs w:val="27"/>
          <w:lang w:eastAsia="pt-BR"/>
        </w:rPr>
        <w:t>2015 à</w:t>
      </w:r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2017, </w:t>
      </w:r>
      <w:r w:rsidR="0026337C">
        <w:rPr>
          <w:rFonts w:ascii="Andalus" w:eastAsia="Times New Roman" w:hAnsi="Andalus" w:cs="Andalus"/>
          <w:sz w:val="27"/>
          <w:szCs w:val="27"/>
          <w:lang w:eastAsia="pt-BR"/>
        </w:rPr>
        <w:t>viola cláusula</w:t>
      </w:r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pétrea, 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>uma vez que e</w:t>
      </w:r>
      <w:r>
        <w:rPr>
          <w:rFonts w:ascii="Andalus" w:eastAsia="Times New Roman" w:hAnsi="Andalus" w:cs="Andalus"/>
          <w:sz w:val="27"/>
          <w:szCs w:val="27"/>
          <w:lang w:eastAsia="pt-BR"/>
        </w:rPr>
        <w:t>stá assegurada no artigo 5º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, inciso </w:t>
      </w:r>
      <w:r w:rsidR="0026337C">
        <w:rPr>
          <w:rFonts w:ascii="Andalus" w:eastAsia="Times New Roman" w:hAnsi="Andalus" w:cs="Andalus"/>
          <w:sz w:val="27"/>
          <w:szCs w:val="27"/>
          <w:lang w:eastAsia="pt-BR"/>
        </w:rPr>
        <w:t>XXXVI,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 da Constituição 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lastRenderedPageBreak/>
        <w:t>Federal que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>: “</w:t>
      </w:r>
      <w:r w:rsidR="00581544">
        <w:rPr>
          <w:rFonts w:ascii="Andalus" w:eastAsia="Times New Roman" w:hAnsi="Andalus" w:cs="Andalus"/>
          <w:sz w:val="27"/>
          <w:szCs w:val="27"/>
          <w:lang w:eastAsia="pt-BR"/>
        </w:rPr>
        <w:t xml:space="preserve"> a lei não prejudicará o direito adquirido, o ato jurídico perfeito e a coisa julgada</w:t>
      </w:r>
      <w:r w:rsidR="00AB13D8">
        <w:rPr>
          <w:rFonts w:ascii="Andalus" w:eastAsia="Times New Roman" w:hAnsi="Andalus" w:cs="Andalus"/>
          <w:sz w:val="27"/>
          <w:szCs w:val="27"/>
          <w:lang w:eastAsia="pt-BR"/>
        </w:rPr>
        <w:t>”</w:t>
      </w:r>
      <w:r w:rsidR="00073967">
        <w:rPr>
          <w:rFonts w:ascii="Andalus" w:eastAsia="Times New Roman" w:hAnsi="Andalus" w:cs="Andalus"/>
          <w:sz w:val="27"/>
          <w:szCs w:val="27"/>
          <w:lang w:eastAsia="pt-BR"/>
        </w:rPr>
        <w:t xml:space="preserve">. </w:t>
      </w:r>
    </w:p>
    <w:p w:rsidR="00073967" w:rsidRPr="00A83A12" w:rsidRDefault="00073967" w:rsidP="003D3DE0">
      <w:pPr>
        <w:tabs>
          <w:tab w:val="left" w:pos="709"/>
        </w:tabs>
        <w:spacing w:after="120" w:line="360" w:lineRule="auto"/>
        <w:jc w:val="both"/>
        <w:rPr>
          <w:rFonts w:ascii="Andalus" w:eastAsia="Times New Roman" w:hAnsi="Andalus" w:cs="Andalus"/>
          <w:sz w:val="27"/>
          <w:szCs w:val="27"/>
          <w:lang w:eastAsia="pt-BR"/>
        </w:rPr>
      </w:pPr>
      <w:r>
        <w:rPr>
          <w:rFonts w:ascii="Andalus" w:eastAsia="Times New Roman" w:hAnsi="Andalus" w:cs="Andalus"/>
          <w:sz w:val="27"/>
          <w:szCs w:val="27"/>
          <w:lang w:eastAsia="pt-BR"/>
        </w:rPr>
        <w:tab/>
        <w:t>Certo que o ato jurídico perfeito</w:t>
      </w:r>
      <w:r w:rsidR="00AB13D8">
        <w:rPr>
          <w:rFonts w:ascii="Andalus" w:eastAsia="Times New Roman" w:hAnsi="Andalus" w:cs="Andalus"/>
          <w:sz w:val="27"/>
          <w:szCs w:val="27"/>
          <w:lang w:eastAsia="pt-BR"/>
        </w:rPr>
        <w:t>,</w:t>
      </w:r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deu-se com a eleição e nomeação dos membros do conselho, cujo exercício do mandato termina só em 2017. Portanto, qualquer alteração na legislação posterior não pode afetar a situação já consolidada, </w:t>
      </w:r>
      <w:proofErr w:type="gramStart"/>
      <w:r>
        <w:rPr>
          <w:rFonts w:ascii="Andalus" w:eastAsia="Times New Roman" w:hAnsi="Andalus" w:cs="Andalus"/>
          <w:sz w:val="27"/>
          <w:szCs w:val="27"/>
          <w:lang w:eastAsia="pt-BR"/>
        </w:rPr>
        <w:t>ou seja</w:t>
      </w:r>
      <w:proofErr w:type="gramEnd"/>
      <w:r>
        <w:rPr>
          <w:rFonts w:ascii="Andalus" w:eastAsia="Times New Roman" w:hAnsi="Andalus" w:cs="Andalus"/>
          <w:sz w:val="27"/>
          <w:szCs w:val="27"/>
          <w:lang w:eastAsia="pt-BR"/>
        </w:rPr>
        <w:t xml:space="preserve"> a lei nova não pode desconstituir relação jurídica já formada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 xml:space="preserve"> com o objetivo de extinguir os mandatos dos membros vigentes</w:t>
      </w:r>
      <w:r>
        <w:rPr>
          <w:rFonts w:ascii="Andalus" w:eastAsia="Times New Roman" w:hAnsi="Andalus" w:cs="Andalus"/>
          <w:sz w:val="27"/>
          <w:szCs w:val="27"/>
          <w:lang w:eastAsia="pt-BR"/>
        </w:rPr>
        <w:t>, razão pela qual justi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>fica</w:t>
      </w:r>
      <w:r>
        <w:rPr>
          <w:rFonts w:ascii="Andalus" w:eastAsia="Times New Roman" w:hAnsi="Andalus" w:cs="Andalus"/>
          <w:sz w:val="27"/>
          <w:szCs w:val="27"/>
          <w:lang w:eastAsia="pt-BR"/>
        </w:rPr>
        <w:t>-se a supressão do artigo segundo do referido projeto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 xml:space="preserve"> sob pena de violação ao regime jurídico constitucional previsto no artigo 5º, inciso XXXVI, ora assegurado </w:t>
      </w:r>
      <w:r w:rsidR="0026337C">
        <w:rPr>
          <w:rFonts w:ascii="Andalus" w:eastAsia="Times New Roman" w:hAnsi="Andalus" w:cs="Andalus"/>
          <w:sz w:val="27"/>
          <w:szCs w:val="27"/>
          <w:lang w:eastAsia="pt-BR"/>
        </w:rPr>
        <w:t>aos</w:t>
      </w:r>
      <w:r w:rsidR="00AD11D3">
        <w:rPr>
          <w:rFonts w:ascii="Andalus" w:eastAsia="Times New Roman" w:hAnsi="Andalus" w:cs="Andalus"/>
          <w:sz w:val="27"/>
          <w:szCs w:val="27"/>
          <w:lang w:eastAsia="pt-BR"/>
        </w:rPr>
        <w:t xml:space="preserve"> membros do Conselho eleitos legitimamente.</w:t>
      </w:r>
    </w:p>
    <w:p w:rsidR="003D3DE0" w:rsidRDefault="003D3DE0" w:rsidP="0026337C">
      <w:pPr>
        <w:tabs>
          <w:tab w:val="left" w:pos="0"/>
          <w:tab w:val="left" w:pos="709"/>
        </w:tabs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7"/>
          <w:szCs w:val="27"/>
        </w:rPr>
        <w:tab/>
      </w:r>
      <w:r>
        <w:rPr>
          <w:rFonts w:ascii="Andalus" w:hAnsi="Andalus" w:cs="Andalus"/>
          <w:sz w:val="26"/>
          <w:szCs w:val="26"/>
        </w:rPr>
        <w:t xml:space="preserve">Diante do exposto, conto com o apoio dos Nobres Vereadores dessa Casa Legislativa, para que seja aprovada a respectiva </w:t>
      </w:r>
      <w:r w:rsidR="002D7DE5">
        <w:rPr>
          <w:rFonts w:ascii="Andalus" w:hAnsi="Andalus" w:cs="Andalus"/>
          <w:sz w:val="26"/>
          <w:szCs w:val="26"/>
        </w:rPr>
        <w:t>emenda, visando assim</w:t>
      </w:r>
      <w:r w:rsidR="0026337C">
        <w:rPr>
          <w:rFonts w:ascii="Andalus" w:hAnsi="Andalus" w:cs="Andalus"/>
          <w:sz w:val="26"/>
          <w:szCs w:val="26"/>
        </w:rPr>
        <w:t>,</w:t>
      </w:r>
      <w:r w:rsidR="002D7DE5">
        <w:rPr>
          <w:rFonts w:ascii="Andalus" w:hAnsi="Andalus" w:cs="Andalus"/>
          <w:sz w:val="26"/>
          <w:szCs w:val="26"/>
        </w:rPr>
        <w:t xml:space="preserve"> garantir </w:t>
      </w:r>
      <w:r w:rsidR="0026337C">
        <w:rPr>
          <w:rFonts w:ascii="Andalus" w:hAnsi="Andalus" w:cs="Andalus"/>
          <w:sz w:val="26"/>
          <w:szCs w:val="26"/>
        </w:rPr>
        <w:t>o pleno funcionamento do Conselho do Meio Ambiente em harmonia com o regime democrático de direito e a ordem constitucional.</w:t>
      </w:r>
    </w:p>
    <w:p w:rsidR="003D3DE0" w:rsidRDefault="003D3DE0" w:rsidP="003D3DE0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130455" w:rsidRPr="005A5B13" w:rsidRDefault="002D7DE5" w:rsidP="002D7DE5">
      <w:pPr>
        <w:tabs>
          <w:tab w:val="left" w:pos="0"/>
        </w:tabs>
        <w:ind w:firstLine="709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                 </w:t>
      </w:r>
      <w:r w:rsidR="00130455" w:rsidRPr="005A5B13">
        <w:rPr>
          <w:rFonts w:ascii="Andalus" w:hAnsi="Andalus" w:cs="Andalus"/>
          <w:sz w:val="26"/>
          <w:szCs w:val="26"/>
        </w:rPr>
        <w:t xml:space="preserve">Valinhos, </w:t>
      </w:r>
      <w:r w:rsidR="003D3DE0">
        <w:rPr>
          <w:rFonts w:ascii="Andalus" w:hAnsi="Andalus" w:cs="Andalus"/>
          <w:sz w:val="26"/>
          <w:szCs w:val="26"/>
        </w:rPr>
        <w:t>0</w:t>
      </w:r>
      <w:r w:rsidR="0026337C">
        <w:rPr>
          <w:rFonts w:ascii="Andalus" w:hAnsi="Andalus" w:cs="Andalus"/>
          <w:sz w:val="26"/>
          <w:szCs w:val="26"/>
        </w:rPr>
        <w:t>2</w:t>
      </w:r>
      <w:r w:rsidR="00326E6C">
        <w:rPr>
          <w:rFonts w:ascii="Andalus" w:hAnsi="Andalus" w:cs="Andalus"/>
          <w:sz w:val="26"/>
          <w:szCs w:val="26"/>
        </w:rPr>
        <w:t xml:space="preserve"> de </w:t>
      </w:r>
      <w:r w:rsidR="0026337C">
        <w:rPr>
          <w:rFonts w:ascii="Andalus" w:hAnsi="Andalus" w:cs="Andalus"/>
          <w:sz w:val="26"/>
          <w:szCs w:val="26"/>
        </w:rPr>
        <w:t xml:space="preserve">Maio </w:t>
      </w:r>
      <w:r w:rsidR="00130455" w:rsidRPr="005A5B13">
        <w:rPr>
          <w:rFonts w:ascii="Andalus" w:hAnsi="Andalus" w:cs="Andalus"/>
          <w:sz w:val="26"/>
          <w:szCs w:val="26"/>
        </w:rPr>
        <w:t>de 201</w:t>
      </w:r>
      <w:r w:rsidR="0026337C">
        <w:rPr>
          <w:rFonts w:ascii="Andalus" w:hAnsi="Andalus" w:cs="Andalus"/>
          <w:sz w:val="26"/>
          <w:szCs w:val="26"/>
        </w:rPr>
        <w:t>6</w:t>
      </w:r>
      <w:r w:rsidR="00130455" w:rsidRPr="005A5B13">
        <w:rPr>
          <w:rFonts w:ascii="Andalus" w:hAnsi="Andalus" w:cs="Andalus"/>
          <w:sz w:val="26"/>
          <w:szCs w:val="26"/>
        </w:rPr>
        <w:t>.</w:t>
      </w:r>
    </w:p>
    <w:p w:rsidR="00130455" w:rsidRPr="005A5B13" w:rsidRDefault="00130455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130455" w:rsidRPr="005A5B13" w:rsidRDefault="00130455" w:rsidP="00326E6C">
      <w:pPr>
        <w:tabs>
          <w:tab w:val="left" w:pos="0"/>
        </w:tabs>
        <w:spacing w:line="240" w:lineRule="auto"/>
        <w:jc w:val="center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>Gilberto Aparecido Borges – GIBA</w:t>
      </w:r>
    </w:p>
    <w:p w:rsidR="0056020B" w:rsidRDefault="0026337C" w:rsidP="00326E6C">
      <w:pPr>
        <w:tabs>
          <w:tab w:val="left" w:pos="0"/>
        </w:tabs>
        <w:spacing w:line="240" w:lineRule="auto"/>
        <w:jc w:val="center"/>
      </w:pPr>
      <w:r>
        <w:rPr>
          <w:rFonts w:ascii="Andalus" w:hAnsi="Andalus" w:cs="Andalus"/>
          <w:sz w:val="26"/>
          <w:szCs w:val="26"/>
        </w:rPr>
        <w:t>Vereador - PMDB</w:t>
      </w:r>
    </w:p>
    <w:sectPr w:rsidR="0056020B" w:rsidSect="00326E6C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10" w:rsidRDefault="00F95E10" w:rsidP="003F157B">
      <w:pPr>
        <w:spacing w:after="0" w:line="240" w:lineRule="auto"/>
      </w:pPr>
      <w:r>
        <w:separator/>
      </w:r>
    </w:p>
  </w:endnote>
  <w:endnote w:type="continuationSeparator" w:id="0">
    <w:p w:rsidR="00F95E10" w:rsidRDefault="00F95E10" w:rsidP="003F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10" w:rsidRDefault="00F95E10" w:rsidP="003F157B">
      <w:pPr>
        <w:spacing w:after="0" w:line="240" w:lineRule="auto"/>
      </w:pPr>
      <w:r>
        <w:separator/>
      </w:r>
    </w:p>
  </w:footnote>
  <w:footnote w:type="continuationSeparator" w:id="0">
    <w:p w:rsidR="00F95E10" w:rsidRDefault="00F95E10" w:rsidP="003F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B0B"/>
    <w:multiLevelType w:val="hybridMultilevel"/>
    <w:tmpl w:val="149AD65E"/>
    <w:lvl w:ilvl="0" w:tplc="380A52A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F"/>
    <w:rsid w:val="00004251"/>
    <w:rsid w:val="00012625"/>
    <w:rsid w:val="00015550"/>
    <w:rsid w:val="00073967"/>
    <w:rsid w:val="000E3048"/>
    <w:rsid w:val="00130455"/>
    <w:rsid w:val="0015294F"/>
    <w:rsid w:val="00171F05"/>
    <w:rsid w:val="001C5682"/>
    <w:rsid w:val="001F7D2D"/>
    <w:rsid w:val="0026337C"/>
    <w:rsid w:val="00277FCD"/>
    <w:rsid w:val="002B2546"/>
    <w:rsid w:val="002D7DE5"/>
    <w:rsid w:val="00326E6C"/>
    <w:rsid w:val="00343E97"/>
    <w:rsid w:val="00351BDC"/>
    <w:rsid w:val="003716DF"/>
    <w:rsid w:val="003D3DE0"/>
    <w:rsid w:val="003F157B"/>
    <w:rsid w:val="003F6220"/>
    <w:rsid w:val="00461643"/>
    <w:rsid w:val="004755AA"/>
    <w:rsid w:val="0049439E"/>
    <w:rsid w:val="004A2BE8"/>
    <w:rsid w:val="004F58EB"/>
    <w:rsid w:val="00500163"/>
    <w:rsid w:val="00500F5B"/>
    <w:rsid w:val="0053311F"/>
    <w:rsid w:val="00541DAD"/>
    <w:rsid w:val="0056020B"/>
    <w:rsid w:val="00581544"/>
    <w:rsid w:val="005905A3"/>
    <w:rsid w:val="005A5B13"/>
    <w:rsid w:val="005C69A2"/>
    <w:rsid w:val="00610910"/>
    <w:rsid w:val="00610DC0"/>
    <w:rsid w:val="0062289A"/>
    <w:rsid w:val="00692AAF"/>
    <w:rsid w:val="006A7241"/>
    <w:rsid w:val="00740557"/>
    <w:rsid w:val="007C56F7"/>
    <w:rsid w:val="007F5D18"/>
    <w:rsid w:val="007F755B"/>
    <w:rsid w:val="00845279"/>
    <w:rsid w:val="008941FA"/>
    <w:rsid w:val="008C3DAF"/>
    <w:rsid w:val="008D48B0"/>
    <w:rsid w:val="008E2036"/>
    <w:rsid w:val="008E654B"/>
    <w:rsid w:val="00900279"/>
    <w:rsid w:val="009461FD"/>
    <w:rsid w:val="00986362"/>
    <w:rsid w:val="009D181B"/>
    <w:rsid w:val="009D29D6"/>
    <w:rsid w:val="00A24C9F"/>
    <w:rsid w:val="00A27DA6"/>
    <w:rsid w:val="00A44FE5"/>
    <w:rsid w:val="00A83A12"/>
    <w:rsid w:val="00AA661D"/>
    <w:rsid w:val="00AB13D8"/>
    <w:rsid w:val="00AD11D3"/>
    <w:rsid w:val="00B22D23"/>
    <w:rsid w:val="00BB0095"/>
    <w:rsid w:val="00BC591E"/>
    <w:rsid w:val="00C01547"/>
    <w:rsid w:val="00C95659"/>
    <w:rsid w:val="00CB69B2"/>
    <w:rsid w:val="00CC31B2"/>
    <w:rsid w:val="00CF5C3F"/>
    <w:rsid w:val="00D016BC"/>
    <w:rsid w:val="00DB115F"/>
    <w:rsid w:val="00E01C49"/>
    <w:rsid w:val="00E2626C"/>
    <w:rsid w:val="00E56823"/>
    <w:rsid w:val="00EB3CBD"/>
    <w:rsid w:val="00EF4412"/>
    <w:rsid w:val="00EF45FE"/>
    <w:rsid w:val="00F01964"/>
    <w:rsid w:val="00F10478"/>
    <w:rsid w:val="00F46AF1"/>
    <w:rsid w:val="00F95E10"/>
    <w:rsid w:val="00F95F9A"/>
    <w:rsid w:val="00FA6618"/>
    <w:rsid w:val="00FC4AAE"/>
    <w:rsid w:val="00FE50BF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E9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5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5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57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E9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5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5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57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461C-675D-4AD1-89D4-9CB7F653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4</cp:revision>
  <cp:lastPrinted>2016-02-02T14:33:00Z</cp:lastPrinted>
  <dcterms:created xsi:type="dcterms:W3CDTF">2016-05-03T17:59:00Z</dcterms:created>
  <dcterms:modified xsi:type="dcterms:W3CDTF">2016-05-04T13:00:00Z</dcterms:modified>
</cp:coreProperties>
</file>