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32384A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32384A">
        <w:rPr>
          <w:rFonts w:asciiTheme="minorHAnsi" w:hAnsiTheme="minorHAnsi" w:cstheme="minorHAnsi"/>
          <w:b/>
          <w:color w:val="auto"/>
        </w:rPr>
        <w:t xml:space="preserve">Parecer Jurídico nº </w:t>
      </w:r>
      <w:bookmarkStart w:id="0" w:name="_GoBack"/>
      <w:r w:rsidRPr="00D65576" w:rsidR="00D65576">
        <w:rPr>
          <w:rFonts w:asciiTheme="minorHAnsi" w:hAnsiTheme="minorHAnsi" w:cstheme="minorHAnsi"/>
          <w:b/>
          <w:color w:val="auto"/>
        </w:rPr>
        <w:t>155</w:t>
      </w:r>
      <w:r w:rsidRPr="00D65576" w:rsidR="00EB17A8">
        <w:rPr>
          <w:rFonts w:asciiTheme="minorHAnsi" w:hAnsiTheme="minorHAnsi" w:cstheme="minorHAnsi"/>
          <w:b/>
          <w:color w:val="auto"/>
        </w:rPr>
        <w:t>/202</w:t>
      </w:r>
      <w:r w:rsidRPr="00D65576" w:rsidR="00512746">
        <w:rPr>
          <w:rFonts w:asciiTheme="minorHAnsi" w:hAnsiTheme="minorHAnsi" w:cstheme="minorHAnsi"/>
          <w:b/>
          <w:color w:val="auto"/>
        </w:rPr>
        <w:t>5</w:t>
      </w:r>
      <w:r w:rsidRPr="00D65576" w:rsidR="00EB17A8">
        <w:rPr>
          <w:rFonts w:asciiTheme="minorHAnsi" w:hAnsiTheme="minorHAnsi" w:cstheme="minorHAnsi"/>
          <w:b/>
          <w:color w:val="auto"/>
        </w:rPr>
        <w:t>.</w:t>
      </w:r>
      <w:bookmarkEnd w:id="0"/>
    </w:p>
    <w:p w:rsidR="0005710A" w:rsidP="00434D26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Referência: </w:t>
      </w:r>
      <w:r w:rsidR="00325E3A">
        <w:rPr>
          <w:rFonts w:asciiTheme="minorHAnsi" w:hAnsiTheme="minorHAnsi" w:cstheme="minorHAnsi"/>
          <w:b/>
          <w:bCs/>
          <w:color w:val="auto"/>
        </w:rPr>
        <w:t>Processo Legislativo nº 2649</w:t>
      </w:r>
      <w:r w:rsidR="001C2F00">
        <w:rPr>
          <w:rFonts w:asciiTheme="minorHAnsi" w:hAnsiTheme="minorHAnsi" w:cstheme="minorHAnsi"/>
          <w:b/>
          <w:bCs/>
          <w:color w:val="auto"/>
        </w:rPr>
        <w:t>/2025</w:t>
      </w:r>
      <w:r w:rsidR="00D83470">
        <w:rPr>
          <w:rFonts w:asciiTheme="minorHAnsi" w:hAnsiTheme="minorHAnsi" w:cstheme="minorHAnsi"/>
          <w:b/>
          <w:bCs/>
          <w:color w:val="auto"/>
        </w:rPr>
        <w:t>.</w:t>
      </w:r>
    </w:p>
    <w:p w:rsidR="007E42C9" w:rsidRPr="00325E3A" w:rsidP="007E42C9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322F1D">
        <w:rPr>
          <w:rFonts w:asciiTheme="minorHAnsi" w:hAnsiTheme="minorHAnsi" w:cstheme="minorHAnsi"/>
          <w:b/>
          <w:bCs/>
          <w:color w:val="auto"/>
        </w:rPr>
        <w:t xml:space="preserve">Assunto: </w:t>
      </w:r>
      <w:r w:rsidRPr="00322F1D" w:rsidR="00EB17A8">
        <w:rPr>
          <w:rFonts w:asciiTheme="minorHAnsi" w:hAnsiTheme="minorHAnsi" w:cstheme="minorHAnsi"/>
          <w:b/>
          <w:bCs/>
          <w:color w:val="auto"/>
        </w:rPr>
        <w:t xml:space="preserve">Emenda </w:t>
      </w:r>
      <w:r w:rsidRPr="00322F1D" w:rsidR="00E85E0D">
        <w:rPr>
          <w:rFonts w:asciiTheme="minorHAnsi" w:hAnsiTheme="minorHAnsi" w:cstheme="minorHAnsi"/>
          <w:b/>
          <w:bCs/>
          <w:color w:val="auto"/>
        </w:rPr>
        <w:t xml:space="preserve">nº </w:t>
      </w:r>
      <w:r w:rsidRPr="00322F1D" w:rsidR="00EB17A8">
        <w:rPr>
          <w:rFonts w:asciiTheme="minorHAnsi" w:hAnsiTheme="minorHAnsi" w:cstheme="minorHAnsi"/>
          <w:b/>
          <w:bCs/>
          <w:color w:val="auto"/>
        </w:rPr>
        <w:t>0</w:t>
      </w:r>
      <w:r w:rsidRPr="00322F1D" w:rsidR="007904AB">
        <w:rPr>
          <w:rFonts w:asciiTheme="minorHAnsi" w:hAnsiTheme="minorHAnsi" w:cstheme="minorHAnsi"/>
          <w:b/>
          <w:bCs/>
          <w:color w:val="auto"/>
        </w:rPr>
        <w:t>1</w:t>
      </w:r>
      <w:r w:rsidRPr="00322F1D">
        <w:rPr>
          <w:rFonts w:asciiTheme="minorHAnsi" w:hAnsiTheme="minorHAnsi" w:cstheme="minorHAnsi"/>
          <w:b/>
          <w:bCs/>
          <w:color w:val="auto"/>
        </w:rPr>
        <w:t xml:space="preserve"> ao Projeto de Lei nº </w:t>
      </w:r>
      <w:r w:rsidR="00325E3A">
        <w:rPr>
          <w:rFonts w:asciiTheme="minorHAnsi" w:hAnsiTheme="minorHAnsi" w:cstheme="minorHAnsi"/>
          <w:b/>
          <w:bCs/>
          <w:color w:val="auto"/>
        </w:rPr>
        <w:t>63</w:t>
      </w:r>
      <w:r w:rsidRPr="00322F1D" w:rsidR="00AA2F4C">
        <w:rPr>
          <w:rFonts w:asciiTheme="minorHAnsi" w:hAnsiTheme="minorHAnsi" w:cstheme="minorHAnsi"/>
          <w:b/>
          <w:bCs/>
          <w:color w:val="auto"/>
        </w:rPr>
        <w:t>/</w:t>
      </w:r>
      <w:r w:rsidRPr="00322F1D">
        <w:rPr>
          <w:rFonts w:asciiTheme="minorHAnsi" w:hAnsiTheme="minorHAnsi" w:cstheme="minorHAnsi"/>
          <w:b/>
          <w:bCs/>
          <w:color w:val="auto"/>
        </w:rPr>
        <w:t>202</w:t>
      </w:r>
      <w:r w:rsidRPr="00322F1D" w:rsidR="005D2178">
        <w:rPr>
          <w:rFonts w:asciiTheme="minorHAnsi" w:hAnsiTheme="minorHAnsi" w:cstheme="minorHAnsi"/>
          <w:b/>
          <w:bCs/>
          <w:color w:val="auto"/>
        </w:rPr>
        <w:t>5</w:t>
      </w:r>
      <w:r w:rsidRPr="00322F1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22F1D" w:rsidR="00B378D7">
        <w:rPr>
          <w:rFonts w:asciiTheme="minorHAnsi" w:hAnsiTheme="minorHAnsi" w:cstheme="minorHAnsi"/>
          <w:color w:val="auto"/>
        </w:rPr>
        <w:t xml:space="preserve">que </w:t>
      </w:r>
      <w:r w:rsidRPr="00325E3A">
        <w:rPr>
          <w:rFonts w:asciiTheme="minorHAnsi" w:hAnsiTheme="minorHAnsi" w:cstheme="minorHAnsi"/>
          <w:i/>
          <w:color w:val="auto"/>
        </w:rPr>
        <w:t>“</w:t>
      </w:r>
      <w:r w:rsidRPr="00325E3A" w:rsidR="00325E3A">
        <w:rPr>
          <w:rFonts w:asciiTheme="minorHAnsi" w:hAnsiTheme="minorHAnsi" w:cstheme="minorHAnsi"/>
          <w:i/>
          <w:color w:val="auto"/>
        </w:rPr>
        <w:t>Obriga as creches Municipais e Privadas a instalarem, em suas dependências internas, sistema de monitoramento com câmeras de vídeo que possibilitem o acompanhamento das crianças em tempo real pela internet e dá outras providências</w:t>
      </w:r>
      <w:r w:rsidRPr="00325E3A" w:rsidR="00AB3E85">
        <w:rPr>
          <w:rFonts w:asciiTheme="minorHAnsi" w:hAnsiTheme="minorHAnsi" w:cstheme="minorHAnsi"/>
          <w:i/>
          <w:color w:val="auto"/>
        </w:rPr>
        <w:t>”.</w:t>
      </w:r>
    </w:p>
    <w:p w:rsidR="00450388" w:rsidRPr="00322F1D" w:rsidP="007E42C9">
      <w:pPr>
        <w:pStyle w:val="Default"/>
        <w:jc w:val="both"/>
        <w:rPr>
          <w:rFonts w:asciiTheme="minorHAnsi" w:hAnsiTheme="minorHAnsi" w:cstheme="minorHAnsi"/>
          <w:bCs/>
          <w:color w:val="FF0000"/>
        </w:rPr>
      </w:pPr>
      <w:r w:rsidRPr="00322F1D">
        <w:rPr>
          <w:rFonts w:asciiTheme="minorHAnsi" w:hAnsiTheme="minorHAnsi" w:cstheme="minorHAnsi"/>
          <w:b/>
          <w:bCs/>
        </w:rPr>
        <w:t>Autoria</w:t>
      </w:r>
      <w:r w:rsidR="00EC6B07">
        <w:rPr>
          <w:rFonts w:asciiTheme="minorHAnsi" w:hAnsiTheme="minorHAnsi" w:cstheme="minorHAnsi"/>
          <w:b/>
          <w:bCs/>
        </w:rPr>
        <w:t xml:space="preserve"> da emenda</w:t>
      </w:r>
      <w:r w:rsidRPr="00322F1D">
        <w:rPr>
          <w:rFonts w:asciiTheme="minorHAnsi" w:hAnsiTheme="minorHAnsi" w:cstheme="minorHAnsi"/>
          <w:b/>
          <w:bCs/>
        </w:rPr>
        <w:t>:</w:t>
      </w:r>
      <w:r w:rsidRPr="00322F1D" w:rsidR="00D4238B">
        <w:rPr>
          <w:rFonts w:asciiTheme="minorHAnsi" w:hAnsiTheme="minorHAnsi" w:cstheme="minorHAnsi"/>
          <w:b/>
          <w:bCs/>
        </w:rPr>
        <w:t xml:space="preserve"> </w:t>
      </w:r>
      <w:r w:rsidR="0005710A">
        <w:rPr>
          <w:rFonts w:asciiTheme="minorHAnsi" w:hAnsiTheme="minorHAnsi" w:cstheme="minorHAnsi"/>
          <w:bCs/>
        </w:rPr>
        <w:t>Vereador</w:t>
      </w:r>
      <w:r w:rsidR="00325E3A">
        <w:rPr>
          <w:rFonts w:asciiTheme="minorHAnsi" w:hAnsiTheme="minorHAnsi" w:cstheme="minorHAnsi"/>
          <w:bCs/>
        </w:rPr>
        <w:t xml:space="preserve"> Edinho Garcia.</w:t>
      </w:r>
    </w:p>
    <w:p w:rsidR="00892CB9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FF0000"/>
          <w:szCs w:val="24"/>
        </w:rPr>
      </w:pPr>
    </w:p>
    <w:p w:rsidR="00FF072D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924852" w:rsidRPr="00291824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291824">
        <w:rPr>
          <w:rFonts w:eastAsia="Calibri" w:asciiTheme="minorHAnsi" w:hAnsiTheme="minorHAnsi" w:cstheme="minorHAnsi"/>
          <w:b/>
          <w:szCs w:val="24"/>
        </w:rPr>
        <w:t>À Comissão de Justiça e Redação,</w:t>
      </w:r>
    </w:p>
    <w:p w:rsidR="00924852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291824">
        <w:rPr>
          <w:rFonts w:eastAsia="Calibri" w:asciiTheme="minorHAnsi" w:hAnsiTheme="minorHAnsi" w:cstheme="minorHAnsi"/>
          <w:b/>
          <w:szCs w:val="24"/>
        </w:rPr>
        <w:t>Exmo. Presidente Vereador José Osvaldo Cavalcante Beloni (Kiko Beloni).</w:t>
      </w:r>
    </w:p>
    <w:p w:rsidR="007E42C9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7E42C9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7E42C9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1C2F00" w:rsidRPr="00325E3A" w:rsidP="00325E3A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auto"/>
        </w:rPr>
      </w:pPr>
      <w:r w:rsidRPr="00BE6BFD">
        <w:rPr>
          <w:rFonts w:asciiTheme="minorHAnsi" w:hAnsiTheme="minorHAnsi" w:cstheme="minorHAnsi"/>
          <w:color w:val="auto"/>
        </w:rPr>
        <w:t>Trata-se de parecer jurídic</w:t>
      </w:r>
      <w:r w:rsidRPr="00BE6BFD"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E6BFD">
        <w:rPr>
          <w:rFonts w:asciiTheme="minorHAnsi" w:hAnsiTheme="minorHAnsi" w:cstheme="minorHAnsi"/>
          <w:color w:val="auto"/>
        </w:rPr>
        <w:t>que</w:t>
      </w:r>
      <w:r w:rsidRPr="00BE6BFD" w:rsidR="00D4238B">
        <w:rPr>
          <w:rFonts w:asciiTheme="minorHAnsi" w:hAnsiTheme="minorHAnsi" w:cstheme="minorHAnsi"/>
          <w:color w:val="auto"/>
        </w:rPr>
        <w:t xml:space="preserve"> </w:t>
      </w:r>
      <w:r w:rsidRPr="00BE6BFD" w:rsidR="00B378D7">
        <w:rPr>
          <w:rFonts w:asciiTheme="minorHAnsi" w:hAnsiTheme="minorHAnsi" w:cstheme="minorHAnsi"/>
          <w:color w:val="auto"/>
        </w:rPr>
        <w:t>tenciona</w:t>
      </w:r>
      <w:r w:rsidRPr="00BE6BFD" w:rsidR="00944D41">
        <w:rPr>
          <w:rFonts w:asciiTheme="minorHAnsi" w:hAnsiTheme="minorHAnsi" w:cstheme="minorHAnsi"/>
          <w:color w:val="auto"/>
        </w:rPr>
        <w:t xml:space="preserve"> </w:t>
      </w:r>
      <w:r w:rsidRPr="00BE6BFD" w:rsidR="00924852">
        <w:rPr>
          <w:rFonts w:asciiTheme="minorHAnsi" w:hAnsiTheme="minorHAnsi" w:cstheme="minorHAnsi"/>
          <w:color w:val="auto"/>
        </w:rPr>
        <w:t>alterar</w:t>
      </w:r>
      <w:r w:rsidRPr="00BE6BFD" w:rsidR="00396351">
        <w:rPr>
          <w:rFonts w:asciiTheme="minorHAnsi" w:hAnsiTheme="minorHAnsi" w:cstheme="minorHAnsi"/>
          <w:color w:val="auto"/>
        </w:rPr>
        <w:t xml:space="preserve"> </w:t>
      </w:r>
      <w:r w:rsidR="00325E3A">
        <w:rPr>
          <w:rFonts w:asciiTheme="minorHAnsi" w:hAnsiTheme="minorHAnsi" w:cstheme="minorHAnsi"/>
          <w:color w:val="auto"/>
        </w:rPr>
        <w:t xml:space="preserve">ementa e </w:t>
      </w:r>
      <w:r w:rsidR="007E42C9">
        <w:rPr>
          <w:rFonts w:asciiTheme="minorHAnsi" w:hAnsiTheme="minorHAnsi" w:cstheme="minorHAnsi"/>
          <w:color w:val="auto"/>
        </w:rPr>
        <w:t>art</w:t>
      </w:r>
      <w:r w:rsidR="00325E3A">
        <w:rPr>
          <w:rFonts w:asciiTheme="minorHAnsi" w:hAnsiTheme="minorHAnsi" w:cstheme="minorHAnsi"/>
          <w:color w:val="auto"/>
        </w:rPr>
        <w:t>. 1</w:t>
      </w:r>
      <w:r w:rsidR="007E42C9">
        <w:rPr>
          <w:rFonts w:asciiTheme="minorHAnsi" w:hAnsiTheme="minorHAnsi" w:cstheme="minorHAnsi"/>
          <w:color w:val="auto"/>
        </w:rPr>
        <w:t>º</w:t>
      </w:r>
      <w:r w:rsidR="00325E3A">
        <w:rPr>
          <w:rFonts w:asciiTheme="minorHAnsi" w:hAnsiTheme="minorHAnsi" w:cstheme="minorHAnsi"/>
          <w:color w:val="auto"/>
        </w:rPr>
        <w:t>, bem como suprimir art. 2</w:t>
      </w:r>
      <w:r w:rsidR="00AB3E85">
        <w:rPr>
          <w:rFonts w:asciiTheme="minorHAnsi" w:hAnsiTheme="minorHAnsi"/>
          <w:color w:val="auto"/>
        </w:rPr>
        <w:t xml:space="preserve">º </w:t>
      </w:r>
      <w:r w:rsidRPr="00BE6BFD" w:rsidR="00944D41">
        <w:rPr>
          <w:rFonts w:asciiTheme="minorHAnsi" w:hAnsiTheme="minorHAnsi"/>
          <w:color w:val="auto"/>
        </w:rPr>
        <w:t xml:space="preserve">do Projeto de Lei nº </w:t>
      </w:r>
      <w:r w:rsidR="00325E3A">
        <w:rPr>
          <w:rFonts w:asciiTheme="minorHAnsi" w:hAnsiTheme="minorHAnsi"/>
          <w:color w:val="auto"/>
        </w:rPr>
        <w:t>63</w:t>
      </w:r>
      <w:r w:rsidRPr="00BE6BFD" w:rsidR="00944D41">
        <w:rPr>
          <w:rFonts w:asciiTheme="minorHAnsi" w:hAnsiTheme="minorHAnsi"/>
          <w:color w:val="auto"/>
        </w:rPr>
        <w:t>/202</w:t>
      </w:r>
      <w:r w:rsidRPr="00BE6BFD" w:rsidR="005D2178">
        <w:rPr>
          <w:rFonts w:asciiTheme="minorHAnsi" w:hAnsiTheme="minorHAnsi"/>
          <w:color w:val="auto"/>
        </w:rPr>
        <w:t>5</w:t>
      </w:r>
      <w:r w:rsidR="00EC6B07">
        <w:rPr>
          <w:rFonts w:asciiTheme="minorHAnsi" w:hAnsiTheme="minorHAnsi"/>
          <w:color w:val="auto"/>
        </w:rPr>
        <w:t xml:space="preserve"> </w:t>
      </w:r>
      <w:r w:rsidRPr="00322F1D" w:rsidR="00EC6B07">
        <w:rPr>
          <w:rFonts w:asciiTheme="minorHAnsi" w:hAnsiTheme="minorHAnsi" w:cstheme="minorHAnsi"/>
          <w:color w:val="auto"/>
        </w:rPr>
        <w:t xml:space="preserve">que </w:t>
      </w:r>
      <w:r w:rsidRPr="00325E3A" w:rsidR="00325E3A">
        <w:rPr>
          <w:rFonts w:asciiTheme="minorHAnsi" w:hAnsiTheme="minorHAnsi" w:cstheme="minorHAnsi"/>
          <w:i/>
          <w:color w:val="auto"/>
        </w:rPr>
        <w:t>“Obriga as creches Municipais e Privadas a instalarem, em suas dependências internas, sistema de monitoramento com câmeras de vídeo que possibilitem o acompanhamento das crianças em tempo real pela internet e dá outras providências”</w:t>
      </w:r>
      <w:r w:rsidRPr="00AB3E85" w:rsidR="00AB3E85">
        <w:rPr>
          <w:rFonts w:asciiTheme="minorHAnsi" w:hAnsiTheme="minorHAnsi" w:cstheme="minorHAnsi"/>
          <w:i/>
          <w:color w:val="auto"/>
        </w:rPr>
        <w:t>,</w:t>
      </w:r>
      <w:r w:rsidR="00AB3E85">
        <w:rPr>
          <w:rFonts w:asciiTheme="minorHAnsi" w:hAnsiTheme="minorHAnsi" w:cstheme="minorHAnsi"/>
          <w:color w:val="auto"/>
        </w:rPr>
        <w:t xml:space="preserve"> nos seguintes termos:</w:t>
      </w:r>
    </w:p>
    <w:tbl>
      <w:tblPr>
        <w:tblStyle w:val="TableGrid"/>
        <w:tblW w:w="8613" w:type="dxa"/>
        <w:tblLayout w:type="fixed"/>
        <w:tblLook w:val="04A0"/>
      </w:tblPr>
      <w:tblGrid>
        <w:gridCol w:w="4219"/>
        <w:gridCol w:w="4394"/>
      </w:tblGrid>
      <w:tr w:rsidTr="00AB3E85">
        <w:tblPrEx>
          <w:tblW w:w="8613" w:type="dxa"/>
          <w:tblLayout w:type="fixed"/>
          <w:tblLook w:val="04A0"/>
        </w:tblPrEx>
        <w:trPr>
          <w:trHeight w:val="548"/>
        </w:trPr>
        <w:tc>
          <w:tcPr>
            <w:tcW w:w="4219" w:type="dxa"/>
            <w:shd w:val="clear" w:color="auto" w:fill="8DB3E2" w:themeFill="text2" w:themeFillTint="66"/>
            <w:vAlign w:val="center"/>
          </w:tcPr>
          <w:p w:rsidR="00AB3E85" w:rsidRPr="004F1D69" w:rsidP="00AB3E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D69">
              <w:rPr>
                <w:rFonts w:asciiTheme="minorHAnsi" w:hAnsiTheme="minorHAnsi" w:cstheme="minorHAnsi"/>
                <w:b/>
                <w:sz w:val="22"/>
                <w:szCs w:val="22"/>
              </w:rPr>
              <w:t>PL 63</w:t>
            </w:r>
            <w:r w:rsidRPr="004F1D69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  <w:tc>
          <w:tcPr>
            <w:tcW w:w="4394" w:type="dxa"/>
            <w:shd w:val="clear" w:color="auto" w:fill="8DB3E2" w:themeFill="text2" w:themeFillTint="66"/>
            <w:vAlign w:val="center"/>
          </w:tcPr>
          <w:p w:rsidR="00AB3E85" w:rsidRPr="004F1D69" w:rsidP="00AB3E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D69">
              <w:rPr>
                <w:rFonts w:asciiTheme="minorHAnsi" w:hAnsiTheme="minorHAnsi" w:cstheme="minorHAnsi"/>
                <w:b/>
                <w:sz w:val="22"/>
                <w:szCs w:val="22"/>
              </w:rPr>
              <w:t>Emenda nº 1 ao PL 63</w:t>
            </w:r>
            <w:r w:rsidRPr="004F1D69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Tr="004F1D69">
        <w:tblPrEx>
          <w:tblW w:w="8613" w:type="dxa"/>
          <w:tblLayout w:type="fixed"/>
          <w:tblLook w:val="04A0"/>
        </w:tblPrEx>
        <w:trPr>
          <w:trHeight w:val="2383"/>
        </w:trPr>
        <w:tc>
          <w:tcPr>
            <w:tcW w:w="4219" w:type="dxa"/>
          </w:tcPr>
          <w:p w:rsid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</w:p>
          <w:p w:rsidR="003F4530" w:rsidP="002636F0">
            <w:pPr>
              <w:ind w:left="3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96D54" w:rsidRPr="004F1D69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  <w:r w:rsidRPr="003F4530">
              <w:rPr>
                <w:rFonts w:asciiTheme="minorHAnsi" w:hAnsiTheme="minorHAnsi"/>
                <w:b/>
                <w:sz w:val="22"/>
                <w:szCs w:val="22"/>
              </w:rPr>
              <w:t xml:space="preserve">Obriga as creches Municipais e Privadas a instalarem, em suas dependências internas e externas, sistema de monitoramento com câmeras de vídeo </w:t>
            </w:r>
            <w:r w:rsidRPr="003F4530">
              <w:rPr>
                <w:rFonts w:asciiTheme="minorHAnsi" w:hAnsiTheme="minorHAnsi"/>
                <w:sz w:val="22"/>
                <w:szCs w:val="22"/>
              </w:rPr>
              <w:t>que possibilitem o acompanhamento das crianças em tempo real pela internet e dá outras providências</w:t>
            </w:r>
            <w:r w:rsidRPr="003F4530" w:rsidR="003F453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AB3E85" w:rsidRPr="004F1D69" w:rsidP="002636F0">
            <w:pPr>
              <w:pStyle w:val="ListParagraph"/>
              <w:ind w:left="17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F1D69" w:rsidRPr="004F1D69" w:rsidP="002636F0">
            <w:pPr>
              <w:pStyle w:val="ListParagraph"/>
              <w:ind w:left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F1D69">
              <w:rPr>
                <w:rFonts w:asciiTheme="minorHAnsi" w:hAnsiTheme="minorHAnsi"/>
                <w:sz w:val="22"/>
                <w:szCs w:val="22"/>
              </w:rPr>
              <w:t xml:space="preserve">A ementa do Projeto de Lei nº 63/2025 passa a vigorar com a seguinte redação: </w:t>
            </w:r>
          </w:p>
          <w:p w:rsidR="004F1D69" w:rsidRPr="004F1D69" w:rsidP="002636F0">
            <w:pPr>
              <w:pStyle w:val="ListParagraph"/>
              <w:ind w:left="17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25E3A" w:rsidRPr="004F1D69" w:rsidP="002636F0">
            <w:pPr>
              <w:pStyle w:val="ListParagraph"/>
              <w:ind w:left="17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F1D69">
              <w:rPr>
                <w:rFonts w:asciiTheme="minorHAnsi" w:hAnsiTheme="minorHAnsi"/>
                <w:b/>
                <w:sz w:val="22"/>
                <w:szCs w:val="22"/>
              </w:rPr>
              <w:t>“Obriga as creches Municipais e Privadas a instalarem, em suas dependências internas e externas, sistema de monitoramento com câmeras de vídeo.”</w:t>
            </w:r>
          </w:p>
        </w:tc>
      </w:tr>
      <w:tr w:rsidTr="007624C1">
        <w:tblPrEx>
          <w:tblW w:w="8613" w:type="dxa"/>
          <w:tblLayout w:type="fixed"/>
          <w:tblLook w:val="04A0"/>
        </w:tblPrEx>
        <w:trPr>
          <w:trHeight w:val="2400"/>
        </w:trPr>
        <w:tc>
          <w:tcPr>
            <w:tcW w:w="4219" w:type="dxa"/>
          </w:tcPr>
          <w:p w:rsid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</w:p>
          <w:p w:rsidR="003F4530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</w:p>
          <w:p w:rsidR="003F4530" w:rsidRPr="003F4530" w:rsidP="003F453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  <w:r w:rsidRPr="003F4530">
              <w:rPr>
                <w:rFonts w:asciiTheme="minorHAnsi" w:hAnsiTheme="minorHAnsi"/>
                <w:b/>
                <w:sz w:val="22"/>
                <w:szCs w:val="22"/>
              </w:rPr>
              <w:t xml:space="preserve">Art. 1º </w:t>
            </w:r>
            <w:r w:rsidRPr="003F4530">
              <w:rPr>
                <w:rFonts w:asciiTheme="minorHAnsi" w:hAnsiTheme="minorHAnsi"/>
                <w:sz w:val="22"/>
                <w:szCs w:val="22"/>
              </w:rPr>
              <w:t xml:space="preserve">Ficam as creches Municipais e Privadas obrigadas instalar, em toda dependência interna e externa, sistema de monitoramento com câmeras de vídeo </w:t>
            </w:r>
            <w:r w:rsidRPr="003F4530">
              <w:rPr>
                <w:rFonts w:asciiTheme="minorHAnsi" w:hAnsiTheme="minorHAnsi"/>
                <w:b/>
                <w:sz w:val="22"/>
                <w:szCs w:val="22"/>
              </w:rPr>
              <w:t xml:space="preserve">que possibilitem o acompanhamento das crianças em tempo real pela internet. </w:t>
            </w:r>
          </w:p>
        </w:tc>
        <w:tc>
          <w:tcPr>
            <w:tcW w:w="4394" w:type="dxa"/>
          </w:tcPr>
          <w:p w:rsidR="004F1D69" w:rsidRPr="004F1D69" w:rsidP="004F1D69">
            <w:pPr>
              <w:pStyle w:val="ListParagraph"/>
              <w:ind w:left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F1D69">
              <w:rPr>
                <w:rFonts w:asciiTheme="minorHAnsi" w:hAnsiTheme="minorHAnsi"/>
                <w:sz w:val="22"/>
                <w:szCs w:val="22"/>
              </w:rPr>
              <w:t>Art. 1º. O caput do art. 1º do Projeto de Lei nº 63/2025 passa a vigorar com a seguinte redação:</w:t>
            </w:r>
          </w:p>
          <w:p w:rsidR="004F1D69" w:rsidRPr="004F1D69" w:rsidP="004F1D69">
            <w:pPr>
              <w:pStyle w:val="ListParagraph"/>
              <w:ind w:left="17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B3E85" w:rsidRPr="004F1D69" w:rsidP="004F1D69">
            <w:pPr>
              <w:pStyle w:val="ListParagraph"/>
              <w:ind w:left="176"/>
              <w:jc w:val="both"/>
              <w:rPr>
                <w:rFonts w:eastAsia="Calibri" w:asciiTheme="minorHAnsi" w:hAnsiTheme="minorHAnsi"/>
                <w:sz w:val="22"/>
                <w:szCs w:val="22"/>
              </w:rPr>
            </w:pPr>
            <w:r w:rsidRPr="004F1D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F1D69">
              <w:rPr>
                <w:rFonts w:asciiTheme="minorHAnsi" w:hAnsiTheme="minorHAnsi"/>
                <w:b/>
                <w:sz w:val="22"/>
                <w:szCs w:val="22"/>
              </w:rPr>
              <w:t>“Art. 1º Ficam as creches Municipais e Privadas obrigadas a instalar, em toda dependência interna e externa, sistema de monitoramento com câmeras de vídeo.”</w:t>
            </w:r>
          </w:p>
        </w:tc>
      </w:tr>
      <w:tr w:rsidTr="004F1D69">
        <w:tblPrEx>
          <w:tblW w:w="8613" w:type="dxa"/>
          <w:tblLayout w:type="fixed"/>
          <w:tblLook w:val="04A0"/>
        </w:tblPrEx>
        <w:trPr>
          <w:trHeight w:val="1341"/>
        </w:trPr>
        <w:tc>
          <w:tcPr>
            <w:tcW w:w="4219" w:type="dxa"/>
          </w:tcPr>
          <w:p w:rsidR="00325E3A" w:rsidRPr="003F4530" w:rsidP="002636F0">
            <w:pPr>
              <w:ind w:left="3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F4530" w:rsidP="002636F0">
            <w:pPr>
              <w:ind w:left="3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F4530">
              <w:rPr>
                <w:rFonts w:asciiTheme="minorHAnsi" w:hAnsiTheme="minorHAnsi"/>
                <w:b/>
                <w:sz w:val="22"/>
                <w:szCs w:val="22"/>
              </w:rPr>
              <w:t xml:space="preserve">Art. 2º Fica garantido que somente os pais das crianças ou os seus responsáveis legais poderão ter acesso ao sistema de monitoramento referido no caput do art. 1º desta Lei. </w:t>
            </w:r>
          </w:p>
          <w:p w:rsidR="003F4530" w:rsidP="002636F0">
            <w:pPr>
              <w:ind w:left="3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F4530" w:rsidP="002636F0">
            <w:pPr>
              <w:ind w:left="3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F4530">
              <w:rPr>
                <w:rFonts w:asciiTheme="minorHAnsi" w:hAnsiTheme="minorHAnsi"/>
                <w:b/>
                <w:sz w:val="22"/>
                <w:szCs w:val="22"/>
              </w:rPr>
              <w:t>Parágrafo único. Para garantir a segurança e a privacidade das crianças, nos termos do Estatuto da Criança e do Adolescente, o sistema de monitoramento será acessado por meio de senha pessoal e intransferível disponibilizada aos pais ou aos responsáveis legais que estiverem devidamente cadastrados.</w:t>
            </w:r>
          </w:p>
          <w:p w:rsidR="00AF51E5" w:rsidRPr="004F1D69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:rsidR="00325E3A" w:rsidRPr="004F1D69" w:rsidP="003337BF">
            <w:pPr>
              <w:pStyle w:val="ListParagraph"/>
              <w:ind w:left="393"/>
              <w:jc w:val="both"/>
              <w:rPr>
                <w:rFonts w:eastAsia="Calibri" w:asciiTheme="minorHAnsi" w:hAnsiTheme="minorHAnsi"/>
                <w:sz w:val="22"/>
                <w:szCs w:val="22"/>
              </w:rPr>
            </w:pPr>
          </w:p>
          <w:p w:rsidR="004F1D69" w:rsidRPr="00AF51E5" w:rsidP="004F1D69">
            <w:pPr>
              <w:pStyle w:val="ListParagraph"/>
              <w:ind w:left="176"/>
              <w:jc w:val="both"/>
              <w:rPr>
                <w:rFonts w:eastAsia="Calibri" w:asciiTheme="minorHAnsi" w:hAnsiTheme="minorHAnsi"/>
                <w:sz w:val="22"/>
                <w:szCs w:val="22"/>
              </w:rPr>
            </w:pPr>
            <w:r w:rsidRPr="00AF51E5">
              <w:rPr>
                <w:rFonts w:asciiTheme="minorHAnsi" w:hAnsiTheme="minorHAnsi"/>
                <w:sz w:val="22"/>
                <w:szCs w:val="22"/>
              </w:rPr>
              <w:t>Art. 2º. É suprimido o artigo 2º do Projeto de Lei nº 63/2025, renumerando os demais artigos.</w:t>
            </w:r>
          </w:p>
        </w:tc>
      </w:tr>
    </w:tbl>
    <w:p w:rsidR="00AB3E85" w:rsidRPr="007624C1" w:rsidP="00E45153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892CB9" w:rsidRPr="00AC4F6A" w:rsidP="00892CB9">
      <w:pPr>
        <w:pStyle w:val="Default"/>
        <w:spacing w:after="20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AC4F6A">
        <w:rPr>
          <w:rFonts w:asciiTheme="minorHAnsi" w:hAnsiTheme="minorHAnsi" w:cstheme="minorHAnsi"/>
          <w:i/>
          <w:color w:val="auto"/>
        </w:rPr>
        <w:t>Ab initio</w:t>
      </w:r>
      <w:r w:rsidRPr="00AC4F6A">
        <w:rPr>
          <w:rFonts w:asciiTheme="minorHAnsi" w:hAnsiTheme="minorHAnsi" w:cstheme="minorHAnsi"/>
          <w:color w:val="auto"/>
        </w:rPr>
        <w:t>, cumpre destacar a competência regimental d</w:t>
      </w:r>
      <w:r w:rsidRPr="00AC4F6A" w:rsidR="004B1794">
        <w:rPr>
          <w:rFonts w:asciiTheme="minorHAnsi" w:hAnsiTheme="minorHAnsi" w:cstheme="minorHAnsi"/>
          <w:color w:val="auto"/>
        </w:rPr>
        <w:t>a Comissão de Justiça e Redação</w:t>
      </w:r>
      <w:r w:rsidRPr="00AC4F6A">
        <w:rPr>
          <w:rFonts w:asciiTheme="minorHAnsi" w:hAnsiTheme="minorHAnsi" w:cstheme="minorHAnsi"/>
          <w:color w:val="auto"/>
        </w:rPr>
        <w:t xml:space="preserve"> estabelecida no artigo 38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AC4F6A">
        <w:rPr>
          <w:rFonts w:asciiTheme="minorHAnsi" w:hAnsiTheme="minorHAnsi" w:cstheme="minorHAnsi"/>
          <w:color w:val="auto"/>
        </w:rPr>
        <w:t>.</w:t>
      </w:r>
      <w:r w:rsidRPr="00AC4F6A" w:rsidR="0082204D">
        <w:rPr>
          <w:rFonts w:asciiTheme="minorHAnsi" w:hAnsiTheme="minorHAnsi" w:cstheme="minorHAnsi"/>
          <w:color w:val="auto"/>
        </w:rPr>
        <w:t xml:space="preserve"> </w:t>
      </w:r>
    </w:p>
    <w:p w:rsidR="00A779B8" w:rsidRPr="00AC4F6A" w:rsidP="00134D7C">
      <w:pPr>
        <w:pStyle w:val="Default"/>
        <w:spacing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AC4F6A">
        <w:rPr>
          <w:rFonts w:asciiTheme="minorHAnsi" w:hAnsiTheme="minorHAnsi" w:cstheme="minorHAnsi"/>
          <w:color w:val="auto"/>
        </w:rPr>
        <w:t>Re</w:t>
      </w:r>
      <w:r w:rsidRPr="00AC4F6A" w:rsidR="0082204D">
        <w:rPr>
          <w:rFonts w:asciiTheme="minorHAnsi" w:hAnsiTheme="minorHAnsi" w:cstheme="minorHAnsi"/>
          <w:color w:val="auto"/>
        </w:rPr>
        <w:t>ssalta-se</w:t>
      </w:r>
      <w:r w:rsidRPr="00AC4F6A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AC4F6A">
        <w:rPr>
          <w:rFonts w:asciiTheme="minorHAnsi" w:hAnsiTheme="minorHAnsi" w:cstheme="minorHAnsi"/>
          <w:b/>
          <w:color w:val="auto"/>
        </w:rPr>
        <w:t>não tem força vinculante</w:t>
      </w:r>
      <w:r w:rsidRPr="00AC4F6A">
        <w:rPr>
          <w:rFonts w:asciiTheme="minorHAnsi" w:hAnsiTheme="minorHAnsi" w:cstheme="minorHAnsi"/>
          <w:color w:val="auto"/>
        </w:rPr>
        <w:t>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3"/>
      </w:r>
      <w:r w:rsidRPr="00AC4F6A" w:rsidR="007703E8">
        <w:rPr>
          <w:rFonts w:asciiTheme="minorHAnsi" w:hAnsiTheme="minorHAnsi" w:cstheme="minorHAnsi"/>
          <w:color w:val="auto"/>
        </w:rPr>
        <w:t xml:space="preserve"> para ulterior emissão de parecer </w:t>
      </w:r>
      <w:r w:rsidRPr="00AC4F6A" w:rsidR="00027908">
        <w:rPr>
          <w:rFonts w:asciiTheme="minorHAnsi" w:hAnsiTheme="minorHAnsi" w:cstheme="minorHAnsi"/>
          <w:color w:val="auto"/>
        </w:rPr>
        <w:t>pelas Comissões.</w:t>
      </w:r>
      <w:r w:rsidRPr="00AC4F6A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P="00134D7C">
      <w:pPr>
        <w:tabs>
          <w:tab w:val="left" w:pos="1701"/>
        </w:tabs>
        <w:spacing w:after="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 w:rsidRPr="00AC4F6A">
        <w:rPr>
          <w:rFonts w:eastAsia="Calibri" w:asciiTheme="minorHAnsi" w:hAnsiTheme="minorHAnsi" w:cstheme="minorHAnsi"/>
          <w:szCs w:val="24"/>
        </w:rPr>
        <w:t>Assim</w:t>
      </w:r>
      <w:r w:rsidRPr="00AC4F6A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AC4F6A">
        <w:rPr>
          <w:rFonts w:eastAsia="Calibri" w:asciiTheme="minorHAnsi" w:hAnsiTheme="minorHAnsi" w:cstheme="minorHAnsi"/>
          <w:szCs w:val="24"/>
        </w:rPr>
        <w:t xml:space="preserve">considerando </w:t>
      </w:r>
      <w:r w:rsidRPr="00AC4F6A" w:rsidR="00B743FF">
        <w:rPr>
          <w:rFonts w:eastAsia="Calibri" w:asciiTheme="minorHAnsi" w:hAnsiTheme="minorHAnsi" w:cstheme="minorHAnsi"/>
          <w:szCs w:val="24"/>
        </w:rPr>
        <w:t>os aspectos jurídicos passamos à</w:t>
      </w:r>
      <w:r w:rsidRPr="00AC4F6A">
        <w:rPr>
          <w:rFonts w:eastAsia="Calibri" w:asciiTheme="minorHAnsi" w:hAnsiTheme="minorHAnsi" w:cstheme="minorHAnsi"/>
          <w:szCs w:val="24"/>
        </w:rPr>
        <w:t xml:space="preserve"> análise técnica do projeto em epígrafe solicitado.</w:t>
      </w:r>
    </w:p>
    <w:p w:rsidR="003337BF" w:rsidRPr="00AC4F6A" w:rsidP="00134D7C">
      <w:pPr>
        <w:tabs>
          <w:tab w:val="left" w:pos="1701"/>
        </w:tabs>
        <w:spacing w:after="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</w:p>
    <w:p w:rsidR="00A779B8" w:rsidRPr="00AC4F6A" w:rsidP="00134D7C">
      <w:pPr>
        <w:spacing w:after="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AC4F6A">
        <w:rPr>
          <w:rFonts w:asciiTheme="minorHAnsi" w:hAnsiTheme="minorHAnsi" w:cs="Calibri"/>
          <w:szCs w:val="24"/>
        </w:rPr>
        <w:t>No que tange a</w:t>
      </w:r>
      <w:r w:rsidRPr="00AC4F6A" w:rsidR="0073309B">
        <w:rPr>
          <w:rFonts w:asciiTheme="minorHAnsi" w:hAnsiTheme="minorHAnsi" w:cs="Calibri"/>
          <w:szCs w:val="24"/>
        </w:rPr>
        <w:t xml:space="preserve"> projeto</w:t>
      </w:r>
      <w:r w:rsidRPr="00AC4F6A" w:rsidR="00313BE8">
        <w:rPr>
          <w:rFonts w:asciiTheme="minorHAnsi" w:hAnsiTheme="minorHAnsi" w:cs="Calibri"/>
          <w:szCs w:val="24"/>
        </w:rPr>
        <w:t>s</w:t>
      </w:r>
      <w:r w:rsidRPr="00AC4F6A" w:rsidR="0073309B">
        <w:rPr>
          <w:rFonts w:asciiTheme="minorHAnsi" w:hAnsiTheme="minorHAnsi" w:cs="Calibri"/>
          <w:szCs w:val="24"/>
        </w:rPr>
        <w:t xml:space="preserve"> de emenda</w:t>
      </w:r>
      <w:r w:rsidRPr="00AC4F6A">
        <w:rPr>
          <w:rFonts w:asciiTheme="minorHAnsi" w:hAnsiTheme="minorHAnsi" w:cs="Calibri"/>
          <w:szCs w:val="24"/>
        </w:rPr>
        <w:t xml:space="preserve">, </w:t>
      </w:r>
      <w:r w:rsidRPr="00AC4F6A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b/>
          <w:i/>
          <w:sz w:val="22"/>
          <w:szCs w:val="22"/>
          <w:u w:val="single"/>
        </w:rPr>
      </w:pPr>
      <w:r w:rsidRPr="00AC4F6A">
        <w:rPr>
          <w:rFonts w:asciiTheme="minorHAnsi" w:hAnsiTheme="minorHAnsi" w:cs="Calibri"/>
          <w:b/>
          <w:i/>
          <w:sz w:val="22"/>
          <w:szCs w:val="22"/>
        </w:rPr>
        <w:t xml:space="preserve">Art. 140. </w:t>
      </w:r>
      <w:r w:rsidRPr="00AC4F6A">
        <w:rPr>
          <w:rFonts w:asciiTheme="minorHAnsi" w:hAnsiTheme="minorHAnsi" w:cs="Calibri"/>
          <w:b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325E3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5E3A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AC4F6A">
        <w:rPr>
          <w:rFonts w:asciiTheme="minorHAnsi" w:hAnsiTheme="minorHAnsi" w:cs="Calibr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AC4F6A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AC4F6A">
        <w:rPr>
          <w:rFonts w:asciiTheme="minorHAnsi" w:hAnsiTheme="minorHAnsi" w:cs="Calibri"/>
          <w:i/>
          <w:sz w:val="22"/>
          <w:szCs w:val="22"/>
        </w:rPr>
        <w:t>emenda estranhos</w:t>
      </w:r>
      <w:r w:rsidRPr="00AC4F6A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624C1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A779B8" w:rsidRPr="00AC4F6A" w:rsidP="0019131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AC4F6A">
        <w:rPr>
          <w:rFonts w:asciiTheme="minorHAnsi" w:hAnsiTheme="minorHAnsi" w:cs="Calibri"/>
          <w:szCs w:val="24"/>
        </w:rPr>
        <w:t xml:space="preserve"> Destarte, verifica-se que o projeto de emenda </w:t>
      </w:r>
      <w:r w:rsidRPr="00AC4F6A" w:rsidR="005D6203">
        <w:rPr>
          <w:rFonts w:asciiTheme="minorHAnsi" w:hAnsiTheme="minorHAnsi" w:cs="Calibri"/>
          <w:szCs w:val="24"/>
        </w:rPr>
        <w:t xml:space="preserve">em apreço </w:t>
      </w:r>
      <w:r w:rsidRPr="00AC4F6A">
        <w:rPr>
          <w:rFonts w:asciiTheme="minorHAnsi" w:hAnsiTheme="minorHAnsi" w:cs="Calibri"/>
          <w:szCs w:val="24"/>
        </w:rPr>
        <w:t xml:space="preserve">atende aos dispositivos </w:t>
      </w:r>
      <w:r w:rsidR="001F0003">
        <w:rPr>
          <w:rFonts w:asciiTheme="minorHAnsi" w:hAnsiTheme="minorHAnsi" w:cs="Calibri"/>
          <w:szCs w:val="24"/>
        </w:rPr>
        <w:t xml:space="preserve">retro </w:t>
      </w:r>
      <w:r w:rsidRPr="00AC4F6A">
        <w:rPr>
          <w:rFonts w:asciiTheme="minorHAnsi" w:hAnsiTheme="minorHAnsi" w:cs="Calibri"/>
          <w:szCs w:val="24"/>
        </w:rPr>
        <w:t>do Regimento Interno da Câmara, não havendo óbice regimental na sua tramitação</w:t>
      </w:r>
      <w:r w:rsidRPr="00AC4F6A" w:rsidR="00944D41">
        <w:rPr>
          <w:rFonts w:asciiTheme="minorHAnsi" w:hAnsiTheme="minorHAnsi" w:cs="Calibri"/>
          <w:szCs w:val="24"/>
        </w:rPr>
        <w:t xml:space="preserve"> e</w:t>
      </w:r>
      <w:r w:rsidRPr="00AC4F6A" w:rsidR="0070670C">
        <w:rPr>
          <w:rFonts w:asciiTheme="minorHAnsi" w:hAnsiTheme="minorHAnsi" w:cs="Calibri"/>
          <w:szCs w:val="24"/>
        </w:rPr>
        <w:t>,</w:t>
      </w:r>
      <w:r w:rsidRPr="00AC4F6A" w:rsidR="00944D41">
        <w:rPr>
          <w:rFonts w:asciiTheme="minorHAnsi" w:hAnsiTheme="minorHAnsi" w:cs="Calibri"/>
          <w:szCs w:val="24"/>
        </w:rPr>
        <w:t xml:space="preserve"> quanto à matéria</w:t>
      </w:r>
      <w:r w:rsidR="008C5FBB">
        <w:rPr>
          <w:rFonts w:asciiTheme="minorHAnsi" w:hAnsiTheme="minorHAnsi" w:cs="Calibri"/>
          <w:szCs w:val="24"/>
        </w:rPr>
        <w:t>,</w:t>
      </w:r>
      <w:r w:rsidRPr="00AC4F6A" w:rsidR="00A608C8">
        <w:rPr>
          <w:rFonts w:asciiTheme="minorHAnsi" w:hAnsiTheme="minorHAnsi" w:cs="Calibri"/>
          <w:szCs w:val="24"/>
        </w:rPr>
        <w:t xml:space="preserve"> </w:t>
      </w:r>
      <w:r w:rsidR="003337BF">
        <w:rPr>
          <w:rFonts w:asciiTheme="minorHAnsi" w:hAnsiTheme="minorHAnsi" w:cs="Calibri"/>
          <w:szCs w:val="24"/>
        </w:rPr>
        <w:t xml:space="preserve">concluímos pela constitucionalidade </w:t>
      </w:r>
      <w:r w:rsidR="00191317">
        <w:rPr>
          <w:rFonts w:asciiTheme="minorHAnsi" w:hAnsiTheme="minorHAnsi" w:cs="Calibri"/>
          <w:szCs w:val="24"/>
        </w:rPr>
        <w:t>da emenda que se limita a atende</w:t>
      </w:r>
      <w:r w:rsidR="003337BF">
        <w:rPr>
          <w:rFonts w:asciiTheme="minorHAnsi" w:hAnsiTheme="minorHAnsi" w:cs="Calibri"/>
          <w:szCs w:val="24"/>
        </w:rPr>
        <w:t>r recomendação constante d</w:t>
      </w:r>
      <w:r w:rsidRPr="008C5FBB" w:rsidR="008C5FBB">
        <w:rPr>
          <w:rFonts w:asciiTheme="minorHAnsi" w:hAnsiTheme="minorHAnsi" w:cs="Calibri"/>
          <w:szCs w:val="24"/>
        </w:rPr>
        <w:t xml:space="preserve">o </w:t>
      </w:r>
      <w:r w:rsidR="006F5486">
        <w:rPr>
          <w:rFonts w:asciiTheme="minorHAnsi" w:hAnsiTheme="minorHAnsi" w:cs="Calibri"/>
          <w:szCs w:val="24"/>
        </w:rPr>
        <w:t>P</w:t>
      </w:r>
      <w:r w:rsidRPr="00AC4F6A" w:rsidR="00944D41">
        <w:rPr>
          <w:rFonts w:asciiTheme="minorHAnsi" w:hAnsiTheme="minorHAnsi" w:cs="Calibri"/>
          <w:szCs w:val="24"/>
        </w:rPr>
        <w:t>arecer Jurídico nº</w:t>
      </w:r>
      <w:r w:rsidRPr="00AC4F6A" w:rsidR="005C59A3">
        <w:rPr>
          <w:rFonts w:asciiTheme="minorHAnsi" w:hAnsiTheme="minorHAnsi" w:cs="Calibri"/>
          <w:szCs w:val="24"/>
        </w:rPr>
        <w:t xml:space="preserve"> </w:t>
      </w:r>
      <w:r w:rsidR="00B96D54">
        <w:rPr>
          <w:rFonts w:asciiTheme="minorHAnsi" w:hAnsiTheme="minorHAnsi" w:cs="Calibri"/>
          <w:szCs w:val="24"/>
        </w:rPr>
        <w:t>73</w:t>
      </w:r>
      <w:r w:rsidR="003337BF">
        <w:rPr>
          <w:rFonts w:asciiTheme="minorHAnsi" w:hAnsiTheme="minorHAnsi" w:cs="Calibri"/>
          <w:szCs w:val="24"/>
        </w:rPr>
        <w:t>/</w:t>
      </w:r>
      <w:r w:rsidRPr="00AC4F6A" w:rsidR="00944D41">
        <w:rPr>
          <w:rFonts w:asciiTheme="minorHAnsi" w:hAnsiTheme="minorHAnsi" w:cs="Calibri"/>
          <w:szCs w:val="24"/>
        </w:rPr>
        <w:t>202</w:t>
      </w:r>
      <w:r w:rsidRPr="00AC4F6A" w:rsidR="00A608C8">
        <w:rPr>
          <w:rFonts w:asciiTheme="minorHAnsi" w:hAnsiTheme="minorHAnsi" w:cs="Calibri"/>
          <w:szCs w:val="24"/>
        </w:rPr>
        <w:t>5</w:t>
      </w:r>
      <w:r w:rsidR="00961D87">
        <w:rPr>
          <w:rFonts w:asciiTheme="minorHAnsi" w:hAnsiTheme="minorHAnsi" w:cs="Calibri"/>
          <w:szCs w:val="24"/>
        </w:rPr>
        <w:t xml:space="preserve">, reiterando-se </w:t>
      </w:r>
      <w:r w:rsidR="001E1272">
        <w:rPr>
          <w:rFonts w:asciiTheme="minorHAnsi" w:hAnsiTheme="minorHAnsi" w:cs="Calibri"/>
          <w:szCs w:val="24"/>
        </w:rPr>
        <w:t xml:space="preserve">a </w:t>
      </w:r>
      <w:r w:rsidR="00961D87">
        <w:rPr>
          <w:rFonts w:asciiTheme="minorHAnsi" w:hAnsiTheme="minorHAnsi" w:cs="Calibri"/>
          <w:szCs w:val="24"/>
        </w:rPr>
        <w:t>ressalva quanto ao parágrafo único do art. 1º</w:t>
      </w:r>
      <w:r w:rsidRPr="00AC4F6A" w:rsidR="002C52B3">
        <w:rPr>
          <w:rFonts w:asciiTheme="minorHAnsi" w:hAnsiTheme="minorHAnsi" w:cs="Calibri"/>
          <w:szCs w:val="24"/>
        </w:rPr>
        <w:t xml:space="preserve">. </w:t>
      </w:r>
      <w:r w:rsidRPr="00AC4F6A" w:rsidR="003A712F">
        <w:rPr>
          <w:rFonts w:asciiTheme="minorHAnsi" w:hAnsiTheme="minorHAnsi" w:cs="Calibri"/>
          <w:szCs w:val="24"/>
        </w:rPr>
        <w:t>No exame do mérito</w:t>
      </w:r>
      <w:r w:rsidRPr="00AC4F6A">
        <w:rPr>
          <w:rFonts w:ascii="Calibri" w:hAnsi="Calibri" w:cstheme="minorHAnsi"/>
          <w:szCs w:val="24"/>
        </w:rPr>
        <w:t xml:space="preserve">, o </w:t>
      </w:r>
      <w:r w:rsidRPr="00AC4F6A" w:rsidR="001708EF">
        <w:rPr>
          <w:rFonts w:ascii="Calibri" w:hAnsi="Calibri" w:cstheme="minorHAnsi"/>
          <w:szCs w:val="24"/>
        </w:rPr>
        <w:t>Plenário é soberano.</w:t>
      </w:r>
    </w:p>
    <w:p w:rsidR="00A779B8" w:rsidRPr="00AC4F6A" w:rsidP="00191317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AC4F6A">
        <w:rPr>
          <w:rFonts w:ascii="Calibri" w:hAnsi="Calibri" w:cs="Calibri"/>
          <w:szCs w:val="24"/>
        </w:rPr>
        <w:t>É o parecer, a superior consideração.</w:t>
      </w:r>
    </w:p>
    <w:p w:rsidR="00A779B8" w:rsidP="00191317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Calibri" w:hAnsi="Calibri" w:cs="Calibri"/>
          <w:szCs w:val="24"/>
        </w:rPr>
      </w:pPr>
      <w:r w:rsidRPr="00AC4F6A">
        <w:rPr>
          <w:rFonts w:ascii="Calibri" w:hAnsi="Calibri" w:cs="Calibri"/>
          <w:szCs w:val="24"/>
        </w:rPr>
        <w:t xml:space="preserve">Procuradoria, </w:t>
      </w:r>
      <w:r w:rsidR="00EE69F0">
        <w:rPr>
          <w:rFonts w:ascii="Calibri" w:hAnsi="Calibri" w:cs="Calibri"/>
          <w:szCs w:val="24"/>
        </w:rPr>
        <w:t>16</w:t>
      </w:r>
      <w:r w:rsidRPr="00AC4F6A" w:rsidR="001308C8">
        <w:rPr>
          <w:rFonts w:ascii="Calibri" w:hAnsi="Calibri" w:cs="Calibri"/>
          <w:szCs w:val="24"/>
        </w:rPr>
        <w:t xml:space="preserve"> de </w:t>
      </w:r>
      <w:r w:rsidR="005E1C68">
        <w:rPr>
          <w:rFonts w:ascii="Calibri" w:hAnsi="Calibri" w:cs="Calibri"/>
          <w:szCs w:val="24"/>
        </w:rPr>
        <w:t>maio</w:t>
      </w:r>
      <w:r w:rsidRPr="00AC4F6A" w:rsidR="0022655C">
        <w:rPr>
          <w:rFonts w:ascii="Calibri" w:hAnsi="Calibri" w:cs="Calibri"/>
          <w:szCs w:val="24"/>
        </w:rPr>
        <w:t xml:space="preserve"> d</w:t>
      </w:r>
      <w:r w:rsidRPr="00AC4F6A">
        <w:rPr>
          <w:rFonts w:ascii="Calibri" w:hAnsi="Calibri" w:cs="Calibri"/>
          <w:szCs w:val="24"/>
        </w:rPr>
        <w:t>e 202</w:t>
      </w:r>
      <w:r w:rsidRPr="00AC4F6A" w:rsidR="00A608C8">
        <w:rPr>
          <w:rFonts w:ascii="Calibri" w:hAnsi="Calibri" w:cs="Calibri"/>
          <w:szCs w:val="24"/>
        </w:rPr>
        <w:t>5</w:t>
      </w:r>
      <w:r w:rsidRPr="00AC4F6A">
        <w:rPr>
          <w:rFonts w:ascii="Calibri" w:hAnsi="Calibri" w:cs="Calibri"/>
          <w:szCs w:val="24"/>
        </w:rPr>
        <w:t>.</w:t>
      </w:r>
    </w:p>
    <w:p w:rsidR="002A416B" w:rsidP="00191317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Calibri" w:hAnsi="Calibri" w:cs="Calibri"/>
          <w:szCs w:val="24"/>
        </w:rPr>
      </w:pPr>
    </w:p>
    <w:p w:rsidR="00450FD2" w:rsidRPr="00AC4F6A" w:rsidP="00450FD2">
      <w:pPr>
        <w:spacing w:after="0" w:line="240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C4F6A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Rosemeire de Souza Cardoso Barbosa                                  </w:t>
      </w:r>
      <w:r w:rsidR="00B90766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</w:t>
      </w:r>
      <w:r w:rsidRPr="00AC4F6A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 Tiago Fadel Malghosian</w:t>
      </w:r>
    </w:p>
    <w:p w:rsidR="00450FD2" w:rsidRPr="00AC4F6A" w:rsidP="00450FD2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C4F6A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    Procuradora - OAB/SP 308.298                                   Procurador - OAB/SP 319.159</w:t>
      </w:r>
    </w:p>
    <w:p w:rsidR="00450FD2" w:rsidRPr="00AC4F6A" w:rsidP="00450FD2">
      <w:pPr>
        <w:spacing w:after="0" w:line="240" w:lineRule="auto"/>
        <w:jc w:val="center"/>
        <w:rPr>
          <w:rFonts w:asciiTheme="minorHAnsi" w:eastAsiaTheme="minorHAnsi" w:hAnsiTheme="minorHAnsi" w:cs="Calibri"/>
          <w:szCs w:val="24"/>
          <w:lang w:eastAsia="en-US"/>
        </w:rPr>
      </w:pPr>
      <w:r w:rsidRPr="00AC4F6A">
        <w:rPr>
          <w:rFonts w:asciiTheme="minorHAnsi" w:eastAsiaTheme="minorHAnsi" w:hAnsiTheme="minorHAnsi" w:cstheme="minorHAnsi"/>
          <w:szCs w:val="24"/>
          <w:lang w:eastAsia="en-US"/>
        </w:rPr>
        <w:t xml:space="preserve">   Assinatura eletrônica                                                    Assinatura eletrônica</w:t>
      </w:r>
    </w:p>
    <w:sectPr w:rsidSect="004F1D69">
      <w:headerReference w:type="default" r:id="rId6"/>
      <w:footerReference w:type="default" r:id="rId7"/>
      <w:pgSz w:w="11906" w:h="16838"/>
      <w:pgMar w:top="238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291824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291824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291824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291824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291824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65576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65576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91824">
      <w:pPr>
        <w:spacing w:after="0" w:line="240" w:lineRule="auto"/>
      </w:pPr>
      <w:r>
        <w:separator/>
      </w:r>
    </w:p>
  </w:footnote>
  <w:footnote w:type="continuationSeparator" w:id="1">
    <w:p w:rsidR="00291824">
      <w:pPr>
        <w:spacing w:after="0" w:line="240" w:lineRule="auto"/>
      </w:pPr>
      <w:r>
        <w:continuationSeparator/>
      </w:r>
    </w:p>
  </w:footnote>
  <w:footnote w:id="2">
    <w:p w:rsidR="000B0CBD" w:rsidP="007624C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B0CBD">
        <w:rPr>
          <w:rFonts w:asciiTheme="minorHAnsi" w:hAnsiTheme="minorHAnsi"/>
          <w:i/>
        </w:rPr>
        <w:t>“</w:t>
      </w:r>
      <w:r w:rsidRPr="000B0CBD">
        <w:rPr>
          <w:rFonts w:asciiTheme="minorHAnsi" w:hAnsiTheme="minorHAnsi"/>
          <w:i/>
          <w:iCs/>
        </w:rPr>
        <w:t>Art. 38. Compete à Comissão de Justiça e Redação manifestar-se sobre todos os assuntos entregues à sua apreciação, quanto ao seu aspecto constitucional, legal ou jurídico e quanto ao seu aspecto gramatical e lógico, quando solicitado o seu parecer por imposição regimental ou deliberação de um terço dos Vereadores da Câmara. § 1º É obrigatória a audiência da Comissão sobre todos os projetos</w:t>
      </w:r>
      <w:r w:rsidRPr="000B0CBD">
        <w:rPr>
          <w:rFonts w:asciiTheme="minorHAnsi" w:hAnsiTheme="minorHAnsi"/>
          <w:i/>
          <w:iCs/>
        </w:rPr>
        <w:t xml:space="preserve">  </w:t>
      </w:r>
      <w:r w:rsidRPr="000B0CBD">
        <w:rPr>
          <w:rFonts w:asciiTheme="minorHAnsi" w:hAnsiTheme="minorHAnsi"/>
          <w:i/>
          <w:iCs/>
        </w:rPr>
        <w:t>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0B0CBD">
        <w:rPr>
          <w:rFonts w:asciiTheme="minorHAnsi" w:hAnsiTheme="minorHAnsi"/>
          <w:i/>
        </w:rPr>
        <w:t>.”</w:t>
      </w:r>
    </w:p>
  </w:footnote>
  <w:footnote w:id="3">
    <w:p w:rsidR="007624C1" w:rsidRPr="00DE2CBF" w:rsidP="00944D4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DE2CBF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E2CBF">
        <w:rPr>
          <w:rFonts w:asciiTheme="minorHAnsi" w:hAnsiTheme="minorHAnsi" w:cstheme="minorHAnsi"/>
          <w:sz w:val="16"/>
          <w:szCs w:val="16"/>
        </w:rPr>
        <w:t xml:space="preserve"> </w:t>
      </w:r>
      <w:r w:rsidRPr="00313BE8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824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824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44772684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567439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80891539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291824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410299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80874423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291824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91824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291824" w:rsidP="00305026">
    <w:pPr>
      <w:pStyle w:val="Header"/>
      <w:jc w:val="center"/>
      <w:rPr>
        <w:sz w:val="2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0D9F"/>
    <w:multiLevelType w:val="hybridMultilevel"/>
    <w:tmpl w:val="25F443A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83B74"/>
    <w:multiLevelType w:val="hybridMultilevel"/>
    <w:tmpl w:val="932446EA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7908"/>
    <w:rsid w:val="00031240"/>
    <w:rsid w:val="00035153"/>
    <w:rsid w:val="00046F94"/>
    <w:rsid w:val="0005710A"/>
    <w:rsid w:val="000575E2"/>
    <w:rsid w:val="0008358B"/>
    <w:rsid w:val="000A5422"/>
    <w:rsid w:val="000B0CBD"/>
    <w:rsid w:val="000B718A"/>
    <w:rsid w:val="0010716F"/>
    <w:rsid w:val="0011053B"/>
    <w:rsid w:val="00116C2C"/>
    <w:rsid w:val="001170AE"/>
    <w:rsid w:val="00117618"/>
    <w:rsid w:val="00122D90"/>
    <w:rsid w:val="00125B9A"/>
    <w:rsid w:val="00126D55"/>
    <w:rsid w:val="001308C8"/>
    <w:rsid w:val="00134D7C"/>
    <w:rsid w:val="00152F1A"/>
    <w:rsid w:val="001708EF"/>
    <w:rsid w:val="00180213"/>
    <w:rsid w:val="00185E77"/>
    <w:rsid w:val="00191317"/>
    <w:rsid w:val="001A3E32"/>
    <w:rsid w:val="001B56D5"/>
    <w:rsid w:val="001C2F00"/>
    <w:rsid w:val="001D2F97"/>
    <w:rsid w:val="001D63E7"/>
    <w:rsid w:val="001D6A14"/>
    <w:rsid w:val="001E1272"/>
    <w:rsid w:val="001F0003"/>
    <w:rsid w:val="001F75A1"/>
    <w:rsid w:val="00222C85"/>
    <w:rsid w:val="0022655C"/>
    <w:rsid w:val="002332AB"/>
    <w:rsid w:val="00235BF6"/>
    <w:rsid w:val="00244542"/>
    <w:rsid w:val="002578A0"/>
    <w:rsid w:val="002636F0"/>
    <w:rsid w:val="00291824"/>
    <w:rsid w:val="0029742D"/>
    <w:rsid w:val="002A0D8C"/>
    <w:rsid w:val="002A416B"/>
    <w:rsid w:val="002B22A5"/>
    <w:rsid w:val="002B7242"/>
    <w:rsid w:val="002C52B3"/>
    <w:rsid w:val="002D7FEB"/>
    <w:rsid w:val="002F41B0"/>
    <w:rsid w:val="00305026"/>
    <w:rsid w:val="00313BE8"/>
    <w:rsid w:val="0032224F"/>
    <w:rsid w:val="00322F1D"/>
    <w:rsid w:val="0032384A"/>
    <w:rsid w:val="00325E3A"/>
    <w:rsid w:val="003337BF"/>
    <w:rsid w:val="00353DD1"/>
    <w:rsid w:val="00354DB2"/>
    <w:rsid w:val="0035695C"/>
    <w:rsid w:val="00365F3A"/>
    <w:rsid w:val="00396351"/>
    <w:rsid w:val="003A712F"/>
    <w:rsid w:val="003D4024"/>
    <w:rsid w:val="003E0D77"/>
    <w:rsid w:val="003E1CF9"/>
    <w:rsid w:val="003F4530"/>
    <w:rsid w:val="00401D34"/>
    <w:rsid w:val="00431C9A"/>
    <w:rsid w:val="00432887"/>
    <w:rsid w:val="00434D26"/>
    <w:rsid w:val="00435913"/>
    <w:rsid w:val="00441A65"/>
    <w:rsid w:val="00450388"/>
    <w:rsid w:val="00450FD2"/>
    <w:rsid w:val="00452399"/>
    <w:rsid w:val="00496C00"/>
    <w:rsid w:val="00496CD5"/>
    <w:rsid w:val="004B1794"/>
    <w:rsid w:val="004F1D69"/>
    <w:rsid w:val="004F4188"/>
    <w:rsid w:val="00506048"/>
    <w:rsid w:val="00512746"/>
    <w:rsid w:val="005163A4"/>
    <w:rsid w:val="00521E0A"/>
    <w:rsid w:val="00534E70"/>
    <w:rsid w:val="0055143B"/>
    <w:rsid w:val="00561C45"/>
    <w:rsid w:val="00565D77"/>
    <w:rsid w:val="005848FA"/>
    <w:rsid w:val="00591C6F"/>
    <w:rsid w:val="005B754D"/>
    <w:rsid w:val="005C12B1"/>
    <w:rsid w:val="005C3C7A"/>
    <w:rsid w:val="005C59A3"/>
    <w:rsid w:val="005D2178"/>
    <w:rsid w:val="005D402B"/>
    <w:rsid w:val="005D6203"/>
    <w:rsid w:val="005E1C68"/>
    <w:rsid w:val="00621BFC"/>
    <w:rsid w:val="00626A4F"/>
    <w:rsid w:val="0064515D"/>
    <w:rsid w:val="00646BC4"/>
    <w:rsid w:val="006B0EC9"/>
    <w:rsid w:val="006B1A02"/>
    <w:rsid w:val="006E3F7C"/>
    <w:rsid w:val="006E6F69"/>
    <w:rsid w:val="006F165C"/>
    <w:rsid w:val="006F4218"/>
    <w:rsid w:val="006F5486"/>
    <w:rsid w:val="0070670C"/>
    <w:rsid w:val="0073309B"/>
    <w:rsid w:val="007338C1"/>
    <w:rsid w:val="00750362"/>
    <w:rsid w:val="00756234"/>
    <w:rsid w:val="007624C1"/>
    <w:rsid w:val="007703E8"/>
    <w:rsid w:val="0078016A"/>
    <w:rsid w:val="00783082"/>
    <w:rsid w:val="007904AB"/>
    <w:rsid w:val="007B1BD9"/>
    <w:rsid w:val="007B5A05"/>
    <w:rsid w:val="007C6D50"/>
    <w:rsid w:val="007D2626"/>
    <w:rsid w:val="007E42C9"/>
    <w:rsid w:val="0082204D"/>
    <w:rsid w:val="00826654"/>
    <w:rsid w:val="00864FC4"/>
    <w:rsid w:val="0087598C"/>
    <w:rsid w:val="00887530"/>
    <w:rsid w:val="00892CB9"/>
    <w:rsid w:val="008A7D22"/>
    <w:rsid w:val="008C5FBB"/>
    <w:rsid w:val="008F2C78"/>
    <w:rsid w:val="00924852"/>
    <w:rsid w:val="00933CA9"/>
    <w:rsid w:val="0094237D"/>
    <w:rsid w:val="00944D41"/>
    <w:rsid w:val="009501B8"/>
    <w:rsid w:val="00961D87"/>
    <w:rsid w:val="00963B6F"/>
    <w:rsid w:val="009A503D"/>
    <w:rsid w:val="009C7616"/>
    <w:rsid w:val="009D2232"/>
    <w:rsid w:val="009E6E62"/>
    <w:rsid w:val="00A11C58"/>
    <w:rsid w:val="00A3393A"/>
    <w:rsid w:val="00A33C8A"/>
    <w:rsid w:val="00A608C8"/>
    <w:rsid w:val="00A6560E"/>
    <w:rsid w:val="00A72B6D"/>
    <w:rsid w:val="00A779B8"/>
    <w:rsid w:val="00AA0609"/>
    <w:rsid w:val="00AA2F4C"/>
    <w:rsid w:val="00AB3E85"/>
    <w:rsid w:val="00AC33D2"/>
    <w:rsid w:val="00AC4732"/>
    <w:rsid w:val="00AC4F6A"/>
    <w:rsid w:val="00AC73BE"/>
    <w:rsid w:val="00AF01F9"/>
    <w:rsid w:val="00AF45D3"/>
    <w:rsid w:val="00AF51E5"/>
    <w:rsid w:val="00B232DD"/>
    <w:rsid w:val="00B378D7"/>
    <w:rsid w:val="00B477B4"/>
    <w:rsid w:val="00B743FF"/>
    <w:rsid w:val="00B762D9"/>
    <w:rsid w:val="00B811A8"/>
    <w:rsid w:val="00B90766"/>
    <w:rsid w:val="00B96D54"/>
    <w:rsid w:val="00BC3D5F"/>
    <w:rsid w:val="00BD076E"/>
    <w:rsid w:val="00BE6BFD"/>
    <w:rsid w:val="00C15DC4"/>
    <w:rsid w:val="00C2365D"/>
    <w:rsid w:val="00C40D18"/>
    <w:rsid w:val="00CA4230"/>
    <w:rsid w:val="00CC06A8"/>
    <w:rsid w:val="00CE118C"/>
    <w:rsid w:val="00D01A07"/>
    <w:rsid w:val="00D13CCD"/>
    <w:rsid w:val="00D17129"/>
    <w:rsid w:val="00D262DC"/>
    <w:rsid w:val="00D26DEF"/>
    <w:rsid w:val="00D3018D"/>
    <w:rsid w:val="00D4238B"/>
    <w:rsid w:val="00D45484"/>
    <w:rsid w:val="00D53D44"/>
    <w:rsid w:val="00D65576"/>
    <w:rsid w:val="00D6679A"/>
    <w:rsid w:val="00D70598"/>
    <w:rsid w:val="00D76EAD"/>
    <w:rsid w:val="00D83470"/>
    <w:rsid w:val="00D878D3"/>
    <w:rsid w:val="00D932DC"/>
    <w:rsid w:val="00D97FDF"/>
    <w:rsid w:val="00DD0E38"/>
    <w:rsid w:val="00DE2CBF"/>
    <w:rsid w:val="00E07BE2"/>
    <w:rsid w:val="00E31B26"/>
    <w:rsid w:val="00E325E8"/>
    <w:rsid w:val="00E45153"/>
    <w:rsid w:val="00E52006"/>
    <w:rsid w:val="00E64E9A"/>
    <w:rsid w:val="00E71AE8"/>
    <w:rsid w:val="00E85E0D"/>
    <w:rsid w:val="00E90CDC"/>
    <w:rsid w:val="00EA43E7"/>
    <w:rsid w:val="00EA6D88"/>
    <w:rsid w:val="00EB082E"/>
    <w:rsid w:val="00EB17A8"/>
    <w:rsid w:val="00EC6B07"/>
    <w:rsid w:val="00EC7B64"/>
    <w:rsid w:val="00ED5431"/>
    <w:rsid w:val="00EE69F0"/>
    <w:rsid w:val="00EE71E8"/>
    <w:rsid w:val="00F003C1"/>
    <w:rsid w:val="00F12090"/>
    <w:rsid w:val="00F13634"/>
    <w:rsid w:val="00F21AC4"/>
    <w:rsid w:val="00F33184"/>
    <w:rsid w:val="00F439F6"/>
    <w:rsid w:val="00F512FB"/>
    <w:rsid w:val="00F53BEF"/>
    <w:rsid w:val="00F56D5F"/>
    <w:rsid w:val="00F648BB"/>
    <w:rsid w:val="00F75C3F"/>
    <w:rsid w:val="00F90411"/>
    <w:rsid w:val="00FF072D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4966-8580-48A9-BB22-26F8DB11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11</cp:revision>
  <dcterms:created xsi:type="dcterms:W3CDTF">2025-05-14T18:13:00Z</dcterms:created>
  <dcterms:modified xsi:type="dcterms:W3CDTF">2025-05-16T18:43:00Z</dcterms:modified>
</cp:coreProperties>
</file>