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AC3839" w:rsidP="00230290">
      <w:pPr>
        <w:pStyle w:val="Default"/>
        <w:jc w:val="both"/>
        <w:rPr>
          <w:rFonts w:eastAsia="Times New Roman" w:asciiTheme="minorHAnsi" w:hAnsiTheme="minorHAnsi" w:cs="Calibri"/>
          <w:b/>
          <w:bCs/>
          <w:color w:val="auto"/>
        </w:rPr>
      </w:pPr>
      <w:r w:rsidRPr="00AC3839">
        <w:rPr>
          <w:rFonts w:asciiTheme="minorHAnsi" w:hAnsiTheme="minorHAnsi" w:cs="Calibri"/>
          <w:b/>
          <w:color w:val="auto"/>
        </w:rPr>
        <w:t>Parecer Jurídico nº</w:t>
      </w:r>
      <w:r w:rsidRPr="00AC3839" w:rsidR="00DA5745">
        <w:rPr>
          <w:rFonts w:asciiTheme="minorHAnsi" w:hAnsiTheme="minorHAnsi" w:cs="Calibri"/>
          <w:b/>
          <w:color w:val="auto"/>
        </w:rPr>
        <w:t xml:space="preserve"> </w:t>
      </w:r>
      <w:r w:rsidRPr="00AC3839" w:rsidR="00AC3839">
        <w:rPr>
          <w:rFonts w:asciiTheme="minorHAnsi" w:hAnsiTheme="minorHAnsi" w:cs="Calibri"/>
          <w:b/>
          <w:color w:val="auto"/>
        </w:rPr>
        <w:t>100</w:t>
      </w:r>
      <w:r w:rsidRPr="00AC3839" w:rsidR="000E7AF5">
        <w:rPr>
          <w:rFonts w:asciiTheme="minorHAnsi" w:hAnsiTheme="minorHAnsi" w:cs="Calibri"/>
          <w:b/>
          <w:color w:val="auto"/>
        </w:rPr>
        <w:t>/</w:t>
      </w:r>
      <w:r w:rsidRPr="00AC3839">
        <w:rPr>
          <w:rFonts w:asciiTheme="minorHAnsi" w:hAnsiTheme="minorHAnsi" w:cs="Calibri"/>
          <w:b/>
          <w:color w:val="auto"/>
        </w:rPr>
        <w:t>202</w:t>
      </w:r>
      <w:r w:rsidRPr="00AC3839" w:rsidR="00FA6B20">
        <w:rPr>
          <w:rFonts w:asciiTheme="minorHAnsi" w:hAnsiTheme="minorHAnsi" w:cs="Calibri"/>
          <w:b/>
          <w:color w:val="auto"/>
        </w:rPr>
        <w:t>5</w:t>
      </w:r>
      <w:r w:rsidRPr="00AC3839" w:rsidR="0091057F">
        <w:rPr>
          <w:rFonts w:asciiTheme="minorHAnsi" w:hAnsiTheme="minorHAnsi" w:cs="Calibri"/>
          <w:b/>
          <w:color w:val="auto"/>
        </w:rPr>
        <w:t>.</w:t>
      </w:r>
    </w:p>
    <w:p w:rsidR="00FA6B20" w:rsidP="00B6516B">
      <w:pPr>
        <w:spacing w:after="0" w:line="240" w:lineRule="auto"/>
        <w:jc w:val="both"/>
        <w:rPr>
          <w:rFonts w:asciiTheme="minorHAnsi" w:hAnsiTheme="minorHAnsi" w:cs="Calibri"/>
          <w:b/>
          <w:bCs/>
          <w:szCs w:val="24"/>
        </w:rPr>
      </w:pPr>
      <w:r>
        <w:rPr>
          <w:rFonts w:asciiTheme="minorHAnsi" w:hAnsiTheme="minorHAnsi" w:cs="Calibri"/>
          <w:b/>
          <w:bCs/>
          <w:szCs w:val="24"/>
        </w:rPr>
        <w:t>Processo Legislativo nº 1817</w:t>
      </w:r>
      <w:r w:rsidRPr="00FA6B20">
        <w:rPr>
          <w:rFonts w:asciiTheme="minorHAnsi" w:hAnsiTheme="minorHAnsi" w:cs="Calibri"/>
          <w:b/>
          <w:bCs/>
          <w:szCs w:val="24"/>
        </w:rPr>
        <w:t>/2025.</w:t>
      </w:r>
    </w:p>
    <w:p w:rsidR="003D70B7" w:rsidRPr="0012775A" w:rsidP="00B6516B">
      <w:pPr>
        <w:spacing w:after="0" w:line="240" w:lineRule="auto"/>
        <w:jc w:val="both"/>
        <w:rPr>
          <w:rFonts w:asciiTheme="minorHAnsi" w:hAnsiTheme="minorHAnsi" w:cs="Calibri"/>
          <w:szCs w:val="24"/>
        </w:rPr>
      </w:pPr>
      <w:r w:rsidRPr="00F45456">
        <w:rPr>
          <w:rFonts w:asciiTheme="minorHAnsi" w:hAnsiTheme="minorHAnsi" w:cs="Calibri"/>
          <w:b/>
          <w:bCs/>
          <w:szCs w:val="24"/>
        </w:rPr>
        <w:t xml:space="preserve">Assunto: </w:t>
      </w:r>
      <w:r w:rsidRPr="00F45456" w:rsidR="00E957F5">
        <w:rPr>
          <w:rFonts w:asciiTheme="minorHAnsi" w:hAnsiTheme="minorHAnsi" w:cs="Calibri"/>
          <w:b/>
          <w:bCs/>
          <w:szCs w:val="24"/>
        </w:rPr>
        <w:t xml:space="preserve">Projeto de Lei nº </w:t>
      </w:r>
      <w:r w:rsidR="00FA6B20">
        <w:rPr>
          <w:rFonts w:asciiTheme="minorHAnsi" w:hAnsiTheme="minorHAnsi" w:cs="Calibri"/>
          <w:b/>
          <w:bCs/>
          <w:szCs w:val="24"/>
        </w:rPr>
        <w:t>76/2025</w:t>
      </w:r>
      <w:r w:rsidRPr="00F45456" w:rsidR="00DA5745">
        <w:rPr>
          <w:rFonts w:asciiTheme="minorHAnsi" w:hAnsiTheme="minorHAnsi" w:cs="Calibri"/>
          <w:bCs/>
          <w:szCs w:val="24"/>
        </w:rPr>
        <w:t xml:space="preserve"> </w:t>
      </w:r>
      <w:r w:rsidRPr="00F45456" w:rsidR="00DF5B72">
        <w:rPr>
          <w:rFonts w:asciiTheme="minorHAnsi" w:hAnsiTheme="minorHAnsi" w:cs="Calibri"/>
          <w:bCs/>
          <w:szCs w:val="24"/>
        </w:rPr>
        <w:t>–</w:t>
      </w:r>
      <w:r w:rsidRPr="00F45456" w:rsidR="005461B1">
        <w:rPr>
          <w:rFonts w:asciiTheme="minorHAnsi" w:hAnsiTheme="minorHAnsi" w:cs="Calibri"/>
          <w:bCs/>
          <w:szCs w:val="24"/>
        </w:rPr>
        <w:t xml:space="preserve"> </w:t>
      </w:r>
      <w:r w:rsidR="00FA6B20">
        <w:rPr>
          <w:rFonts w:asciiTheme="minorHAnsi" w:hAnsiTheme="minorHAnsi" w:cs="Calibri"/>
          <w:bCs/>
          <w:szCs w:val="24"/>
        </w:rPr>
        <w:t>“</w:t>
      </w:r>
      <w:r w:rsidRPr="00FA6B20" w:rsidR="00FA6B20">
        <w:rPr>
          <w:rFonts w:asciiTheme="minorHAnsi" w:hAnsiTheme="minorHAnsi" w:cs="Calibri"/>
          <w:i/>
          <w:szCs w:val="24"/>
        </w:rPr>
        <w:t xml:space="preserve">Dispõe sobre a oferta gratuita do Dispositivo Intrauterino de </w:t>
      </w:r>
      <w:r w:rsidRPr="00FA6B20" w:rsidR="00FA6B20">
        <w:rPr>
          <w:rFonts w:asciiTheme="minorHAnsi" w:hAnsiTheme="minorHAnsi" w:cs="Calibri"/>
          <w:i/>
          <w:szCs w:val="24"/>
        </w:rPr>
        <w:t>Levonorgestrel</w:t>
      </w:r>
      <w:r w:rsidRPr="00FA6B20" w:rsidR="00FA6B20">
        <w:rPr>
          <w:rFonts w:asciiTheme="minorHAnsi" w:hAnsiTheme="minorHAnsi" w:cs="Calibri"/>
          <w:i/>
          <w:szCs w:val="24"/>
        </w:rPr>
        <w:t xml:space="preserve"> (DIU), Implante Subcutâneo de </w:t>
      </w:r>
      <w:r w:rsidRPr="00FA6B20" w:rsidR="00FA6B20">
        <w:rPr>
          <w:rFonts w:asciiTheme="minorHAnsi" w:hAnsiTheme="minorHAnsi" w:cs="Calibri"/>
          <w:i/>
          <w:szCs w:val="24"/>
        </w:rPr>
        <w:t>Etonorgestrel</w:t>
      </w:r>
      <w:r w:rsidRPr="00FA6B20" w:rsidR="00FA6B20">
        <w:rPr>
          <w:rFonts w:asciiTheme="minorHAnsi" w:hAnsiTheme="minorHAnsi" w:cs="Calibri"/>
          <w:i/>
          <w:szCs w:val="24"/>
        </w:rPr>
        <w:t xml:space="preserve"> e de outros métodos contraceptivos para mulheres no município de Valinhos e garante o acesso a informações sobre planejamento familiar na rede pública de saúde</w:t>
      </w:r>
      <w:r w:rsidR="00FA6B20">
        <w:rPr>
          <w:rFonts w:asciiTheme="minorHAnsi" w:hAnsiTheme="minorHAnsi" w:cs="Calibri"/>
          <w:i/>
          <w:szCs w:val="24"/>
        </w:rPr>
        <w:t>”</w:t>
      </w:r>
      <w:r w:rsidRPr="00FA6B20" w:rsidR="00FA6B20">
        <w:rPr>
          <w:rFonts w:asciiTheme="minorHAnsi" w:hAnsiTheme="minorHAnsi" w:cs="Calibri"/>
          <w:i/>
          <w:szCs w:val="24"/>
        </w:rPr>
        <w:t>.</w:t>
      </w:r>
    </w:p>
    <w:p w:rsidR="00582000" w:rsidRPr="00F45456" w:rsidP="00B6516B">
      <w:pPr>
        <w:spacing w:after="0" w:line="240" w:lineRule="auto"/>
        <w:jc w:val="both"/>
        <w:rPr>
          <w:rFonts w:asciiTheme="minorHAnsi" w:hAnsiTheme="minorHAnsi" w:cs="Calibri"/>
          <w:szCs w:val="24"/>
        </w:rPr>
      </w:pPr>
      <w:r w:rsidRPr="00F45456">
        <w:rPr>
          <w:rFonts w:asciiTheme="minorHAnsi" w:hAnsiTheme="minorHAnsi" w:cs="Calibri"/>
          <w:b/>
          <w:szCs w:val="24"/>
        </w:rPr>
        <w:t>Autor</w:t>
      </w:r>
      <w:r w:rsidRPr="00F45456" w:rsidR="004253B9">
        <w:rPr>
          <w:rFonts w:asciiTheme="minorHAnsi" w:hAnsiTheme="minorHAnsi" w:cs="Calibri"/>
          <w:b/>
          <w:szCs w:val="24"/>
        </w:rPr>
        <w:t xml:space="preserve">: </w:t>
      </w:r>
      <w:r w:rsidRPr="00F45456" w:rsidR="004253B9">
        <w:rPr>
          <w:rFonts w:asciiTheme="minorHAnsi" w:hAnsiTheme="minorHAnsi" w:cs="Calibri"/>
          <w:szCs w:val="24"/>
        </w:rPr>
        <w:t>Vereador</w:t>
      </w:r>
      <w:r w:rsidRPr="00F45456" w:rsidR="005461B1">
        <w:rPr>
          <w:rFonts w:asciiTheme="minorHAnsi" w:hAnsiTheme="minorHAnsi" w:cs="Calibri"/>
          <w:szCs w:val="24"/>
        </w:rPr>
        <w:t>a Simone Bellini.</w:t>
      </w:r>
    </w:p>
    <w:p w:rsidR="00645039" w:rsidRPr="00F45456" w:rsidP="00B6516B">
      <w:pPr>
        <w:spacing w:after="0" w:line="240" w:lineRule="auto"/>
        <w:jc w:val="both"/>
        <w:rPr>
          <w:rFonts w:asciiTheme="minorHAnsi" w:hAnsiTheme="minorHAnsi" w:cs="Calibri"/>
          <w:b/>
          <w:szCs w:val="24"/>
        </w:rPr>
      </w:pPr>
    </w:p>
    <w:p w:rsidR="006E1D73" w:rsidRPr="00F45456" w:rsidP="00230290">
      <w:pPr>
        <w:pStyle w:val="Default"/>
        <w:jc w:val="both"/>
        <w:rPr>
          <w:rFonts w:asciiTheme="minorHAnsi" w:hAnsiTheme="minorHAnsi" w:cs="Calibri"/>
          <w:b/>
          <w:i/>
          <w:color w:val="auto"/>
        </w:rPr>
      </w:pPr>
    </w:p>
    <w:p w:rsidR="00DA5745" w:rsidRPr="00F45456" w:rsidP="00230290">
      <w:pPr>
        <w:pStyle w:val="Default"/>
        <w:jc w:val="both"/>
        <w:rPr>
          <w:rFonts w:asciiTheme="minorHAnsi" w:hAnsiTheme="minorHAnsi" w:cs="Calibri"/>
          <w:b/>
          <w:i/>
          <w:color w:val="auto"/>
        </w:rPr>
      </w:pPr>
    </w:p>
    <w:p w:rsidR="00230290" w:rsidRPr="00F45456" w:rsidP="00230290">
      <w:pPr>
        <w:pStyle w:val="Default"/>
        <w:jc w:val="both"/>
        <w:rPr>
          <w:rFonts w:asciiTheme="minorHAnsi" w:hAnsiTheme="minorHAnsi" w:cs="Calibri"/>
          <w:b/>
          <w:i/>
          <w:color w:val="auto"/>
        </w:rPr>
      </w:pPr>
      <w:r w:rsidRPr="00F45456">
        <w:rPr>
          <w:rFonts w:asciiTheme="minorHAnsi" w:hAnsiTheme="minorHAnsi" w:cs="Calibri"/>
          <w:b/>
          <w:i/>
          <w:color w:val="auto"/>
        </w:rPr>
        <w:t>À Comissão de Justiça e Redação,</w:t>
      </w:r>
    </w:p>
    <w:p w:rsidR="00FA6B20" w:rsidRPr="00FA6B20" w:rsidP="00FA6B20">
      <w:pPr>
        <w:spacing w:after="0" w:line="240" w:lineRule="auto"/>
        <w:jc w:val="both"/>
        <w:rPr>
          <w:rFonts w:asciiTheme="minorHAnsi" w:hAnsiTheme="minorHAnsi" w:cstheme="minorHAnsi"/>
          <w:b/>
          <w:szCs w:val="24"/>
        </w:rPr>
      </w:pPr>
      <w:r w:rsidRPr="00FA6B20">
        <w:rPr>
          <w:rFonts w:asciiTheme="minorHAnsi" w:hAnsiTheme="minorHAnsi" w:cstheme="minorHAnsi"/>
          <w:b/>
          <w:szCs w:val="24"/>
        </w:rPr>
        <w:t>Exmo. Presidente Vereador José Osvaldo Cavalcante Beloni (Kiko Beloni).</w:t>
      </w:r>
    </w:p>
    <w:p w:rsidR="00230290" w:rsidRPr="00F45456" w:rsidP="00230290">
      <w:pPr>
        <w:pStyle w:val="Default"/>
        <w:jc w:val="both"/>
        <w:rPr>
          <w:rFonts w:asciiTheme="minorHAnsi" w:hAnsiTheme="minorHAnsi" w:cs="Calibri"/>
          <w:b/>
          <w:i/>
          <w:color w:val="auto"/>
        </w:rPr>
      </w:pPr>
    </w:p>
    <w:p w:rsidR="00230290" w:rsidRPr="00F45456" w:rsidP="00230290">
      <w:pPr>
        <w:pStyle w:val="Default"/>
        <w:jc w:val="both"/>
        <w:rPr>
          <w:rFonts w:asciiTheme="minorHAnsi" w:hAnsiTheme="minorHAnsi" w:cs="Calibri"/>
          <w:b/>
          <w:i/>
          <w:color w:val="auto"/>
        </w:rPr>
      </w:pPr>
    </w:p>
    <w:p w:rsidR="005461B1" w:rsidRPr="00F45456" w:rsidP="00230290">
      <w:pPr>
        <w:pStyle w:val="Default"/>
        <w:jc w:val="both"/>
        <w:rPr>
          <w:rFonts w:asciiTheme="minorHAnsi" w:hAnsiTheme="minorHAnsi" w:cs="Calibri"/>
          <w:b/>
          <w:i/>
          <w:color w:val="auto"/>
        </w:rPr>
      </w:pPr>
    </w:p>
    <w:p w:rsidR="00DA5745" w:rsidRPr="00F45456" w:rsidP="00230290">
      <w:pPr>
        <w:pStyle w:val="Default"/>
        <w:jc w:val="both"/>
        <w:rPr>
          <w:rFonts w:asciiTheme="minorHAnsi" w:hAnsiTheme="minorHAnsi" w:cs="Calibri"/>
          <w:b/>
          <w:i/>
          <w:color w:val="auto"/>
        </w:rPr>
      </w:pPr>
    </w:p>
    <w:p w:rsidR="00E957F5" w:rsidRPr="0012775A" w:rsidP="005461B1">
      <w:pPr>
        <w:spacing w:after="240" w:line="360" w:lineRule="auto"/>
        <w:ind w:firstLine="1701"/>
        <w:jc w:val="both"/>
        <w:rPr>
          <w:rFonts w:asciiTheme="minorHAnsi" w:hAnsiTheme="minorHAnsi" w:cs="Calibri"/>
          <w:i/>
          <w:szCs w:val="24"/>
        </w:rPr>
      </w:pPr>
      <w:r w:rsidRPr="00F45456">
        <w:rPr>
          <w:rFonts w:asciiTheme="minorHAnsi" w:hAnsiTheme="minorHAnsi" w:cs="Calibri"/>
          <w:szCs w:val="24"/>
        </w:rPr>
        <w:t>Trata-se de parecer jurídico relativo ao projeto em epígrafe que</w:t>
      </w:r>
      <w:r w:rsidRPr="00F45456" w:rsidR="00645039">
        <w:rPr>
          <w:rFonts w:asciiTheme="minorHAnsi" w:hAnsiTheme="minorHAnsi" w:cs="Calibri"/>
          <w:szCs w:val="24"/>
        </w:rPr>
        <w:t xml:space="preserve"> </w:t>
      </w:r>
      <w:r w:rsidRPr="0012775A" w:rsidR="00645039">
        <w:rPr>
          <w:rFonts w:asciiTheme="minorHAnsi" w:hAnsiTheme="minorHAnsi" w:cs="Calibri"/>
          <w:i/>
          <w:szCs w:val="24"/>
        </w:rPr>
        <w:t>“</w:t>
      </w:r>
      <w:r w:rsidR="00FA6B20">
        <w:rPr>
          <w:rFonts w:asciiTheme="minorHAnsi" w:hAnsiTheme="minorHAnsi" w:cs="Calibri"/>
          <w:i/>
          <w:szCs w:val="24"/>
        </w:rPr>
        <w:t>D</w:t>
      </w:r>
      <w:r w:rsidRPr="00FA6B20" w:rsidR="00FA6B20">
        <w:rPr>
          <w:rFonts w:asciiTheme="minorHAnsi" w:hAnsiTheme="minorHAnsi" w:cs="Calibri"/>
          <w:i/>
          <w:szCs w:val="24"/>
        </w:rPr>
        <w:t xml:space="preserve">ispõe sobre a oferta gratuita do Dispositivo Intrauterino de </w:t>
      </w:r>
      <w:r w:rsidRPr="00FA6B20" w:rsidR="00FA6B20">
        <w:rPr>
          <w:rFonts w:asciiTheme="minorHAnsi" w:hAnsiTheme="minorHAnsi" w:cs="Calibri"/>
          <w:i/>
          <w:szCs w:val="24"/>
        </w:rPr>
        <w:t>Levonorgestrel</w:t>
      </w:r>
      <w:r w:rsidRPr="00FA6B20" w:rsidR="00FA6B20">
        <w:rPr>
          <w:rFonts w:asciiTheme="minorHAnsi" w:hAnsiTheme="minorHAnsi" w:cs="Calibri"/>
          <w:i/>
          <w:szCs w:val="24"/>
        </w:rPr>
        <w:t xml:space="preserve"> (DIU), Implante Subcutâneo de </w:t>
      </w:r>
      <w:r w:rsidRPr="00FA6B20" w:rsidR="00FA6B20">
        <w:rPr>
          <w:rFonts w:asciiTheme="minorHAnsi" w:hAnsiTheme="minorHAnsi" w:cs="Calibri"/>
          <w:i/>
          <w:szCs w:val="24"/>
        </w:rPr>
        <w:t>Etonorgestrel</w:t>
      </w:r>
      <w:r w:rsidRPr="00FA6B20" w:rsidR="00FA6B20">
        <w:rPr>
          <w:rFonts w:asciiTheme="minorHAnsi" w:hAnsiTheme="minorHAnsi" w:cs="Calibri"/>
          <w:i/>
          <w:szCs w:val="24"/>
        </w:rPr>
        <w:t xml:space="preserve"> e de outros métodos contraceptivos para mulheres no município de Valinhos e garante o acesso a informações sobre planejamento familiar na rede pública de saúde</w:t>
      </w:r>
      <w:r w:rsidRPr="0012775A" w:rsidR="00D23AC3">
        <w:rPr>
          <w:rFonts w:asciiTheme="minorHAnsi" w:hAnsiTheme="minorHAnsi" w:cs="Calibri"/>
          <w:i/>
          <w:szCs w:val="24"/>
        </w:rPr>
        <w:t>”.</w:t>
      </w:r>
    </w:p>
    <w:p w:rsidR="00230290" w:rsidRPr="00F45456" w:rsidP="003774B8">
      <w:pPr>
        <w:spacing w:after="240" w:line="360" w:lineRule="auto"/>
        <w:ind w:firstLine="1701"/>
        <w:jc w:val="both"/>
        <w:rPr>
          <w:rFonts w:asciiTheme="minorHAnsi" w:hAnsiTheme="minorHAnsi" w:cs="Calibri"/>
          <w:szCs w:val="24"/>
        </w:rPr>
      </w:pPr>
      <w:r w:rsidRPr="00F45456">
        <w:rPr>
          <w:rFonts w:asciiTheme="minorHAnsi" w:hAnsiTheme="minorHAnsi" w:cs="Calibri"/>
          <w:i/>
          <w:szCs w:val="24"/>
        </w:rPr>
        <w:t>Ab initio</w:t>
      </w:r>
      <w:r w:rsidRPr="00F45456">
        <w:rPr>
          <w:rFonts w:asciiTheme="minorHAnsi" w:hAnsiTheme="minorHAnsi" w:cs="Calibri"/>
          <w:szCs w:val="24"/>
        </w:rPr>
        <w:t xml:space="preserve">, cumpre destacar a competência regimental da Comissão </w:t>
      </w:r>
      <w:r w:rsidRPr="00F45456" w:rsidR="00267046">
        <w:rPr>
          <w:rFonts w:asciiTheme="minorHAnsi" w:hAnsiTheme="minorHAnsi" w:cs="Calibri"/>
          <w:szCs w:val="24"/>
        </w:rPr>
        <w:t xml:space="preserve">de Justiça e Redação </w:t>
      </w:r>
      <w:r w:rsidRPr="00F45456">
        <w:rPr>
          <w:rFonts w:asciiTheme="minorHAnsi" w:hAnsiTheme="minorHAnsi" w:cs="Calibri"/>
          <w:szCs w:val="24"/>
        </w:rPr>
        <w:t>estabelecida no artigo 38.</w:t>
      </w:r>
    </w:p>
    <w:p w:rsidR="00230290" w:rsidRPr="00F45456" w:rsidP="0072713C">
      <w:pPr>
        <w:tabs>
          <w:tab w:val="left" w:pos="1701"/>
        </w:tabs>
        <w:spacing w:after="120" w:line="360" w:lineRule="auto"/>
        <w:jc w:val="both"/>
        <w:rPr>
          <w:rFonts w:asciiTheme="minorHAnsi" w:hAnsiTheme="minorHAnsi" w:cs="Calibri"/>
        </w:rPr>
      </w:pPr>
      <w:r w:rsidRPr="00F45456">
        <w:rPr>
          <w:rFonts w:asciiTheme="minorHAnsi" w:hAnsiTheme="minorHAnsi" w:cs="Calibri"/>
          <w:szCs w:val="24"/>
        </w:rPr>
        <w:t xml:space="preserve"> </w:t>
      </w:r>
      <w:r w:rsidRPr="00F45456">
        <w:rPr>
          <w:rFonts w:asciiTheme="minorHAnsi" w:hAnsiTheme="minorHAnsi" w:cs="Calibri"/>
          <w:szCs w:val="24"/>
        </w:rPr>
        <w:tab/>
      </w:r>
      <w:r w:rsidRPr="00F45456">
        <w:rPr>
          <w:rFonts w:asciiTheme="minorHAnsi" w:hAnsiTheme="minorHAnsi" w:cs="Calibri"/>
          <w:szCs w:val="24"/>
        </w:rPr>
        <w:t>Outrossim</w:t>
      </w:r>
      <w:r w:rsidRPr="00F45456">
        <w:rPr>
          <w:rFonts w:asciiTheme="minorHAnsi" w:hAnsiTheme="minorHAnsi" w:cs="Calibri"/>
          <w:szCs w:val="24"/>
        </w:rPr>
        <w:t xml:space="preserve">, ressalta-se que a opinião jurídica </w:t>
      </w:r>
      <w:r w:rsidRPr="00F45456" w:rsidR="00641AD2">
        <w:rPr>
          <w:rFonts w:asciiTheme="minorHAnsi" w:hAnsiTheme="minorHAnsi" w:cs="Calibri"/>
          <w:szCs w:val="24"/>
        </w:rPr>
        <w:t>exarada neste</w:t>
      </w:r>
      <w:r w:rsidRPr="00F45456">
        <w:rPr>
          <w:rFonts w:asciiTheme="minorHAnsi" w:hAnsiTheme="minorHAnsi" w:cs="Calibri"/>
          <w:szCs w:val="24"/>
        </w:rPr>
        <w:t xml:space="preserve"> parecer não tem força vinculante, portanto é peça opinativa</w:t>
      </w:r>
      <w:r>
        <w:rPr>
          <w:rStyle w:val="FootnoteReference"/>
          <w:rFonts w:asciiTheme="minorHAnsi" w:hAnsiTheme="minorHAnsi" w:cs="Calibri"/>
        </w:rPr>
        <w:footnoteReference w:id="2"/>
      </w:r>
      <w:r w:rsidRPr="00F45456">
        <w:rPr>
          <w:rFonts w:asciiTheme="minorHAnsi" w:hAnsiTheme="minorHAnsi" w:cs="Calibri"/>
          <w:szCs w:val="24"/>
        </w:rPr>
        <w:t>, não fundamentando decisão proferida pelas Comissões.</w:t>
      </w:r>
      <w:r w:rsidRPr="00F45456" w:rsidR="000C474F">
        <w:rPr>
          <w:rFonts w:asciiTheme="minorHAnsi" w:hAnsiTheme="minorHAnsi" w:cs="Calibri"/>
          <w:szCs w:val="24"/>
        </w:rPr>
        <w:t xml:space="preserve"> </w:t>
      </w:r>
    </w:p>
    <w:p w:rsidR="00230290" w:rsidRPr="00F45456" w:rsidP="00230290">
      <w:pPr>
        <w:tabs>
          <w:tab w:val="left" w:pos="1701"/>
        </w:tabs>
        <w:spacing w:after="240" w:line="360" w:lineRule="auto"/>
        <w:ind w:firstLine="1701"/>
        <w:jc w:val="both"/>
        <w:rPr>
          <w:rFonts w:asciiTheme="minorHAnsi" w:hAnsiTheme="minorHAnsi" w:cs="Calibri"/>
          <w:szCs w:val="24"/>
        </w:rPr>
      </w:pPr>
      <w:r w:rsidRPr="00F45456">
        <w:rPr>
          <w:rFonts w:asciiTheme="minorHAnsi" w:hAnsiTheme="minorHAnsi" w:cs="Calibri"/>
          <w:szCs w:val="24"/>
        </w:rPr>
        <w:t>Desse modo, passamos à análise técnica do projeto em epígrafe referenciado.</w:t>
      </w:r>
    </w:p>
    <w:p w:rsidR="00E76879" w:rsidRPr="00F45456" w:rsidP="00645039">
      <w:pPr>
        <w:pStyle w:val="Default"/>
        <w:spacing w:after="240" w:line="360" w:lineRule="auto"/>
        <w:ind w:firstLine="1701"/>
        <w:jc w:val="both"/>
        <w:rPr>
          <w:rFonts w:asciiTheme="minorHAnsi" w:hAnsiTheme="minorHAnsi" w:cs="Calibri"/>
          <w:color w:val="auto"/>
        </w:rPr>
      </w:pPr>
      <w:r w:rsidRPr="00F45456">
        <w:rPr>
          <w:rFonts w:asciiTheme="minorHAnsi" w:hAnsiTheme="minorHAnsi" w:cs="Calibri"/>
          <w:color w:val="auto"/>
        </w:rPr>
        <w:t xml:space="preserve">A proposta em exame, no que tange à </w:t>
      </w:r>
      <w:r w:rsidRPr="00F45456">
        <w:rPr>
          <w:rFonts w:asciiTheme="minorHAnsi" w:hAnsiTheme="minorHAnsi" w:cs="Calibri"/>
          <w:b/>
          <w:color w:val="auto"/>
        </w:rPr>
        <w:t>competência municipal</w:t>
      </w:r>
      <w:r w:rsidRPr="00F45456">
        <w:rPr>
          <w:rFonts w:asciiTheme="minorHAnsi" w:hAnsiTheme="minorHAnsi" w:cs="Calibri"/>
          <w:color w:val="auto"/>
        </w:rPr>
        <w:t xml:space="preserve"> afigura-se revestida de constitucionalidade, pois por força da Constituição os Municípios foram dotados de autonomia legislativa, que vem consubstanciada na capacidade de legislar sobre assuntos de intere</w:t>
      </w:r>
      <w:r>
        <w:rPr>
          <w:rFonts w:asciiTheme="minorHAnsi" w:hAnsiTheme="minorHAnsi" w:cs="Calibri"/>
          <w:color w:val="auto"/>
        </w:rPr>
        <w:t>sse local (art. 30, I da CRFB) e s</w:t>
      </w:r>
      <w:r w:rsidRPr="00E76879">
        <w:rPr>
          <w:rFonts w:asciiTheme="minorHAnsi" w:hAnsiTheme="minorHAnsi" w:cs="Calibri"/>
          <w:color w:val="auto"/>
        </w:rPr>
        <w:t>uplementar a legislação federal e a estadual no que couber (art. 30, II, da CRFB).</w:t>
      </w:r>
    </w:p>
    <w:p w:rsidR="00645039" w:rsidRPr="00F45456" w:rsidP="00645039">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Nessa linha, a Lei Orgânica do Município de Valinhos estabelece:</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645039" w:rsidRPr="00F45456"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 - legislar sobre assuntos de interesse local;</w:t>
      </w:r>
    </w:p>
    <w:p w:rsidR="00645039" w:rsidP="00E76879">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w:t>
      </w:r>
    </w:p>
    <w:p w:rsidR="00E76879" w:rsidRPr="00E76879" w:rsidP="00E76879">
      <w:pPr>
        <w:spacing w:after="0" w:line="240" w:lineRule="auto"/>
        <w:ind w:left="2268"/>
        <w:jc w:val="both"/>
        <w:rPr>
          <w:rFonts w:asciiTheme="minorHAnsi" w:hAnsiTheme="minorHAnsi" w:cs="Calibri"/>
          <w:i/>
          <w:sz w:val="12"/>
          <w:szCs w:val="12"/>
        </w:rPr>
      </w:pPr>
    </w:p>
    <w:p w:rsidR="00645039" w:rsidRPr="00F45456" w:rsidP="00E76879">
      <w:pPr>
        <w:autoSpaceDE w:val="0"/>
        <w:autoSpaceDN w:val="0"/>
        <w:adjustRightInd w:val="0"/>
        <w:spacing w:after="0" w:line="360" w:lineRule="auto"/>
        <w:jc w:val="both"/>
        <w:rPr>
          <w:rFonts w:asciiTheme="minorHAnsi" w:hAnsiTheme="minorHAnsi" w:cs="Calibri"/>
          <w:szCs w:val="24"/>
        </w:rPr>
      </w:pPr>
      <w:r w:rsidRPr="00F45456">
        <w:rPr>
          <w:rFonts w:asciiTheme="minorHAnsi" w:hAnsiTheme="minorHAnsi" w:cs="Calibri"/>
          <w:szCs w:val="24"/>
        </w:rPr>
        <w:t xml:space="preserve"> </w:t>
      </w:r>
      <w:r w:rsidRPr="00F45456">
        <w:rPr>
          <w:rFonts w:asciiTheme="minorHAnsi" w:hAnsiTheme="minorHAnsi" w:cs="Calibri"/>
          <w:szCs w:val="24"/>
        </w:rPr>
        <w:tab/>
      </w:r>
      <w:r w:rsidRPr="00F45456">
        <w:rPr>
          <w:rFonts w:asciiTheme="minorHAnsi" w:hAnsiTheme="minorHAnsi" w:cs="Calibri"/>
          <w:szCs w:val="24"/>
        </w:rPr>
        <w:tab/>
        <w:t xml:space="preserve">     Acerca de interesse local o saudoso professor Hely Lopes Meirelles leciona:</w:t>
      </w:r>
    </w:p>
    <w:p w:rsidR="00645039" w:rsidRPr="00F45456" w:rsidP="00E76879">
      <w:pPr>
        <w:autoSpaceDE w:val="0"/>
        <w:autoSpaceDN w:val="0"/>
        <w:adjustRightInd w:val="0"/>
        <w:spacing w:after="0" w:line="240" w:lineRule="auto"/>
        <w:ind w:left="2268"/>
        <w:jc w:val="both"/>
        <w:rPr>
          <w:rFonts w:asciiTheme="minorHAnsi" w:hAnsiTheme="minorHAnsi" w:cs="Calibri"/>
          <w:bCs/>
          <w:i/>
          <w:iCs/>
          <w:sz w:val="20"/>
        </w:rPr>
      </w:pPr>
      <w:r w:rsidRPr="00F45456">
        <w:rPr>
          <w:rFonts w:asciiTheme="minorHAnsi" w:hAnsiTheme="minorHAnsi" w:cs="Calibri"/>
          <w:bCs/>
          <w:i/>
          <w:iCs/>
          <w:sz w:val="22"/>
          <w:szCs w:val="22"/>
        </w:rPr>
        <w:t xml:space="preserve">"Interesse local não é interesse exclusivo do Município; não é interesse privativo da localidade; não é interesse único dos municípios. Se se exigisse essa exclusividade, </w:t>
      </w:r>
      <w:r w:rsidRPr="00F45456">
        <w:rPr>
          <w:rFonts w:asciiTheme="minorHAnsi" w:hAnsiTheme="minorHAnsi" w:cs="Calibri"/>
          <w:bCs/>
          <w:i/>
          <w:iCs/>
          <w:sz w:val="22"/>
          <w:szCs w:val="22"/>
        </w:rPr>
        <w:t xml:space="preserve">essa </w:t>
      </w:r>
      <w:r w:rsidRPr="00F45456">
        <w:rPr>
          <w:rFonts w:asciiTheme="minorHAnsi" w:hAnsiTheme="minorHAnsi" w:cs="Calibri"/>
          <w:bCs/>
          <w:i/>
          <w:iCs/>
          <w:sz w:val="22"/>
          <w:szCs w:val="22"/>
        </w:rPr>
        <w:t>privatividade</w:t>
      </w:r>
      <w:r w:rsidRPr="00F45456">
        <w:rPr>
          <w:rFonts w:asciiTheme="minorHAnsi" w:hAnsiTheme="minorHAnsi" w:cs="Calibri"/>
          <w:bCs/>
          <w:i/>
          <w:iCs/>
          <w:sz w:val="22"/>
          <w:szCs w:val="22"/>
        </w:rPr>
        <w:t>, essa unicidade, bem reduzido</w:t>
      </w:r>
      <w:r w:rsidRPr="00F45456">
        <w:rPr>
          <w:rFonts w:asciiTheme="minorHAnsi" w:hAnsiTheme="minorHAnsi" w:cs="Calibri"/>
          <w:bCs/>
          <w:i/>
          <w:iCs/>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O que define e caracteriza o 'interesse local', inscrito como dogma constitucional, é a </w:t>
      </w:r>
      <w:r w:rsidRPr="00F45456">
        <w:rPr>
          <w:rFonts w:asciiTheme="minorHAnsi" w:hAnsiTheme="minorHAnsi" w:cs="Calibri"/>
          <w:bCs/>
          <w:i/>
          <w:iCs/>
          <w:sz w:val="22"/>
          <w:szCs w:val="22"/>
        </w:rPr>
        <w:t xml:space="preserve">predominância do interesse do Município sobre o do Estado ou da União". </w:t>
      </w:r>
      <w:r w:rsidRPr="00F45456">
        <w:rPr>
          <w:rFonts w:asciiTheme="minorHAnsi" w:hAnsiTheme="minorHAnsi" w:cs="Calibri"/>
          <w:bCs/>
          <w:i/>
          <w:iCs/>
          <w:sz w:val="20"/>
        </w:rPr>
        <w:t xml:space="preserve">(in </w:t>
      </w:r>
      <w:r w:rsidRPr="00F45456">
        <w:rPr>
          <w:rFonts w:asciiTheme="minorHAnsi" w:hAnsiTheme="minorHAnsi" w:cs="Calibri"/>
          <w:sz w:val="20"/>
        </w:rPr>
        <w:t>Direito Municipal Brasileiro, 6ª ed., atualizada por Izabel Camargo Lopes Monteiro e Yara Darcy Police Monteiro, 1993, Malheiros, p. 98</w:t>
      </w:r>
      <w:r w:rsidRPr="00F45456">
        <w:rPr>
          <w:rFonts w:asciiTheme="minorHAnsi" w:hAnsiTheme="minorHAnsi" w:cs="Calibri"/>
          <w:bCs/>
          <w:i/>
          <w:iCs/>
          <w:sz w:val="20"/>
        </w:rPr>
        <w:t>)</w:t>
      </w:r>
      <w:r w:rsidRPr="00F45456" w:rsidR="004C3CB3">
        <w:rPr>
          <w:rFonts w:asciiTheme="minorHAnsi" w:hAnsiTheme="minorHAnsi" w:cs="Calibri"/>
          <w:bCs/>
          <w:i/>
          <w:iCs/>
          <w:sz w:val="20"/>
        </w:rPr>
        <w:t>.</w:t>
      </w:r>
    </w:p>
    <w:p w:rsidR="004C3CB3" w:rsidRPr="00F45456" w:rsidP="00545DE3">
      <w:pPr>
        <w:autoSpaceDE w:val="0"/>
        <w:autoSpaceDN w:val="0"/>
        <w:adjustRightInd w:val="0"/>
        <w:spacing w:line="300" w:lineRule="auto"/>
        <w:ind w:left="2268"/>
        <w:jc w:val="both"/>
        <w:rPr>
          <w:rFonts w:asciiTheme="minorHAnsi" w:hAnsiTheme="minorHAnsi" w:cs="Calibri"/>
          <w:sz w:val="4"/>
          <w:szCs w:val="4"/>
        </w:rPr>
      </w:pPr>
    </w:p>
    <w:p w:rsidR="00F45456" w:rsidRPr="00F45456" w:rsidP="00F45456">
      <w:pPr>
        <w:tabs>
          <w:tab w:val="left" w:pos="1701"/>
        </w:tabs>
        <w:autoSpaceDE w:val="0"/>
        <w:autoSpaceDN w:val="0"/>
        <w:adjustRightInd w:val="0"/>
        <w:spacing w:line="360" w:lineRule="auto"/>
        <w:ind w:firstLine="1701"/>
        <w:jc w:val="both"/>
        <w:rPr>
          <w:rFonts w:asciiTheme="minorHAnsi" w:hAnsiTheme="minorHAnsi" w:cstheme="minorHAnsi"/>
          <w:szCs w:val="24"/>
        </w:rPr>
      </w:pPr>
      <w:r w:rsidRPr="00F45456">
        <w:rPr>
          <w:rFonts w:asciiTheme="minorHAnsi" w:hAnsiTheme="minorHAnsi" w:cstheme="minorHAnsi"/>
          <w:szCs w:val="24"/>
        </w:rPr>
        <w:t>No que tange à competência para legislar sobre defesa da saúde a Constituição Federal estabelece:</w:t>
      </w:r>
    </w:p>
    <w:p w:rsidR="00F45456" w:rsidRPr="00F45456" w:rsidP="00F45456">
      <w:pPr>
        <w:tabs>
          <w:tab w:val="left" w:pos="2268"/>
        </w:tabs>
        <w:autoSpaceDE w:val="0"/>
        <w:autoSpaceDN w:val="0"/>
        <w:adjustRightInd w:val="0"/>
        <w:spacing w:after="120" w:line="240" w:lineRule="auto"/>
        <w:ind w:left="2268"/>
        <w:jc w:val="both"/>
        <w:rPr>
          <w:rFonts w:asciiTheme="minorHAnsi" w:hAnsiTheme="minorHAnsi" w:cstheme="minorHAnsi"/>
          <w:i/>
          <w:sz w:val="22"/>
          <w:szCs w:val="22"/>
          <w:shd w:val="clear" w:color="auto" w:fill="FFFFFF"/>
        </w:rPr>
      </w:pPr>
      <w:r w:rsidRPr="00F45456">
        <w:rPr>
          <w:rFonts w:asciiTheme="minorHAnsi" w:hAnsiTheme="minorHAnsi" w:cstheme="minorHAnsi"/>
          <w:sz w:val="22"/>
          <w:szCs w:val="22"/>
          <w:shd w:val="clear" w:color="auto" w:fill="FFFFFF"/>
        </w:rPr>
        <w:t> </w:t>
      </w:r>
      <w:bookmarkStart w:id="0" w:name="art24"/>
      <w:bookmarkStart w:id="1" w:name="cfart24"/>
      <w:bookmarkEnd w:id="0"/>
      <w:bookmarkEnd w:id="1"/>
      <w:r w:rsidRPr="00F45456">
        <w:rPr>
          <w:rFonts w:asciiTheme="minorHAnsi" w:hAnsiTheme="minorHAnsi" w:cstheme="minorHAnsi"/>
          <w:i/>
          <w:sz w:val="22"/>
          <w:szCs w:val="22"/>
          <w:shd w:val="clear" w:color="auto" w:fill="FFFFFF"/>
        </w:rPr>
        <w:t xml:space="preserve">Art. 24. Compete à </w:t>
      </w:r>
      <w:r w:rsidRPr="00F45456">
        <w:rPr>
          <w:rFonts w:asciiTheme="minorHAnsi" w:hAnsiTheme="minorHAnsi" w:cstheme="minorHAnsi"/>
          <w:i/>
          <w:sz w:val="22"/>
          <w:szCs w:val="22"/>
          <w:u w:val="single"/>
          <w:shd w:val="clear" w:color="auto" w:fill="FFFFFF"/>
        </w:rPr>
        <w:t xml:space="preserve">União, aos Estados e ao Distrito Federal </w:t>
      </w:r>
      <w:r w:rsidRPr="00F45456">
        <w:rPr>
          <w:rFonts w:asciiTheme="minorHAnsi" w:hAnsiTheme="minorHAnsi" w:cstheme="minorHAnsi"/>
          <w:b/>
          <w:i/>
          <w:sz w:val="22"/>
          <w:szCs w:val="22"/>
          <w:shd w:val="clear" w:color="auto" w:fill="FFFFFF"/>
        </w:rPr>
        <w:t xml:space="preserve">legislar </w:t>
      </w:r>
      <w:r w:rsidRPr="00F45456">
        <w:rPr>
          <w:rFonts w:asciiTheme="minorHAnsi" w:hAnsiTheme="minorHAnsi" w:cstheme="minorHAnsi"/>
          <w:i/>
          <w:sz w:val="22"/>
          <w:szCs w:val="22"/>
          <w:shd w:val="clear" w:color="auto" w:fill="FFFFFF"/>
        </w:rPr>
        <w:t>concorrentemente sobre:</w:t>
      </w:r>
    </w:p>
    <w:p w:rsidR="00F45456" w:rsidRPr="00F45456" w:rsidP="00F45456">
      <w:pPr>
        <w:tabs>
          <w:tab w:val="left" w:pos="2268"/>
          <w:tab w:val="left" w:pos="2835"/>
        </w:tabs>
        <w:autoSpaceDE w:val="0"/>
        <w:autoSpaceDN w:val="0"/>
        <w:adjustRightInd w:val="0"/>
        <w:spacing w:after="120" w:line="240" w:lineRule="auto"/>
        <w:ind w:left="2268"/>
        <w:jc w:val="both"/>
        <w:rPr>
          <w:rFonts w:eastAsia="Calibri" w:asciiTheme="minorHAnsi" w:hAnsiTheme="minorHAnsi" w:cstheme="minorHAnsi"/>
          <w:i/>
          <w:sz w:val="22"/>
          <w:szCs w:val="22"/>
        </w:rPr>
      </w:pPr>
      <w:r w:rsidRPr="00F45456">
        <w:rPr>
          <w:rFonts w:eastAsia="Calibri" w:asciiTheme="minorHAnsi" w:hAnsiTheme="minorHAnsi" w:cstheme="minorHAnsi"/>
          <w:i/>
          <w:sz w:val="22"/>
          <w:szCs w:val="22"/>
        </w:rPr>
        <w:t>(...)</w:t>
      </w:r>
    </w:p>
    <w:p w:rsidR="00F45456" w:rsidRPr="00F45456" w:rsidP="00F45456">
      <w:pPr>
        <w:tabs>
          <w:tab w:val="left" w:pos="2268"/>
          <w:tab w:val="left" w:pos="2835"/>
        </w:tabs>
        <w:autoSpaceDE w:val="0"/>
        <w:autoSpaceDN w:val="0"/>
        <w:adjustRightInd w:val="0"/>
        <w:spacing w:after="120" w:line="240" w:lineRule="auto"/>
        <w:ind w:left="2268"/>
        <w:jc w:val="both"/>
        <w:rPr>
          <w:rFonts w:asciiTheme="minorHAnsi" w:hAnsiTheme="minorHAnsi" w:cstheme="minorHAnsi"/>
          <w:b/>
          <w:i/>
          <w:sz w:val="22"/>
          <w:szCs w:val="22"/>
          <w:shd w:val="clear" w:color="auto" w:fill="FFFFFF"/>
        </w:rPr>
      </w:pPr>
      <w:r w:rsidRPr="00F45456">
        <w:rPr>
          <w:rFonts w:asciiTheme="minorHAnsi" w:hAnsiTheme="minorHAnsi" w:cstheme="minorHAnsi"/>
          <w:i/>
          <w:sz w:val="22"/>
          <w:szCs w:val="22"/>
          <w:shd w:val="clear" w:color="auto" w:fill="FFFFFF"/>
        </w:rPr>
        <w:t xml:space="preserve">XII - previdência social, proteção e </w:t>
      </w:r>
      <w:r w:rsidRPr="00F45456">
        <w:rPr>
          <w:rFonts w:asciiTheme="minorHAnsi" w:hAnsiTheme="minorHAnsi" w:cstheme="minorHAnsi"/>
          <w:b/>
          <w:i/>
          <w:sz w:val="22"/>
          <w:szCs w:val="22"/>
          <w:shd w:val="clear" w:color="auto" w:fill="FFFFFF"/>
        </w:rPr>
        <w:t>defesa da saúde; </w:t>
      </w:r>
      <w:r w:rsidRPr="00F45456">
        <w:rPr>
          <w:rFonts w:asciiTheme="minorHAnsi" w:hAnsiTheme="minorHAnsi" w:cstheme="minorHAnsi"/>
          <w:b/>
          <w:i/>
          <w:sz w:val="22"/>
          <w:szCs w:val="22"/>
          <w:shd w:val="clear" w:color="auto" w:fill="FFFFFF"/>
        </w:rPr>
        <w:t> </w:t>
      </w:r>
    </w:p>
    <w:p w:rsidR="00F45456" w:rsidRPr="00F45456" w:rsidP="00F45456">
      <w:pPr>
        <w:tabs>
          <w:tab w:val="left" w:pos="2268"/>
          <w:tab w:val="left" w:pos="2835"/>
        </w:tabs>
        <w:autoSpaceDE w:val="0"/>
        <w:autoSpaceDN w:val="0"/>
        <w:adjustRightInd w:val="0"/>
        <w:spacing w:after="120" w:line="240" w:lineRule="auto"/>
        <w:ind w:left="2268"/>
        <w:jc w:val="both"/>
        <w:rPr>
          <w:rFonts w:asciiTheme="minorHAnsi" w:hAnsiTheme="minorHAnsi" w:cstheme="minorHAnsi"/>
          <w:i/>
          <w:sz w:val="22"/>
          <w:szCs w:val="22"/>
          <w:shd w:val="clear" w:color="auto" w:fill="FFFFFF"/>
        </w:rPr>
      </w:pPr>
      <w:r w:rsidRPr="00F45456">
        <w:rPr>
          <w:rFonts w:asciiTheme="minorHAnsi" w:hAnsiTheme="minorHAnsi" w:cstheme="minorHAnsi"/>
          <w:i/>
          <w:sz w:val="22"/>
          <w:szCs w:val="22"/>
          <w:shd w:val="clear" w:color="auto" w:fill="FFFFFF"/>
        </w:rPr>
        <w:t>(...)</w:t>
      </w:r>
    </w:p>
    <w:p w:rsidR="00F45456" w:rsidRPr="00F45456" w:rsidP="00F45456">
      <w:pPr>
        <w:spacing w:after="240" w:line="360" w:lineRule="auto"/>
        <w:ind w:firstLine="1701"/>
        <w:jc w:val="both"/>
        <w:rPr>
          <w:rFonts w:asciiTheme="minorHAnsi" w:hAnsiTheme="minorHAnsi" w:cstheme="minorHAnsi"/>
          <w:szCs w:val="24"/>
        </w:rPr>
      </w:pPr>
      <w:r w:rsidRPr="00F45456">
        <w:rPr>
          <w:rFonts w:asciiTheme="minorHAnsi" w:hAnsiTheme="minorHAnsi" w:cstheme="minorHAnsi"/>
          <w:szCs w:val="24"/>
        </w:rPr>
        <w:t>Assim, temos que o projeto em apreço versa sobre saúde, que constitui tema afeto à competência concorrente entre União, Estados e Distrito Federal (art. 24, XII, da Constituição Federal).</w:t>
      </w:r>
    </w:p>
    <w:p w:rsidR="00F45456" w:rsidRPr="00F45456" w:rsidP="00F45456">
      <w:pPr>
        <w:spacing w:after="240" w:line="360" w:lineRule="auto"/>
        <w:ind w:firstLine="1701"/>
        <w:jc w:val="both"/>
        <w:rPr>
          <w:rFonts w:asciiTheme="minorHAnsi" w:hAnsiTheme="minorHAnsi" w:cstheme="minorHAnsi"/>
          <w:i/>
          <w:szCs w:val="24"/>
        </w:rPr>
      </w:pPr>
      <w:r w:rsidRPr="00F45456">
        <w:rPr>
          <w:rFonts w:asciiTheme="minorHAnsi" w:hAnsiTheme="minorHAnsi" w:cstheme="minorHAnsi"/>
          <w:szCs w:val="24"/>
        </w:rPr>
        <w:t xml:space="preserve">Entretanto, os Municípios detém atribuição para </w:t>
      </w:r>
      <w:r w:rsidRPr="00F45456">
        <w:rPr>
          <w:rFonts w:asciiTheme="minorHAnsi" w:hAnsiTheme="minorHAnsi" w:cstheme="minorHAnsi"/>
          <w:i/>
          <w:szCs w:val="24"/>
        </w:rPr>
        <w:t>“suplementar a legislação federal e a estadual no que couber</w:t>
      </w:r>
      <w:r w:rsidRPr="00F45456">
        <w:rPr>
          <w:rFonts w:asciiTheme="minorHAnsi" w:hAnsiTheme="minorHAnsi" w:cstheme="minorHAnsi"/>
          <w:szCs w:val="24"/>
        </w:rPr>
        <w:t xml:space="preserve">” constante do art. 30, II, da CF. Nesse aspecto, Pedro </w:t>
      </w:r>
      <w:r w:rsidRPr="00F4545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3"/>
      </w:r>
      <w:r w:rsidRPr="00F45456">
        <w:rPr>
          <w:rFonts w:asciiTheme="minorHAnsi" w:hAnsiTheme="minorHAnsi" w:cstheme="minorHAnsi"/>
          <w:szCs w:val="24"/>
        </w:rPr>
        <w:t xml:space="preserve"> assevera: “</w:t>
      </w:r>
      <w:r w:rsidRPr="00F45456">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p>
    <w:p w:rsidR="00F45456" w:rsidRPr="00F45456" w:rsidP="00F45456">
      <w:pPr>
        <w:spacing w:after="240" w:line="360" w:lineRule="auto"/>
        <w:ind w:firstLine="1701"/>
        <w:jc w:val="both"/>
        <w:rPr>
          <w:rFonts w:asciiTheme="minorHAnsi" w:hAnsiTheme="minorHAnsi" w:cstheme="minorHAnsi"/>
          <w:szCs w:val="24"/>
        </w:rPr>
      </w:pPr>
      <w:r w:rsidRPr="00F45456">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F45456" w:rsidRPr="00F45456" w:rsidP="00F45456">
      <w:pPr>
        <w:autoSpaceDE w:val="0"/>
        <w:autoSpaceDN w:val="0"/>
        <w:adjustRightInd w:val="0"/>
        <w:spacing w:line="360" w:lineRule="auto"/>
        <w:ind w:firstLine="1701"/>
        <w:jc w:val="both"/>
        <w:rPr>
          <w:rFonts w:asciiTheme="minorHAnsi" w:hAnsiTheme="minorHAnsi" w:cstheme="minorHAnsi"/>
          <w:szCs w:val="24"/>
        </w:rPr>
      </w:pPr>
      <w:r w:rsidRPr="00F45456">
        <w:rPr>
          <w:rFonts w:asciiTheme="minorHAnsi" w:hAnsiTheme="minorHAnsi" w:cstheme="minorHAnsi"/>
          <w:szCs w:val="24"/>
        </w:rPr>
        <w:t>Do mesmo modo, a Constituição Federal estabelece a competência dos entes federativos para cuidar da saúde, bem como do município para prestar, com a cooperação técnica e financeira da União e do Estado, serviços de atendimento à saúde da população:</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theme="minorHAnsi"/>
          <w:i/>
          <w:sz w:val="22"/>
          <w:szCs w:val="22"/>
        </w:rPr>
        <w:t>“Art. 23.</w:t>
      </w:r>
      <w:r w:rsidRPr="00F45456">
        <w:rPr>
          <w:rFonts w:asciiTheme="minorHAnsi" w:hAnsiTheme="minorHAnsi" w:cstheme="minorHAnsi"/>
          <w:i/>
          <w:sz w:val="22"/>
          <w:szCs w:val="22"/>
        </w:rPr>
        <w:t xml:space="preserve"> </w:t>
      </w:r>
      <w:r w:rsidRPr="00F45456">
        <w:rPr>
          <w:rFonts w:asciiTheme="minorHAnsi" w:hAnsiTheme="minorHAnsi" w:cstheme="minorHAnsi"/>
          <w:b/>
          <w:i/>
          <w:sz w:val="22"/>
          <w:szCs w:val="22"/>
        </w:rPr>
        <w:t>É competência comum</w:t>
      </w:r>
      <w:r w:rsidRPr="00F45456">
        <w:rPr>
          <w:rFonts w:asciiTheme="minorHAnsi" w:hAnsiTheme="minorHAnsi" w:cstheme="minorHAnsi"/>
          <w:i/>
          <w:sz w:val="22"/>
          <w:szCs w:val="22"/>
        </w:rPr>
        <w:t xml:space="preserve"> da União, dos Estados, do Distrito Federal e dos </w:t>
      </w:r>
      <w:r w:rsidRPr="00F45456">
        <w:rPr>
          <w:rFonts w:asciiTheme="minorHAnsi" w:hAnsiTheme="minorHAnsi" w:cstheme="minorHAnsi"/>
          <w:b/>
          <w:i/>
          <w:sz w:val="22"/>
          <w:szCs w:val="22"/>
        </w:rPr>
        <w:t>Município</w:t>
      </w:r>
      <w:r w:rsidRPr="00F45456">
        <w:rPr>
          <w:rFonts w:asciiTheme="minorHAnsi" w:hAnsiTheme="minorHAnsi" w:cstheme="minorHAnsi"/>
          <w:i/>
          <w:sz w:val="22"/>
          <w:szCs w:val="22"/>
        </w:rPr>
        <w:t>s:</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theme="minorHAnsi"/>
          <w:i/>
          <w:sz w:val="22"/>
          <w:szCs w:val="22"/>
        </w:rPr>
        <w:t>(...)</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theme="minorHAnsi"/>
          <w:i/>
          <w:sz w:val="22"/>
          <w:szCs w:val="22"/>
        </w:rPr>
        <w:t xml:space="preserve">II - </w:t>
      </w:r>
      <w:r w:rsidRPr="00F45456">
        <w:rPr>
          <w:rFonts w:asciiTheme="minorHAnsi" w:hAnsiTheme="minorHAnsi" w:cstheme="minorHAnsi"/>
          <w:b/>
          <w:i/>
          <w:sz w:val="22"/>
          <w:szCs w:val="22"/>
        </w:rPr>
        <w:t>cuidar da saúde</w:t>
      </w:r>
      <w:r w:rsidRPr="00F45456">
        <w:rPr>
          <w:rFonts w:asciiTheme="minorHAnsi" w:hAnsiTheme="minorHAnsi" w:cstheme="minorHAnsi"/>
          <w:i/>
          <w:sz w:val="22"/>
          <w:szCs w:val="22"/>
        </w:rPr>
        <w:t xml:space="preserve"> e assistência pública, da proteção e garantia das pessoas portadoras de deficiência; </w:t>
      </w:r>
      <w:r w:rsidRPr="00F45456">
        <w:rPr>
          <w:rFonts w:asciiTheme="minorHAnsi" w:hAnsiTheme="minorHAnsi" w:cstheme="minorHAnsi"/>
          <w:i/>
          <w:sz w:val="22"/>
          <w:szCs w:val="22"/>
        </w:rPr>
        <w:t>“ </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Arial"/>
          <w:i/>
          <w:color w:val="000000"/>
          <w:sz w:val="22"/>
          <w:szCs w:val="22"/>
          <w:shd w:val="clear" w:color="auto" w:fill="FFFFFF"/>
        </w:rPr>
      </w:pPr>
      <w:r w:rsidRPr="00F45456">
        <w:rPr>
          <w:rFonts w:asciiTheme="minorHAnsi" w:hAnsiTheme="minorHAnsi" w:cs="Arial"/>
          <w:i/>
          <w:color w:val="000000"/>
          <w:sz w:val="22"/>
          <w:szCs w:val="22"/>
          <w:shd w:val="clear" w:color="auto" w:fill="FFFFFF"/>
        </w:rPr>
        <w:t>“Art. 30.</w:t>
      </w:r>
      <w:r w:rsidRPr="00F45456">
        <w:rPr>
          <w:rFonts w:asciiTheme="minorHAnsi" w:hAnsiTheme="minorHAnsi" w:cs="Arial"/>
          <w:i/>
          <w:color w:val="000000"/>
          <w:sz w:val="22"/>
          <w:szCs w:val="22"/>
          <w:shd w:val="clear" w:color="auto" w:fill="FFFFFF"/>
        </w:rPr>
        <w:t xml:space="preserve"> </w:t>
      </w:r>
      <w:r w:rsidRPr="00F45456">
        <w:rPr>
          <w:rFonts w:asciiTheme="minorHAnsi" w:hAnsiTheme="minorHAnsi" w:cs="Arial"/>
          <w:b/>
          <w:i/>
          <w:color w:val="000000"/>
          <w:sz w:val="22"/>
          <w:szCs w:val="22"/>
          <w:shd w:val="clear" w:color="auto" w:fill="FFFFFF"/>
        </w:rPr>
        <w:t>Compete aos Municípios</w:t>
      </w:r>
      <w:r w:rsidRPr="00F45456">
        <w:rPr>
          <w:rFonts w:asciiTheme="minorHAnsi" w:hAnsiTheme="minorHAnsi" w:cs="Arial"/>
          <w:i/>
          <w:color w:val="000000"/>
          <w:sz w:val="22"/>
          <w:szCs w:val="22"/>
          <w:shd w:val="clear" w:color="auto" w:fill="FFFFFF"/>
        </w:rPr>
        <w:t>:</w:t>
      </w:r>
    </w:p>
    <w:p w:rsidR="00F45456" w:rsidRPr="00F45456" w:rsidP="00F45456">
      <w:pPr>
        <w:tabs>
          <w:tab w:val="left" w:pos="2977"/>
        </w:tabs>
        <w:autoSpaceDE w:val="0"/>
        <w:autoSpaceDN w:val="0"/>
        <w:adjustRightInd w:val="0"/>
        <w:spacing w:after="120" w:line="240" w:lineRule="auto"/>
        <w:ind w:left="2268"/>
        <w:jc w:val="both"/>
        <w:rPr>
          <w:rFonts w:asciiTheme="minorHAnsi" w:hAnsiTheme="minorHAnsi" w:cstheme="minorHAnsi"/>
          <w:i/>
          <w:sz w:val="22"/>
          <w:szCs w:val="22"/>
        </w:rPr>
      </w:pPr>
      <w:r w:rsidRPr="00F45456">
        <w:rPr>
          <w:rFonts w:asciiTheme="minorHAnsi" w:hAnsiTheme="minorHAnsi" w:cs="Arial"/>
          <w:i/>
          <w:color w:val="000000"/>
          <w:sz w:val="22"/>
          <w:szCs w:val="22"/>
          <w:shd w:val="clear" w:color="auto" w:fill="FFFFFF"/>
        </w:rPr>
        <w:t>(...)</w:t>
      </w:r>
    </w:p>
    <w:p w:rsidR="00F45456" w:rsidP="00F45456">
      <w:pPr>
        <w:tabs>
          <w:tab w:val="left" w:pos="2977"/>
        </w:tabs>
        <w:autoSpaceDE w:val="0"/>
        <w:autoSpaceDN w:val="0"/>
        <w:adjustRightInd w:val="0"/>
        <w:spacing w:after="120" w:line="240" w:lineRule="auto"/>
        <w:ind w:left="2268"/>
        <w:jc w:val="both"/>
        <w:rPr>
          <w:rFonts w:asciiTheme="minorHAnsi" w:hAnsiTheme="minorHAnsi" w:cs="Arial"/>
          <w:i/>
          <w:color w:val="000000"/>
          <w:sz w:val="22"/>
          <w:szCs w:val="22"/>
          <w:shd w:val="clear" w:color="auto" w:fill="FFFFFF"/>
        </w:rPr>
      </w:pPr>
      <w:r w:rsidRPr="00F45456">
        <w:rPr>
          <w:rFonts w:asciiTheme="minorHAnsi" w:hAnsiTheme="minorHAnsi" w:cs="Arial"/>
          <w:i/>
          <w:color w:val="000000"/>
          <w:sz w:val="22"/>
          <w:szCs w:val="22"/>
          <w:shd w:val="clear" w:color="auto" w:fill="FFFFFF"/>
        </w:rPr>
        <w:t xml:space="preserve">VII - </w:t>
      </w:r>
      <w:r w:rsidRPr="00F45456">
        <w:rPr>
          <w:rFonts w:asciiTheme="minorHAnsi" w:hAnsiTheme="minorHAnsi" w:cs="Arial"/>
          <w:b/>
          <w:i/>
          <w:color w:val="000000"/>
          <w:sz w:val="22"/>
          <w:szCs w:val="22"/>
          <w:shd w:val="clear" w:color="auto" w:fill="FFFFFF"/>
        </w:rPr>
        <w:t>prestar</w:t>
      </w:r>
      <w:r w:rsidRPr="00F45456">
        <w:rPr>
          <w:rFonts w:asciiTheme="minorHAnsi" w:hAnsiTheme="minorHAnsi" w:cs="Arial"/>
          <w:i/>
          <w:color w:val="000000"/>
          <w:sz w:val="22"/>
          <w:szCs w:val="22"/>
          <w:shd w:val="clear" w:color="auto" w:fill="FFFFFF"/>
        </w:rPr>
        <w:t xml:space="preserve">, com a cooperação técnica e financeira da União e do Estado, </w:t>
      </w:r>
      <w:r w:rsidRPr="00F45456">
        <w:rPr>
          <w:rFonts w:asciiTheme="minorHAnsi" w:hAnsiTheme="minorHAnsi" w:cs="Arial"/>
          <w:b/>
          <w:i/>
          <w:color w:val="000000"/>
          <w:sz w:val="22"/>
          <w:szCs w:val="22"/>
          <w:shd w:val="clear" w:color="auto" w:fill="FFFFFF"/>
        </w:rPr>
        <w:t>serviços de atendimento à saúde da população</w:t>
      </w:r>
      <w:r w:rsidRPr="00F45456">
        <w:rPr>
          <w:rFonts w:asciiTheme="minorHAnsi" w:hAnsiTheme="minorHAnsi" w:cs="Arial"/>
          <w:i/>
          <w:color w:val="000000"/>
          <w:sz w:val="22"/>
          <w:szCs w:val="22"/>
          <w:shd w:val="clear" w:color="auto" w:fill="FFFFFF"/>
        </w:rPr>
        <w:t>;”</w:t>
      </w:r>
    </w:p>
    <w:p w:rsidR="00F715DA" w:rsidRPr="003E27A4" w:rsidP="00F715DA">
      <w:pPr>
        <w:spacing w:after="0" w:line="240" w:lineRule="auto"/>
        <w:ind w:left="2268"/>
        <w:jc w:val="both"/>
        <w:rPr>
          <w:rFonts w:asciiTheme="minorHAnsi" w:hAnsiTheme="minorHAnsi" w:cs="Calibri"/>
          <w:b/>
          <w:i/>
          <w:color w:val="FF0000"/>
          <w:sz w:val="20"/>
        </w:rPr>
      </w:pPr>
      <w:r w:rsidRPr="003E27A4">
        <w:rPr>
          <w:rFonts w:asciiTheme="minorHAnsi" w:hAnsiTheme="minorHAnsi"/>
          <w:b/>
          <w:i/>
          <w:color w:val="000000"/>
          <w:sz w:val="20"/>
          <w:shd w:val="clear" w:color="auto" w:fill="FFFFFF"/>
        </w:rPr>
        <w:t>Grifo nosso.</w:t>
      </w:r>
    </w:p>
    <w:p w:rsidR="00F2420D" w:rsidRPr="00F45456" w:rsidP="00645039">
      <w:pPr>
        <w:spacing w:after="240" w:line="360" w:lineRule="auto"/>
        <w:ind w:firstLine="1701"/>
        <w:jc w:val="both"/>
        <w:rPr>
          <w:rFonts w:asciiTheme="minorHAnsi" w:hAnsiTheme="minorHAnsi" w:cs="Calibri"/>
          <w:sz w:val="12"/>
          <w:szCs w:val="12"/>
        </w:rPr>
      </w:pPr>
    </w:p>
    <w:p w:rsidR="002A3EE6" w:rsidRPr="00BF5656" w:rsidP="002A3EE6">
      <w:pPr>
        <w:pStyle w:val="Default"/>
        <w:spacing w:after="120" w:line="360" w:lineRule="auto"/>
        <w:ind w:firstLine="1701"/>
        <w:jc w:val="both"/>
        <w:rPr>
          <w:rFonts w:asciiTheme="minorHAnsi" w:hAnsiTheme="minorHAnsi" w:cs="Calibri"/>
          <w:color w:val="auto"/>
        </w:rPr>
      </w:pPr>
      <w:r w:rsidRPr="00BF5656">
        <w:rPr>
          <w:rFonts w:asciiTheme="minorHAnsi" w:hAnsiTheme="minorHAnsi" w:cs="Calibri"/>
          <w:color w:val="auto"/>
        </w:rPr>
        <w:t>Nesse sentido colacionamos decisão do E. Tribunal de Justiça do Estado de São Paulo:</w:t>
      </w:r>
    </w:p>
    <w:p w:rsidR="002A3EE6" w:rsidRPr="00BF5656" w:rsidP="002A3EE6">
      <w:pPr>
        <w:pStyle w:val="Default"/>
        <w:ind w:left="2268"/>
        <w:jc w:val="both"/>
        <w:rPr>
          <w:rFonts w:asciiTheme="minorHAnsi" w:hAnsiTheme="minorHAnsi" w:cs="Calibri"/>
          <w:i/>
          <w:color w:val="auto"/>
          <w:sz w:val="22"/>
          <w:szCs w:val="22"/>
        </w:rPr>
      </w:pPr>
      <w:r w:rsidRPr="00BF5656">
        <w:rPr>
          <w:rFonts w:asciiTheme="minorHAnsi" w:hAnsiTheme="minorHAnsi" w:cs="Calibri"/>
          <w:i/>
          <w:color w:val="auto"/>
          <w:sz w:val="22"/>
          <w:szCs w:val="22"/>
        </w:rPr>
        <w:t xml:space="preserve">AÇÃO DIRETA DE INCONSTITUCIONALIDADE – </w:t>
      </w:r>
      <w:r w:rsidRPr="00BF5656">
        <w:rPr>
          <w:rFonts w:asciiTheme="minorHAnsi" w:hAnsiTheme="minorHAnsi" w:cs="Calibri"/>
          <w:b/>
          <w:i/>
          <w:color w:val="auto"/>
          <w:sz w:val="22"/>
          <w:szCs w:val="22"/>
        </w:rPr>
        <w:t>Lei nº 6.661, de 02 de dezembro de 2019, do Município de Sertãozinho, de iniciativa parlamentar com integral veto do Prefeito, que determinou prioridade de marcação de consultas dermatológicas e oftalmológicas aos portadores de acromatose (albinismo)</w:t>
      </w:r>
      <w:r w:rsidRPr="00BF5656">
        <w:rPr>
          <w:rFonts w:asciiTheme="minorHAnsi" w:hAnsiTheme="minorHAnsi" w:cs="Calibri"/>
          <w:i/>
          <w:color w:val="auto"/>
          <w:sz w:val="22"/>
          <w:szCs w:val="22"/>
        </w:rPr>
        <w:t xml:space="preserve"> - Alegação de usurpação da competência privativa do Poder Executivo, violando a separação os poderes - VÍCIO DE INICIATIVA – Projeto apresentado por parlamentar direcionado à obrigatoriedade do Poder Executivo de providenciar prioridade de atendimento a portador de necessidade especial (albino), inserto na Lei Federal nº 13.146/2015 – </w:t>
      </w:r>
      <w:r w:rsidRPr="00BF5656">
        <w:rPr>
          <w:rFonts w:asciiTheme="minorHAnsi" w:hAnsiTheme="minorHAnsi" w:cs="Calibri"/>
          <w:b/>
          <w:i/>
          <w:color w:val="auto"/>
          <w:sz w:val="22"/>
          <w:szCs w:val="22"/>
        </w:rPr>
        <w:t xml:space="preserve">Diploma federal que suplanta a exigência do inciso XIV do artigo 24 da CF/88, bem como a defesa da saúde prevista no seu inciso XII, abrindo espaço para a competência concorrente suplementar dos Municípios na forma do seu artigo 30, incisos I e II </w:t>
      </w:r>
      <w:r w:rsidRPr="00BF5656">
        <w:rPr>
          <w:rFonts w:asciiTheme="minorHAnsi" w:hAnsiTheme="minorHAnsi" w:cs="Calibri"/>
          <w:i/>
          <w:color w:val="auto"/>
          <w:sz w:val="22"/>
          <w:szCs w:val="22"/>
        </w:rPr>
        <w:t xml:space="preserve">– Possibilidade de iniciativa de projetos de lei nessa matéria por parte de integrante do Poder Legislativo, conforme Tema 917 em repercussão geral no S.T.F. - ORGANIZAÇÃO ADMINISTRATIVA – Impossibilidade do Poder Legislativo, ainda que no exercício da competência concorrente, adentrar em matéria de gestão </w:t>
      </w:r>
      <w:r w:rsidRPr="00BF5656">
        <w:rPr>
          <w:rFonts w:asciiTheme="minorHAnsi" w:hAnsiTheme="minorHAnsi" w:cs="Calibri"/>
          <w:i/>
          <w:color w:val="auto"/>
          <w:sz w:val="22"/>
          <w:szCs w:val="22"/>
        </w:rPr>
        <w:t>administrativa, de iniciativa privativa do Poder Executivo - Inconstitucionalidade, no caso, do artigo 3º da norma objurgada, que disciplina a aplicação de sanção ao servidor público infrator da mesma, ofendendo, nesse ponto, aos artigos 5º; 47, incisos II e XIV; e 144 da Constituição Estadual – Ação julgada parcialmente procedente.</w:t>
      </w:r>
      <w:r w:rsidRPr="00BF5656">
        <w:rPr>
          <w:rFonts w:asciiTheme="minorHAnsi" w:hAnsiTheme="minorHAnsi" w:cs="Calibri"/>
          <w:i/>
          <w:color w:val="auto"/>
          <w:sz w:val="22"/>
          <w:szCs w:val="22"/>
        </w:rPr>
        <w:t>*</w:t>
      </w:r>
      <w:r w:rsidRPr="00BF5656">
        <w:rPr>
          <w:rFonts w:asciiTheme="minorHAnsi" w:hAnsiTheme="minorHAnsi" w:cs="Calibri"/>
          <w:i/>
          <w:color w:val="auto"/>
          <w:sz w:val="22"/>
          <w:szCs w:val="22"/>
        </w:rPr>
        <w:t xml:space="preserve"> </w:t>
      </w:r>
    </w:p>
    <w:p w:rsidR="002A3EE6" w:rsidRPr="00BF5656" w:rsidP="002A3EE6">
      <w:pPr>
        <w:pStyle w:val="Default"/>
        <w:ind w:left="2268"/>
        <w:jc w:val="both"/>
        <w:rPr>
          <w:rFonts w:asciiTheme="minorHAnsi" w:hAnsiTheme="minorHAnsi" w:cs="Calibri"/>
          <w:i/>
          <w:color w:val="auto"/>
          <w:sz w:val="20"/>
          <w:szCs w:val="20"/>
        </w:rPr>
      </w:pPr>
      <w:r w:rsidRPr="00BF5656">
        <w:rPr>
          <w:rFonts w:asciiTheme="minorHAnsi" w:hAnsiTheme="minorHAnsi" w:cs="Calibri"/>
          <w:i/>
          <w:color w:val="auto"/>
          <w:sz w:val="20"/>
          <w:szCs w:val="20"/>
        </w:rPr>
        <w:t>(TJSP;</w:t>
      </w:r>
      <w:r w:rsidRPr="00BF5656">
        <w:rPr>
          <w:rFonts w:asciiTheme="minorHAnsi" w:hAnsiTheme="minorHAnsi" w:cs="Calibri"/>
          <w:i/>
          <w:color w:val="auto"/>
          <w:sz w:val="20"/>
          <w:szCs w:val="20"/>
        </w:rPr>
        <w:t xml:space="preserve">  </w:t>
      </w:r>
      <w:r w:rsidRPr="00BF5656">
        <w:rPr>
          <w:rFonts w:asciiTheme="minorHAnsi" w:hAnsiTheme="minorHAnsi" w:cs="Calibri"/>
          <w:i/>
          <w:color w:val="auto"/>
          <w:sz w:val="20"/>
          <w:szCs w:val="20"/>
        </w:rPr>
        <w:t>Direta de Inconstitucionalidade 2013097-38.2020.8.26.0000; Relator (a): Jacob Valente; Órgão Julgador: Órgão Especial; Tribunal de Justiça de São Paulo - N/A; Data do Julgamento: 05/08/2020; Data de Registro: 11/08/2020)</w:t>
      </w:r>
    </w:p>
    <w:p w:rsidR="002A3EE6" w:rsidRPr="00BF5656" w:rsidP="002A3EE6">
      <w:pPr>
        <w:pStyle w:val="Default"/>
        <w:ind w:left="2268"/>
        <w:jc w:val="both"/>
        <w:rPr>
          <w:rFonts w:asciiTheme="minorHAnsi" w:hAnsiTheme="minorHAnsi" w:cs="Calibri"/>
          <w:b/>
          <w:i/>
          <w:color w:val="auto"/>
          <w:sz w:val="20"/>
          <w:szCs w:val="20"/>
        </w:rPr>
      </w:pPr>
      <w:r w:rsidRPr="00BF5656">
        <w:rPr>
          <w:rFonts w:asciiTheme="minorHAnsi" w:hAnsiTheme="minorHAnsi" w:cs="Calibri"/>
          <w:b/>
          <w:i/>
          <w:color w:val="auto"/>
          <w:sz w:val="20"/>
          <w:szCs w:val="20"/>
        </w:rPr>
        <w:t xml:space="preserve">Grifo nosso. </w:t>
      </w:r>
    </w:p>
    <w:p w:rsidR="002A3EE6" w:rsidRPr="005171FA" w:rsidP="002A3EE6">
      <w:pPr>
        <w:pStyle w:val="Default"/>
        <w:spacing w:after="120" w:line="360" w:lineRule="auto"/>
        <w:ind w:firstLine="1701"/>
        <w:jc w:val="both"/>
        <w:rPr>
          <w:rFonts w:asciiTheme="minorHAnsi" w:hAnsiTheme="minorHAnsi" w:cs="Calibri"/>
          <w:color w:val="auto"/>
          <w:sz w:val="20"/>
          <w:szCs w:val="20"/>
        </w:rPr>
      </w:pPr>
    </w:p>
    <w:p w:rsidR="00645039" w:rsidRPr="00F45456" w:rsidP="00645039">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Outrossim</w:t>
      </w:r>
      <w:r w:rsidRPr="00F45456">
        <w:rPr>
          <w:rFonts w:asciiTheme="minorHAnsi" w:hAnsiTheme="minorHAnsi" w:cs="Calibri"/>
          <w:szCs w:val="24"/>
        </w:rPr>
        <w:t>,</w:t>
      </w:r>
      <w:r w:rsidRPr="00F45456">
        <w:rPr>
          <w:rFonts w:asciiTheme="minorHAnsi" w:hAnsiTheme="minorHAnsi" w:cs="Calibri"/>
          <w:szCs w:val="24"/>
        </w:rPr>
        <w:t xml:space="preserve"> a matéria de que trata o projeto não se amolda a nenhuma das hipóteses de competência privativa do Chefe do Executivo, consoante estabelece a Constituição do Estado de São Paulo de observância obrigatória pelos Municípios:</w:t>
      </w:r>
    </w:p>
    <w:p w:rsidR="00645039" w:rsidRPr="00F45456" w:rsidP="005461B1">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Artigo 24 - A iniciativa das leis complementares e ordinárias cabe a qualquer membro ou comissão da Assembléia (sic) Legislativa, ao Governador do Estado, ao Tribunal de Justiça, ao Procurador-Geral de Justiça e aos cidadãos, na forma e nos casos previstos nesta Constituição.</w:t>
      </w:r>
    </w:p>
    <w:p w:rsidR="00645039" w:rsidRPr="00F45456" w:rsidP="005461B1">
      <w:pPr>
        <w:spacing w:after="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w:t>
      </w:r>
    </w:p>
    <w:p w:rsidR="00645039" w:rsidRPr="00F45456" w:rsidP="005461B1">
      <w:pPr>
        <w:pStyle w:val="paragrafo"/>
        <w:spacing w:before="0" w:beforeAutospacing="0" w:after="0" w:afterAutospacing="0"/>
        <w:ind w:left="2268"/>
        <w:jc w:val="both"/>
        <w:rPr>
          <w:rFonts w:eastAsia="Calibri" w:asciiTheme="minorHAnsi" w:hAnsiTheme="minorHAnsi" w:cs="Calibri"/>
          <w:i/>
          <w:sz w:val="22"/>
          <w:szCs w:val="22"/>
          <w:lang w:eastAsia="en-US"/>
        </w:rPr>
      </w:pPr>
      <w:r w:rsidRPr="00F45456">
        <w:rPr>
          <w:rFonts w:eastAsia="Calibri" w:asciiTheme="minorHAnsi" w:hAnsiTheme="minorHAnsi" w:cs="Calibri"/>
          <w:i/>
          <w:sz w:val="22"/>
          <w:szCs w:val="22"/>
          <w:lang w:eastAsia="en-US"/>
        </w:rPr>
        <w:t>§ 2º - Compete, exclusivamente, ao Governador do Estado a iniciativa das leis que disponham sobre:</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2" w:name="CESP_ART_024_2_1"/>
      <w:bookmarkEnd w:id="2"/>
      <w:r w:rsidRPr="00F45456">
        <w:rPr>
          <w:rFonts w:eastAsia="Calibri" w:asciiTheme="minorHAnsi" w:hAnsiTheme="minorHAnsi" w:cs="Calibri"/>
          <w:i/>
          <w:sz w:val="22"/>
          <w:szCs w:val="22"/>
          <w:lang w:eastAsia="en-US"/>
        </w:rPr>
        <w:t>1 - criação e extinção de cargos, funções ou empregos públicos na administração direta e autárquica, bem como a fixação da respectiva remuneração;</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3" w:name="CESP_ART_024_2_2"/>
      <w:bookmarkEnd w:id="3"/>
      <w:r w:rsidRPr="00F45456">
        <w:rPr>
          <w:rFonts w:eastAsia="Calibri" w:asciiTheme="minorHAnsi" w:hAnsiTheme="minorHAnsi" w:cs="Calibri"/>
          <w:i/>
          <w:sz w:val="22"/>
          <w:szCs w:val="22"/>
          <w:lang w:eastAsia="en-US"/>
        </w:rPr>
        <w:t>2 - criação e extinção das Secretarias de Estado e órgãos da administração pública, observado o disposto no art. 47, XIX; (NR</w:t>
      </w:r>
      <w:r w:rsidRPr="00F45456">
        <w:rPr>
          <w:rFonts w:eastAsia="Calibri" w:asciiTheme="minorHAnsi" w:hAnsiTheme="minorHAnsi" w:cs="Calibri"/>
          <w:i/>
          <w:sz w:val="22"/>
          <w:szCs w:val="22"/>
          <w:lang w:eastAsia="en-US"/>
        </w:rPr>
        <w:t>)</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4" w:name="CESP_ART_024_2_3"/>
      <w:bookmarkEnd w:id="4"/>
      <w:r w:rsidRPr="00F45456">
        <w:rPr>
          <w:rFonts w:eastAsia="Calibri" w:asciiTheme="minorHAnsi" w:hAnsiTheme="minorHAnsi" w:cs="Calibri"/>
          <w:i/>
          <w:sz w:val="22"/>
          <w:szCs w:val="22"/>
          <w:lang w:eastAsia="en-US"/>
        </w:rPr>
        <w:t>3 - organização da Procuradoria Geral do Estado e da Defensoria Pública do Estado, observadas as normas gerais da União;</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bookmarkStart w:id="5" w:name="CESP_ART_024_2_4"/>
      <w:bookmarkEnd w:id="5"/>
      <w:r w:rsidRPr="00F45456">
        <w:rPr>
          <w:rFonts w:eastAsia="Calibri" w:asciiTheme="minorHAnsi" w:hAnsiTheme="minorHAnsi" w:cs="Calibri"/>
          <w:i/>
          <w:sz w:val="22"/>
          <w:szCs w:val="22"/>
          <w:lang w:eastAsia="en-US"/>
        </w:rPr>
        <w:t>4 - servidores públicos do Estado, seu regime jurídico, provimento de cargos, estabilidade e aposentadoria; (NR</w:t>
      </w:r>
      <w:r w:rsidRPr="00F45456">
        <w:rPr>
          <w:rFonts w:eastAsia="Calibri" w:asciiTheme="minorHAnsi" w:hAnsiTheme="minorHAnsi" w:cs="Calibri"/>
          <w:i/>
          <w:sz w:val="22"/>
          <w:szCs w:val="22"/>
          <w:lang w:eastAsia="en-US"/>
        </w:rPr>
        <w:t>)</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r w:rsidRPr="00F45456">
        <w:rPr>
          <w:rFonts w:eastAsia="Calibri" w:asciiTheme="minorHAnsi" w:hAnsiTheme="minorHAnsi" w:cs="Calibri"/>
          <w:i/>
          <w:sz w:val="22"/>
          <w:szCs w:val="22"/>
          <w:lang w:eastAsia="en-US"/>
        </w:rPr>
        <w:t>5 - militares, seu regime jurídico, provimento de cargos, promoções, estabilidade, remuneração, reforma e transferência para inatividade, bem como fixação ou alteração do efetivo da Polícia Militar; (NR</w:t>
      </w:r>
      <w:r w:rsidRPr="00F45456">
        <w:rPr>
          <w:rFonts w:eastAsia="Calibri" w:asciiTheme="minorHAnsi" w:hAnsiTheme="minorHAnsi" w:cs="Calibri"/>
          <w:i/>
          <w:sz w:val="22"/>
          <w:szCs w:val="22"/>
          <w:lang w:eastAsia="en-US"/>
        </w:rPr>
        <w:t>)</w:t>
      </w:r>
    </w:p>
    <w:p w:rsidR="00645039" w:rsidRPr="00F45456" w:rsidP="005461B1">
      <w:pPr>
        <w:pStyle w:val="item"/>
        <w:spacing w:before="0" w:beforeAutospacing="0" w:after="0" w:afterAutospacing="0"/>
        <w:ind w:left="2268"/>
        <w:jc w:val="both"/>
        <w:rPr>
          <w:rFonts w:eastAsia="Calibri" w:asciiTheme="minorHAnsi" w:hAnsiTheme="minorHAnsi" w:cs="Calibri"/>
          <w:i/>
          <w:sz w:val="22"/>
          <w:szCs w:val="22"/>
          <w:lang w:eastAsia="en-US"/>
        </w:rPr>
      </w:pPr>
      <w:r w:rsidRPr="00F45456">
        <w:rPr>
          <w:rFonts w:eastAsia="Calibri" w:asciiTheme="minorHAnsi" w:hAnsiTheme="minorHAnsi" w:cs="Calibri"/>
          <w:i/>
          <w:sz w:val="22"/>
          <w:szCs w:val="22"/>
          <w:lang w:eastAsia="en-US"/>
        </w:rPr>
        <w:t>6 - criação, alteração ou supressão de cartórios notariais e de registros públicos.</w:t>
      </w:r>
    </w:p>
    <w:p w:rsidR="00645039" w:rsidRPr="00F45456" w:rsidP="00645039">
      <w:pPr>
        <w:spacing w:after="240" w:line="360" w:lineRule="auto"/>
        <w:ind w:firstLine="1701"/>
        <w:jc w:val="both"/>
        <w:rPr>
          <w:rFonts w:asciiTheme="minorHAnsi" w:hAnsiTheme="minorHAnsi" w:cs="Calibri"/>
          <w:sz w:val="12"/>
          <w:szCs w:val="12"/>
        </w:rPr>
      </w:pPr>
    </w:p>
    <w:p w:rsidR="00645039" w:rsidRPr="00F45456" w:rsidP="00645039">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Por seu turno, a Lei Orgânica do Município dispõe:</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Art. 48. Compete, exclusivamente, ao Prefeito a iniciativa dos projetos de lei que disponham sobre:</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 - criação e extinção de cargos, funções ou empregos públicos na administração direta e autárquica, bem como a fixação da respectiva remuneração;</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II - criação, estruturação e atribuições das Secretarias Municipais e órgãos da administração pública;</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III - servidores públicos do Município, seu regime jurídico, provimento de cargos, estabilidade e aposentadoria;</w:t>
      </w:r>
    </w:p>
    <w:p w:rsidR="00645039" w:rsidRPr="00F45456" w:rsidP="004C3CB3">
      <w:pPr>
        <w:spacing w:after="80" w:line="240" w:lineRule="auto"/>
        <w:ind w:left="2268"/>
        <w:jc w:val="both"/>
        <w:rPr>
          <w:rFonts w:asciiTheme="minorHAnsi" w:hAnsiTheme="minorHAnsi" w:cs="Calibri"/>
          <w:i/>
          <w:sz w:val="22"/>
          <w:szCs w:val="22"/>
        </w:rPr>
      </w:pPr>
      <w:r w:rsidRPr="00F45456">
        <w:rPr>
          <w:rFonts w:asciiTheme="minorHAnsi" w:hAnsiTheme="minorHAnsi" w:cs="Calibri"/>
          <w:i/>
          <w:sz w:val="22"/>
          <w:szCs w:val="22"/>
        </w:rPr>
        <w:t>IV - abertura de créditos adicionais.</w:t>
      </w:r>
    </w:p>
    <w:p w:rsidR="00645039" w:rsidRPr="00F45456" w:rsidP="00645039">
      <w:pPr>
        <w:spacing w:line="360" w:lineRule="auto"/>
        <w:ind w:left="2268"/>
        <w:jc w:val="both"/>
        <w:rPr>
          <w:rFonts w:asciiTheme="minorHAnsi" w:hAnsiTheme="minorHAnsi" w:cs="Calibri"/>
          <w:i/>
          <w:sz w:val="4"/>
          <w:szCs w:val="4"/>
        </w:rPr>
      </w:pPr>
    </w:p>
    <w:p w:rsidR="00545DE3" w:rsidRPr="00F45456" w:rsidP="00545DE3">
      <w:pPr>
        <w:pStyle w:val="Default"/>
        <w:tabs>
          <w:tab w:val="left" w:pos="1701"/>
        </w:tabs>
        <w:spacing w:after="240" w:line="360" w:lineRule="auto"/>
        <w:jc w:val="both"/>
        <w:rPr>
          <w:rFonts w:asciiTheme="minorHAnsi" w:hAnsiTheme="minorHAnsi" w:cs="Calibri"/>
          <w:b/>
        </w:rPr>
      </w:pPr>
      <w:r w:rsidRPr="00F45456">
        <w:rPr>
          <w:rFonts w:asciiTheme="minorHAnsi" w:hAnsiTheme="minorHAnsi" w:cs="Calibri"/>
          <w:i/>
          <w:sz w:val="22"/>
          <w:szCs w:val="22"/>
        </w:rPr>
        <w:t xml:space="preserve"> </w:t>
      </w:r>
      <w:r w:rsidRPr="00F45456">
        <w:rPr>
          <w:rFonts w:asciiTheme="minorHAnsi" w:hAnsiTheme="minorHAnsi" w:cs="Calibri"/>
          <w:i/>
          <w:sz w:val="22"/>
          <w:szCs w:val="22"/>
        </w:rPr>
        <w:tab/>
      </w:r>
      <w:r w:rsidRPr="00F45456">
        <w:rPr>
          <w:rFonts w:asciiTheme="minorHAnsi" w:hAnsiTheme="minorHAnsi" w:cs="Calibri"/>
        </w:rPr>
        <w:t>Aliás, acerca dos limites da competência legislativa municipal dos membros do Poder Legislativo destacamos</w:t>
      </w:r>
      <w:r w:rsidRPr="00F45456">
        <w:rPr>
          <w:rFonts w:asciiTheme="minorHAnsi" w:hAnsiTheme="minorHAnsi" w:cs="Calibri"/>
          <w:b/>
        </w:rPr>
        <w:t xml:space="preserve"> </w:t>
      </w:r>
      <w:r w:rsidRPr="00F45456">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federativa</w:t>
      </w:r>
      <w:r w:rsidRPr="00F45456">
        <w:rPr>
          <w:rFonts w:asciiTheme="minorHAnsi" w:hAnsiTheme="minorHAnsi" w:cs="Calibri"/>
        </w:rPr>
        <w:t xml:space="preserve">, trata-se do </w:t>
      </w:r>
      <w:r w:rsidRPr="00F45456">
        <w:rPr>
          <w:rFonts w:asciiTheme="minorHAnsi" w:hAnsiTheme="minorHAnsi" w:cs="Calibri"/>
          <w:b/>
        </w:rPr>
        <w:t xml:space="preserve">Tema nº 917 </w:t>
      </w:r>
      <w:r w:rsidR="00FA6B20">
        <w:rPr>
          <w:rFonts w:asciiTheme="minorHAnsi" w:hAnsiTheme="minorHAnsi" w:cs="Calibri"/>
          <w:b/>
        </w:rPr>
        <w:t>de re</w:t>
      </w:r>
      <w:r w:rsidRPr="00F45456">
        <w:rPr>
          <w:rFonts w:asciiTheme="minorHAnsi" w:hAnsiTheme="minorHAnsi" w:cs="Calibri"/>
          <w:b/>
        </w:rPr>
        <w:t>percussão geral (Paradigma ARE 878911)</w:t>
      </w:r>
      <w:r w:rsidRPr="00F45456">
        <w:rPr>
          <w:rFonts w:asciiTheme="minorHAnsi" w:hAnsiTheme="minorHAnsi" w:cs="Calibri"/>
        </w:rPr>
        <w:t xml:space="preserve"> que recebeu a seguinte redação:</w:t>
      </w:r>
    </w:p>
    <w:p w:rsidR="00645039" w:rsidRPr="00F45456" w:rsidP="005461B1">
      <w:pPr>
        <w:pStyle w:val="Default"/>
        <w:spacing w:after="120"/>
        <w:ind w:left="2268"/>
        <w:jc w:val="both"/>
        <w:rPr>
          <w:rFonts w:asciiTheme="minorHAnsi" w:hAnsiTheme="minorHAnsi" w:cs="Calibri"/>
          <w:b/>
          <w:i/>
          <w:sz w:val="22"/>
          <w:szCs w:val="22"/>
        </w:rPr>
      </w:pPr>
      <w:r w:rsidRPr="00F45456">
        <w:rPr>
          <w:rFonts w:asciiTheme="minorHAnsi" w:hAnsiTheme="minorHAnsi" w:cs="Calibri"/>
          <w:b/>
          <w:i/>
          <w:sz w:val="22"/>
          <w:szCs w:val="22"/>
        </w:rPr>
        <w:t xml:space="preserve">“Não usurpa competência privativa do Chefe do Poder </w:t>
      </w:r>
      <w:r w:rsidRPr="00F45456">
        <w:rPr>
          <w:rFonts w:asciiTheme="minorHAnsi" w:hAnsiTheme="minorHAnsi" w:cs="Calibri"/>
          <w:b/>
          <w:i/>
          <w:sz w:val="22"/>
          <w:szCs w:val="22"/>
        </w:rPr>
        <w:t>Executivo lei</w:t>
      </w:r>
      <w:r w:rsidRPr="00F45456">
        <w:rPr>
          <w:rFonts w:asciiTheme="minorHAnsi" w:hAnsiTheme="minorHAnsi" w:cs="Calibri"/>
          <w:b/>
          <w:i/>
          <w:sz w:val="22"/>
          <w:szCs w:val="22"/>
        </w:rPr>
        <w:t xml:space="preserve"> que, embora crie despesa para a Administração, não trata da sua estrutura ou da atribuição de seus órgãos nem do regime jurídico de servidores públicos (art. 61, § 1º, </w:t>
      </w:r>
      <w:r w:rsidRPr="00F45456">
        <w:rPr>
          <w:rFonts w:asciiTheme="minorHAnsi" w:hAnsiTheme="minorHAnsi" w:cs="Calibri"/>
          <w:b/>
          <w:i/>
          <w:sz w:val="22"/>
          <w:szCs w:val="22"/>
        </w:rPr>
        <w:t>II,"a</w:t>
      </w:r>
      <w:r w:rsidRPr="00F45456">
        <w:rPr>
          <w:rFonts w:asciiTheme="minorHAnsi" w:hAnsiTheme="minorHAnsi" w:cs="Calibri"/>
          <w:b/>
          <w:i/>
          <w:sz w:val="22"/>
          <w:szCs w:val="22"/>
        </w:rPr>
        <w:t>", "c" e "e", da Constituição Federal)”.</w:t>
      </w:r>
    </w:p>
    <w:p w:rsidR="00645039" w:rsidP="005461B1">
      <w:pPr>
        <w:pStyle w:val="Default"/>
        <w:spacing w:after="120"/>
        <w:ind w:left="2268"/>
        <w:jc w:val="both"/>
        <w:rPr>
          <w:rFonts w:asciiTheme="minorHAnsi" w:hAnsiTheme="minorHAnsi" w:cs="Calibri"/>
          <w:i/>
          <w:sz w:val="22"/>
          <w:szCs w:val="22"/>
        </w:rPr>
      </w:pPr>
      <w:r w:rsidRPr="00F45456">
        <w:rPr>
          <w:rFonts w:asciiTheme="minorHAnsi" w:hAnsiTheme="minorHAnsi" w:cs="Calibr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F45456">
        <w:rPr>
          <w:rFonts w:asciiTheme="minorHAnsi" w:hAnsiTheme="minorHAnsi" w:cs="Calibri"/>
          <w:b/>
          <w:i/>
          <w:sz w:val="22"/>
          <w:szCs w:val="22"/>
        </w:rPr>
        <w:t xml:space="preserve">Não usurpa a competência privativa do chefe do Poder </w:t>
      </w:r>
      <w:r w:rsidRPr="00F45456">
        <w:rPr>
          <w:rFonts w:asciiTheme="minorHAnsi" w:hAnsiTheme="minorHAnsi" w:cs="Calibri"/>
          <w:b/>
          <w:i/>
          <w:sz w:val="22"/>
          <w:szCs w:val="22"/>
        </w:rPr>
        <w:t>Executivo lei</w:t>
      </w:r>
      <w:r w:rsidRPr="00F45456">
        <w:rPr>
          <w:rFonts w:asciiTheme="minorHAnsi" w:hAnsiTheme="minorHAnsi" w:cs="Calibri"/>
          <w:b/>
          <w:i/>
          <w:sz w:val="22"/>
          <w:szCs w:val="22"/>
        </w:rPr>
        <w:t xml:space="preserve"> que, embora crie despesa para a Administração Pública, não trata da sua estrutura ou da atribuição de seus órgãos nem do regime jurídico de servidores públicos.</w:t>
      </w:r>
      <w:r w:rsidRPr="00F45456">
        <w:rPr>
          <w:rFonts w:asciiTheme="minorHAnsi" w:hAnsiTheme="minorHAnsi" w:cs="Calibri"/>
          <w:i/>
          <w:sz w:val="22"/>
          <w:szCs w:val="22"/>
        </w:rPr>
        <w:t xml:space="preserve"> 4. Repercussão geral reconhecida com reafirmação da jurisprudência desta Corte. 5. Recurso extraordinário provido. </w:t>
      </w:r>
    </w:p>
    <w:p w:rsidR="00F715DA" w:rsidRPr="003E27A4" w:rsidP="00F715DA">
      <w:pPr>
        <w:spacing w:after="0" w:line="240" w:lineRule="auto"/>
        <w:ind w:left="2268"/>
        <w:jc w:val="both"/>
        <w:rPr>
          <w:rFonts w:asciiTheme="minorHAnsi" w:hAnsiTheme="minorHAnsi" w:cs="Calibri"/>
          <w:b/>
          <w:i/>
          <w:color w:val="FF0000"/>
          <w:sz w:val="20"/>
        </w:rPr>
      </w:pPr>
      <w:r w:rsidRPr="003E27A4">
        <w:rPr>
          <w:rFonts w:asciiTheme="minorHAnsi" w:hAnsiTheme="minorHAnsi"/>
          <w:b/>
          <w:i/>
          <w:color w:val="000000"/>
          <w:sz w:val="20"/>
          <w:shd w:val="clear" w:color="auto" w:fill="FFFFFF"/>
        </w:rPr>
        <w:t>Grifo nosso.</w:t>
      </w:r>
    </w:p>
    <w:p w:rsidR="00645039" w:rsidRPr="00F45456" w:rsidP="00645039">
      <w:pPr>
        <w:pStyle w:val="Default"/>
        <w:spacing w:after="120" w:line="360" w:lineRule="auto"/>
        <w:ind w:left="2268"/>
        <w:jc w:val="both"/>
        <w:rPr>
          <w:rFonts w:asciiTheme="minorHAnsi" w:hAnsiTheme="minorHAnsi" w:cs="Calibri"/>
          <w:color w:val="auto"/>
          <w:sz w:val="12"/>
          <w:szCs w:val="12"/>
        </w:rPr>
      </w:pPr>
    </w:p>
    <w:p w:rsidR="00645039" w:rsidRPr="00F45456" w:rsidP="00645039">
      <w:pPr>
        <w:pStyle w:val="Default"/>
        <w:spacing w:after="120" w:line="360" w:lineRule="auto"/>
        <w:ind w:firstLine="1701"/>
        <w:jc w:val="both"/>
        <w:rPr>
          <w:rFonts w:asciiTheme="minorHAnsi" w:hAnsiTheme="minorHAnsi" w:cs="Calibri"/>
          <w:color w:val="auto"/>
        </w:rPr>
      </w:pPr>
      <w:r w:rsidRPr="00F45456">
        <w:rPr>
          <w:rFonts w:asciiTheme="minorHAnsi" w:hAnsiTheme="minorHAnsi" w:cs="Calibri"/>
          <w:color w:val="auto"/>
        </w:rPr>
        <w:t>Assim, consoante entendimento da Suprema Corte (</w:t>
      </w:r>
      <w:r w:rsidRPr="002A3EE6">
        <w:rPr>
          <w:rFonts w:asciiTheme="minorHAnsi" w:hAnsiTheme="minorHAnsi" w:cs="Calibri"/>
          <w:b/>
          <w:color w:val="auto"/>
        </w:rPr>
        <w:t>Tema 917 Repercussão Geral</w:t>
      </w:r>
      <w:r w:rsidRPr="00F45456">
        <w:rPr>
          <w:rFonts w:asciiTheme="minorHAnsi" w:hAnsiTheme="minorHAnsi" w:cs="Calibri"/>
          <w:color w:val="auto"/>
        </w:rPr>
        <w:t xml:space="preserve">) a iniciativa dos vereadores </w:t>
      </w:r>
      <w:r w:rsidRPr="00F45456">
        <w:rPr>
          <w:rFonts w:asciiTheme="minorHAnsi" w:hAnsiTheme="minorHAnsi" w:cs="Calibri"/>
          <w:color w:val="auto"/>
        </w:rPr>
        <w:t>é</w:t>
      </w:r>
      <w:r w:rsidRPr="00F45456">
        <w:rPr>
          <w:rFonts w:asciiTheme="minorHAnsi" w:hAnsiTheme="minorHAnsi" w:cs="Calibr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4C3CB3" w:rsidP="00645039">
      <w:pPr>
        <w:pStyle w:val="Default"/>
        <w:spacing w:after="120" w:line="360" w:lineRule="auto"/>
        <w:ind w:firstLine="1701"/>
        <w:jc w:val="both"/>
        <w:rPr>
          <w:rFonts w:asciiTheme="minorHAnsi" w:hAnsiTheme="minorHAnsi" w:cs="Calibri"/>
          <w:color w:val="auto"/>
        </w:rPr>
      </w:pPr>
      <w:r>
        <w:rPr>
          <w:rFonts w:asciiTheme="minorHAnsi" w:hAnsiTheme="minorHAnsi" w:cs="Calibri"/>
          <w:color w:val="auto"/>
        </w:rPr>
        <w:t>E,</w:t>
      </w:r>
      <w:r w:rsidR="003D7038">
        <w:rPr>
          <w:rFonts w:asciiTheme="minorHAnsi" w:hAnsiTheme="minorHAnsi" w:cs="Calibri"/>
          <w:color w:val="auto"/>
        </w:rPr>
        <w:t xml:space="preserve"> em casos análogos</w:t>
      </w:r>
      <w:r>
        <w:rPr>
          <w:rFonts w:asciiTheme="minorHAnsi" w:hAnsiTheme="minorHAnsi" w:cs="Calibri"/>
          <w:color w:val="auto"/>
        </w:rPr>
        <w:t xml:space="preserve"> relativos à proteção à saúde, seguem julgados da E. Corte de Justiça</w:t>
      </w:r>
      <w:r w:rsidRPr="00F45456">
        <w:rPr>
          <w:rFonts w:asciiTheme="minorHAnsi" w:hAnsiTheme="minorHAnsi" w:cs="Calibri"/>
          <w:color w:val="auto"/>
        </w:rPr>
        <w:t>:</w:t>
      </w:r>
    </w:p>
    <w:p w:rsidR="009F2C6F" w:rsidP="00515E01">
      <w:pPr>
        <w:pStyle w:val="Default"/>
        <w:pBdr>
          <w:bottom w:val="single" w:sz="12" w:space="1" w:color="auto"/>
        </w:pBdr>
        <w:spacing w:after="120"/>
        <w:ind w:left="2268"/>
        <w:jc w:val="both"/>
        <w:rPr>
          <w:rFonts w:asciiTheme="minorHAnsi" w:hAnsiTheme="minorHAnsi"/>
          <w:i/>
          <w:sz w:val="22"/>
          <w:szCs w:val="22"/>
          <w:shd w:val="clear" w:color="auto" w:fill="FFFFFF"/>
        </w:rPr>
      </w:pPr>
      <w:r w:rsidRPr="00CF051A">
        <w:rPr>
          <w:rFonts w:asciiTheme="minorHAnsi" w:hAnsiTheme="minorHAnsi"/>
          <w:i/>
          <w:sz w:val="22"/>
          <w:szCs w:val="22"/>
          <w:shd w:val="clear" w:color="auto" w:fill="FFFFFF"/>
        </w:rPr>
        <w:t xml:space="preserve">"AÇÃO DIRETA DE INCONSTITUCIONALIDADE – Lei Municipal nº 5.630, de 15-9-2020, do Município de Mauá, que </w:t>
      </w:r>
      <w:r w:rsidRPr="00CF051A">
        <w:rPr>
          <w:rFonts w:asciiTheme="minorHAnsi" w:hAnsiTheme="minorHAnsi"/>
          <w:b/>
          <w:i/>
          <w:sz w:val="22"/>
          <w:szCs w:val="22"/>
          <w:shd w:val="clear" w:color="auto" w:fill="FFFFFF"/>
        </w:rPr>
        <w:t xml:space="preserve">obriga os hospitais-maternidade da rede pública e da rede </w:t>
      </w:r>
      <w:r w:rsidRPr="00CF051A">
        <w:rPr>
          <w:rFonts w:asciiTheme="minorHAnsi" w:hAnsiTheme="minorHAnsi"/>
          <w:b/>
          <w:i/>
          <w:sz w:val="22"/>
          <w:szCs w:val="22"/>
          <w:shd w:val="clear" w:color="auto" w:fill="FFFFFF"/>
        </w:rPr>
        <w:t>privada conveniados</w:t>
      </w:r>
      <w:r w:rsidRPr="00CF051A">
        <w:rPr>
          <w:rFonts w:asciiTheme="minorHAnsi" w:hAnsiTheme="minorHAnsi"/>
          <w:b/>
          <w:i/>
          <w:sz w:val="22"/>
          <w:szCs w:val="22"/>
          <w:shd w:val="clear" w:color="auto" w:fill="FFFFFF"/>
        </w:rPr>
        <w:t xml:space="preserve"> à rede pública a realizarem, gratuitamente, em todas as crianças nascidas em suas dependências ou em crianças com até três meses de vida nascidas fora dos hospitais e maternidades, o 'exame da audição'</w:t>
      </w:r>
      <w:r w:rsidRPr="00CF051A">
        <w:rPr>
          <w:rFonts w:asciiTheme="minorHAnsi" w:hAnsiTheme="minorHAnsi"/>
          <w:i/>
          <w:sz w:val="22"/>
          <w:szCs w:val="22"/>
          <w:shd w:val="clear" w:color="auto" w:fill="FFFFFF"/>
        </w:rPr>
        <w:t xml:space="preserve">. 1. Inconstitucionalidade formal e material. Inocorrência. Violação ao princípio da separação entre os Poderes: vício de iniciativa e reserva da Administração. Programa de saúde pública. Proteção e defesa da saúde. Inaplicabilidade do Tema 917 de Repercussão Geral do STF. Norma não trata de estrutura ou de atribuição de órgão nem de regime jurídico de servidores públicos. Competência legislativa concorrente. </w:t>
      </w:r>
      <w:r w:rsidRPr="003D7038">
        <w:rPr>
          <w:rFonts w:asciiTheme="minorHAnsi" w:hAnsiTheme="minorHAnsi"/>
          <w:b/>
          <w:i/>
          <w:sz w:val="22"/>
          <w:szCs w:val="22"/>
          <w:shd w:val="clear" w:color="auto" w:fill="FFFFFF"/>
        </w:rPr>
        <w:t>Matéria que não está inserida na reserva da Administração.</w:t>
      </w:r>
      <w:r w:rsidRPr="00CF051A">
        <w:rPr>
          <w:rFonts w:asciiTheme="minorHAnsi" w:hAnsiTheme="minorHAnsi"/>
          <w:i/>
          <w:sz w:val="22"/>
          <w:szCs w:val="22"/>
          <w:shd w:val="clear" w:color="auto" w:fill="FFFFFF"/>
        </w:rPr>
        <w:t xml:space="preserve"> </w:t>
      </w:r>
      <w:r w:rsidRPr="00CF051A">
        <w:rPr>
          <w:rFonts w:asciiTheme="minorHAnsi" w:hAnsiTheme="minorHAnsi"/>
          <w:b/>
          <w:i/>
          <w:sz w:val="22"/>
          <w:szCs w:val="22"/>
          <w:shd w:val="clear" w:color="auto" w:fill="FFFFFF"/>
        </w:rPr>
        <w:t>2. Programa de saúde pública. Proteção e defesa da saúde. Acesso universal e igualitário às ações e serviços de saúde, em todos os níveis. Possibilidade de o Município legislar em caráter supletivo sobre proteção à saúde, de acordo com o interesse local, art. 24, XII, da CF/88. Precedentes do STF e do Órgão Especial.</w:t>
      </w:r>
      <w:r w:rsidRPr="00CF051A">
        <w:rPr>
          <w:rFonts w:asciiTheme="minorHAnsi" w:hAnsiTheme="minorHAnsi"/>
          <w:i/>
          <w:sz w:val="22"/>
          <w:szCs w:val="22"/>
          <w:shd w:val="clear" w:color="auto" w:fill="FFFFFF"/>
        </w:rPr>
        <w:t xml:space="preserve"> 3. Criação de despesas com eventual ausência de receitas acarreta, no máximo, a inexequibilidade da norma no mesmo exercício em que foi promulgada. </w:t>
      </w:r>
      <w:r w:rsidRPr="005171FA">
        <w:rPr>
          <w:rFonts w:asciiTheme="minorHAnsi" w:hAnsiTheme="minorHAnsi"/>
          <w:b/>
          <w:i/>
          <w:sz w:val="22"/>
          <w:szCs w:val="22"/>
          <w:shd w:val="clear" w:color="auto" w:fill="FFFFFF"/>
        </w:rPr>
        <w:t>4. Ação improcedente</w:t>
      </w:r>
      <w:r w:rsidRPr="00CF051A">
        <w:rPr>
          <w:rFonts w:asciiTheme="minorHAnsi" w:hAnsiTheme="minorHAnsi"/>
          <w:i/>
          <w:sz w:val="22"/>
          <w:szCs w:val="22"/>
          <w:shd w:val="clear" w:color="auto" w:fill="FFFFFF"/>
        </w:rPr>
        <w:t>. Liminar cassada." </w:t>
      </w:r>
    </w:p>
    <w:p w:rsidR="00F45456" w:rsidP="00515E01">
      <w:pPr>
        <w:pStyle w:val="Default"/>
        <w:pBdr>
          <w:bottom w:val="single" w:sz="12" w:space="1" w:color="auto"/>
        </w:pBdr>
        <w:spacing w:after="120"/>
        <w:ind w:left="2268"/>
        <w:jc w:val="both"/>
        <w:rPr>
          <w:rFonts w:asciiTheme="minorHAnsi" w:hAnsiTheme="minorHAnsi"/>
          <w:i/>
          <w:sz w:val="20"/>
          <w:szCs w:val="20"/>
          <w:shd w:val="clear" w:color="auto" w:fill="FFFFFF"/>
        </w:rPr>
      </w:pPr>
      <w:r w:rsidRPr="003D7038">
        <w:rPr>
          <w:rFonts w:asciiTheme="minorHAnsi" w:hAnsiTheme="minorHAnsi"/>
          <w:i/>
          <w:sz w:val="20"/>
          <w:szCs w:val="20"/>
          <w:shd w:val="clear" w:color="auto" w:fill="FFFFFF"/>
        </w:rPr>
        <w:t>(TJSP;</w:t>
      </w:r>
      <w:r w:rsidRPr="003D7038">
        <w:rPr>
          <w:rFonts w:asciiTheme="minorHAnsi" w:hAnsiTheme="minorHAnsi"/>
          <w:i/>
          <w:sz w:val="20"/>
          <w:szCs w:val="20"/>
          <w:shd w:val="clear" w:color="auto" w:fill="FFFFFF"/>
        </w:rPr>
        <w:t xml:space="preserve">  </w:t>
      </w:r>
      <w:r w:rsidRPr="003D7038">
        <w:rPr>
          <w:rFonts w:asciiTheme="minorHAnsi" w:hAnsiTheme="minorHAnsi"/>
          <w:i/>
          <w:sz w:val="20"/>
          <w:szCs w:val="20"/>
          <w:shd w:val="clear" w:color="auto" w:fill="FFFFFF"/>
        </w:rPr>
        <w:t>Direta de Inconstitucionalidade 2287868-03.2020.8.26.0000; Relator (a): Carlos Bueno; Órgão Julgador: Órgão Especial; Tribunal de Justiça de São Paulo - N/A; Data do Julgamento: 04/08/2021; Data de Registro: 06/08/2021)</w:t>
      </w:r>
    </w:p>
    <w:p w:rsidR="00515E01" w:rsidRPr="00515E01" w:rsidP="00515E01">
      <w:pPr>
        <w:pStyle w:val="Default"/>
        <w:spacing w:after="120"/>
        <w:ind w:left="2268"/>
        <w:jc w:val="both"/>
        <w:rPr>
          <w:rFonts w:asciiTheme="minorHAnsi" w:hAnsiTheme="minorHAnsi"/>
          <w:i/>
          <w:sz w:val="8"/>
          <w:szCs w:val="8"/>
          <w:shd w:val="clear" w:color="auto" w:fill="FFFFFF"/>
        </w:rPr>
      </w:pPr>
    </w:p>
    <w:p w:rsidR="009F2C6F" w:rsidP="00CF051A">
      <w:pPr>
        <w:pStyle w:val="Default"/>
        <w:pBdr>
          <w:bottom w:val="single" w:sz="12" w:space="1" w:color="auto"/>
        </w:pBdr>
        <w:spacing w:after="120"/>
        <w:ind w:left="2268"/>
        <w:jc w:val="both"/>
        <w:rPr>
          <w:rFonts w:asciiTheme="minorHAnsi" w:hAnsiTheme="minorHAnsi"/>
          <w:i/>
          <w:sz w:val="22"/>
          <w:szCs w:val="22"/>
          <w:shd w:val="clear" w:color="auto" w:fill="FFFFFF"/>
        </w:rPr>
      </w:pPr>
      <w:r w:rsidRPr="00033530">
        <w:rPr>
          <w:rFonts w:asciiTheme="minorHAnsi" w:hAnsiTheme="minorHAnsi"/>
          <w:i/>
          <w:sz w:val="22"/>
          <w:szCs w:val="22"/>
          <w:shd w:val="clear" w:color="auto" w:fill="FFFFFF"/>
        </w:rPr>
        <w:t xml:space="preserve">DIRETA DE INCONSTITUCIONALIDADE. Município de Santo André. Lei Municipal nº 10.408/2021, de iniciativa do Poder Legislativo, que </w:t>
      </w:r>
      <w:r w:rsidRPr="00033530">
        <w:rPr>
          <w:rFonts w:asciiTheme="minorHAnsi" w:hAnsiTheme="minorHAnsi"/>
          <w:b/>
          <w:i/>
          <w:sz w:val="22"/>
          <w:szCs w:val="22"/>
          <w:shd w:val="clear" w:color="auto" w:fill="FFFFFF"/>
        </w:rPr>
        <w:t xml:space="preserve">"Institui a política municipal de proteção à saúde bucal da pessoa hospitalizada". </w:t>
      </w:r>
      <w:r w:rsidRPr="00033530">
        <w:rPr>
          <w:rFonts w:asciiTheme="minorHAnsi" w:hAnsiTheme="minorHAnsi"/>
          <w:i/>
          <w:sz w:val="22"/>
          <w:szCs w:val="22"/>
          <w:shd w:val="clear" w:color="auto" w:fill="FFFFFF"/>
        </w:rPr>
        <w:t xml:space="preserve">Alegação de inconstitucionalidade do referido diploma legal por vício de iniciativa, com ofensa ao princípio da </w:t>
      </w:r>
      <w:r w:rsidRPr="00033530">
        <w:rPr>
          <w:rFonts w:asciiTheme="minorHAnsi" w:hAnsiTheme="minorHAnsi"/>
          <w:i/>
          <w:sz w:val="22"/>
          <w:szCs w:val="22"/>
          <w:shd w:val="clear" w:color="auto" w:fill="FFFFFF"/>
        </w:rPr>
        <w:t xml:space="preserve">separação </w:t>
      </w:r>
      <w:r w:rsidRPr="00632C8C">
        <w:rPr>
          <w:rFonts w:asciiTheme="minorHAnsi" w:hAnsiTheme="minorHAnsi"/>
          <w:i/>
          <w:sz w:val="22"/>
          <w:szCs w:val="22"/>
          <w:shd w:val="clear" w:color="auto" w:fill="FFFFFF"/>
        </w:rPr>
        <w:t xml:space="preserve">dos poderes, bem como em razão da não indicação específica da fonte de custeio para aplicação das determinações nele previstas. Inocorrência. </w:t>
      </w:r>
      <w:r w:rsidRPr="00632C8C">
        <w:rPr>
          <w:rFonts w:asciiTheme="minorHAnsi" w:hAnsiTheme="minorHAnsi"/>
          <w:b/>
          <w:i/>
          <w:sz w:val="22"/>
          <w:szCs w:val="22"/>
          <w:shd w:val="clear" w:color="auto" w:fill="FFFFFF"/>
        </w:rPr>
        <w:t xml:space="preserve">Ausência de vício formal de iniciativa ou de violação à separação dos poderes, já que "Não usurpa competência privativa do Chefe do Poder </w:t>
      </w:r>
      <w:r w:rsidRPr="00632C8C">
        <w:rPr>
          <w:rFonts w:asciiTheme="minorHAnsi" w:hAnsiTheme="minorHAnsi"/>
          <w:b/>
          <w:i/>
          <w:sz w:val="22"/>
          <w:szCs w:val="22"/>
          <w:shd w:val="clear" w:color="auto" w:fill="FFFFFF"/>
        </w:rPr>
        <w:t>Executivo lei</w:t>
      </w:r>
      <w:r w:rsidRPr="00632C8C">
        <w:rPr>
          <w:rFonts w:asciiTheme="minorHAnsi" w:hAnsiTheme="minorHAnsi"/>
          <w:b/>
          <w:i/>
          <w:sz w:val="22"/>
          <w:szCs w:val="22"/>
          <w:shd w:val="clear" w:color="auto" w:fill="FFFFFF"/>
        </w:rPr>
        <w:t xml:space="preserve"> que, embora crie despesa para a Administração, não trata da sua estrutura ou da atribuição de seus órgãos nem do regime jurídico de servidores públicos" (Tema 917/STF)</w:t>
      </w:r>
      <w:r w:rsidRPr="00632C8C">
        <w:rPr>
          <w:rFonts w:asciiTheme="minorHAnsi" w:hAnsiTheme="minorHAnsi"/>
          <w:i/>
          <w:sz w:val="22"/>
          <w:szCs w:val="22"/>
          <w:shd w:val="clear" w:color="auto" w:fill="FFFFFF"/>
        </w:rPr>
        <w:t xml:space="preserve">. Omissão a respeito da expressa indicação de fonte de custeio que, da mesma forma, não autoriza o reconhecimento do alegado vício de inconstitucionalidade, de vez que a "ausência de dotação orçamentária prévia em legislação específica não autoriza a declaração de inconstitucionalidade da lei, impedindo tão-somente a sua aplicação naquele exercício financeiro" (ADI nº 3.599, rel. Min. Gilmar Mendes, j. de 21.05.2007). </w:t>
      </w:r>
      <w:r w:rsidRPr="00632C8C">
        <w:rPr>
          <w:rFonts w:asciiTheme="minorHAnsi" w:hAnsiTheme="minorHAnsi"/>
          <w:b/>
          <w:i/>
          <w:sz w:val="22"/>
          <w:szCs w:val="22"/>
          <w:shd w:val="clear" w:color="auto" w:fill="FFFFFF"/>
        </w:rPr>
        <w:t>AÇÃO IMPROCEDENTE</w:t>
      </w:r>
      <w:r w:rsidRPr="00632C8C">
        <w:rPr>
          <w:rFonts w:asciiTheme="minorHAnsi" w:hAnsiTheme="minorHAnsi"/>
          <w:i/>
          <w:sz w:val="22"/>
          <w:szCs w:val="22"/>
          <w:shd w:val="clear" w:color="auto" w:fill="FFFFFF"/>
        </w:rPr>
        <w:t>.</w:t>
      </w:r>
    </w:p>
    <w:p w:rsidR="00F715DA" w:rsidRPr="003E27A4" w:rsidP="009F2C6F">
      <w:pPr>
        <w:pStyle w:val="Default"/>
        <w:pBdr>
          <w:bottom w:val="single" w:sz="12" w:space="1" w:color="auto"/>
        </w:pBdr>
        <w:spacing w:after="120"/>
        <w:ind w:left="2268"/>
        <w:jc w:val="both"/>
        <w:rPr>
          <w:rFonts w:asciiTheme="minorHAnsi" w:hAnsiTheme="minorHAnsi" w:cs="Calibri"/>
          <w:b/>
          <w:i/>
          <w:color w:val="FF0000"/>
          <w:sz w:val="20"/>
        </w:rPr>
      </w:pPr>
      <w:r w:rsidRPr="003D7038">
        <w:rPr>
          <w:rFonts w:asciiTheme="minorHAnsi" w:hAnsiTheme="minorHAnsi"/>
          <w:i/>
          <w:sz w:val="20"/>
          <w:szCs w:val="20"/>
          <w:shd w:val="clear" w:color="auto" w:fill="FFFFFF"/>
        </w:rPr>
        <w:t>(TJSP;</w:t>
      </w:r>
      <w:r w:rsidRPr="003D7038">
        <w:rPr>
          <w:rFonts w:asciiTheme="minorHAnsi" w:hAnsiTheme="minorHAnsi"/>
          <w:i/>
          <w:sz w:val="20"/>
          <w:szCs w:val="20"/>
          <w:shd w:val="clear" w:color="auto" w:fill="FFFFFF"/>
        </w:rPr>
        <w:t xml:space="preserve">  </w:t>
      </w:r>
      <w:r w:rsidRPr="003D7038">
        <w:rPr>
          <w:rFonts w:asciiTheme="minorHAnsi" w:hAnsiTheme="minorHAnsi"/>
          <w:i/>
          <w:sz w:val="20"/>
          <w:szCs w:val="20"/>
          <w:shd w:val="clear" w:color="auto" w:fill="FFFFFF"/>
        </w:rPr>
        <w:t>Direta de Inconstitucionalidade 2268886-04.2021.8.26.0000; Relator (a): Jarbas Gomes; Órgão Julgador: Órgão Especial; Tribunal de Justiça de São Paulo - N/A; Data do Julgamento: 24/08/2022; Data de Registro: 26/08/2022)</w:t>
      </w:r>
      <w:r w:rsidR="009F2C6F">
        <w:rPr>
          <w:rFonts w:asciiTheme="minorHAnsi" w:hAnsiTheme="minorHAnsi"/>
          <w:i/>
          <w:sz w:val="20"/>
          <w:szCs w:val="20"/>
          <w:shd w:val="clear" w:color="auto" w:fill="FFFFFF"/>
        </w:rPr>
        <w:t xml:space="preserve"> </w:t>
      </w:r>
      <w:r w:rsidRPr="003E27A4">
        <w:rPr>
          <w:rFonts w:asciiTheme="minorHAnsi" w:hAnsiTheme="minorHAnsi"/>
          <w:b/>
          <w:i/>
          <w:sz w:val="20"/>
          <w:shd w:val="clear" w:color="auto" w:fill="FFFFFF"/>
        </w:rPr>
        <w:t>Grifo nosso.</w:t>
      </w:r>
    </w:p>
    <w:p w:rsidR="003D7038" w:rsidP="00CF051A">
      <w:pPr>
        <w:pStyle w:val="Default"/>
        <w:spacing w:after="120"/>
        <w:ind w:left="2268"/>
        <w:jc w:val="both"/>
        <w:rPr>
          <w:rFonts w:asciiTheme="minorHAnsi" w:hAnsiTheme="minorHAnsi"/>
          <w:i/>
          <w:sz w:val="8"/>
          <w:szCs w:val="8"/>
          <w:shd w:val="clear" w:color="auto" w:fill="FFFFFF"/>
        </w:rPr>
      </w:pPr>
    </w:p>
    <w:p w:rsidR="00F715DA" w:rsidRPr="009F2C6F" w:rsidP="00CF051A">
      <w:pPr>
        <w:pStyle w:val="Default"/>
        <w:spacing w:after="120"/>
        <w:ind w:left="2268"/>
        <w:jc w:val="both"/>
        <w:rPr>
          <w:rFonts w:asciiTheme="minorHAnsi" w:hAnsiTheme="minorHAnsi"/>
          <w:i/>
          <w:sz w:val="4"/>
          <w:szCs w:val="4"/>
          <w:shd w:val="clear" w:color="auto" w:fill="FFFFFF"/>
        </w:rPr>
      </w:pPr>
    </w:p>
    <w:p w:rsidR="001A62EA" w:rsidP="00F45456">
      <w:pPr>
        <w:spacing w:after="240" w:line="360" w:lineRule="auto"/>
        <w:ind w:firstLine="1701"/>
        <w:jc w:val="both"/>
        <w:rPr>
          <w:rFonts w:asciiTheme="minorHAnsi" w:hAnsiTheme="minorHAnsi" w:cs="Calibri"/>
          <w:szCs w:val="24"/>
        </w:rPr>
      </w:pPr>
      <w:r>
        <w:rPr>
          <w:rFonts w:asciiTheme="minorHAnsi" w:hAnsiTheme="minorHAnsi" w:cs="Calibri"/>
          <w:szCs w:val="24"/>
        </w:rPr>
        <w:t xml:space="preserve">Adentrando no tema </w:t>
      </w:r>
      <w:r w:rsidR="00DC6BA2">
        <w:rPr>
          <w:rFonts w:asciiTheme="minorHAnsi" w:hAnsiTheme="minorHAnsi" w:cs="Calibri"/>
          <w:szCs w:val="24"/>
        </w:rPr>
        <w:t xml:space="preserve">de </w:t>
      </w:r>
      <w:r>
        <w:rPr>
          <w:rFonts w:asciiTheme="minorHAnsi" w:hAnsiTheme="minorHAnsi" w:cs="Calibri"/>
          <w:szCs w:val="24"/>
        </w:rPr>
        <w:t>proteção e defesa da mulher, cumpre trazer à baila dispositivo contido na LOM:</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 xml:space="preserve">Art. 235. Ao Poder Público caberá: </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w:t>
      </w:r>
    </w:p>
    <w:p w:rsidR="001A62EA" w:rsidRPr="00E5247E" w:rsidP="00E5247E">
      <w:pPr>
        <w:spacing w:after="80" w:line="240" w:lineRule="auto"/>
        <w:ind w:left="2268"/>
        <w:jc w:val="both"/>
        <w:rPr>
          <w:rFonts w:asciiTheme="minorHAnsi" w:hAnsiTheme="minorHAnsi" w:cs="Calibri"/>
          <w:b/>
          <w:i/>
          <w:sz w:val="22"/>
          <w:szCs w:val="22"/>
        </w:rPr>
      </w:pPr>
      <w:r w:rsidRPr="001A62EA">
        <w:rPr>
          <w:rFonts w:asciiTheme="minorHAnsi" w:hAnsiTheme="minorHAnsi" w:cs="Calibri"/>
          <w:i/>
          <w:sz w:val="22"/>
          <w:szCs w:val="22"/>
        </w:rPr>
        <w:t xml:space="preserve">VII - </w:t>
      </w:r>
      <w:r w:rsidRPr="00E5247E">
        <w:rPr>
          <w:rFonts w:asciiTheme="minorHAnsi" w:hAnsiTheme="minorHAnsi" w:cs="Calibri"/>
          <w:b/>
          <w:i/>
          <w:sz w:val="22"/>
          <w:szCs w:val="22"/>
        </w:rPr>
        <w:t xml:space="preserve">contribuir para o aperfeiçoamento da legislação no País e no Estado no que concerne aos direitos à mulher e zelar pelo seu cumprimento; </w:t>
      </w:r>
    </w:p>
    <w:p w:rsidR="001A62EA" w:rsidRPr="001A62EA" w:rsidP="00E5247E">
      <w:pPr>
        <w:spacing w:after="8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 xml:space="preserve">VIII - formular </w:t>
      </w:r>
      <w:r w:rsidRPr="00E5247E">
        <w:rPr>
          <w:rFonts w:asciiTheme="minorHAnsi" w:hAnsiTheme="minorHAnsi" w:cs="Calibri"/>
          <w:b/>
          <w:i/>
          <w:sz w:val="22"/>
          <w:szCs w:val="22"/>
        </w:rPr>
        <w:t>política de programas, projetos e medidas em todos os níveis da administração, que visem garantir a defesa dos direitos da mulher;</w:t>
      </w:r>
      <w:r w:rsidRPr="001A62EA">
        <w:rPr>
          <w:rFonts w:asciiTheme="minorHAnsi" w:hAnsiTheme="minorHAnsi" w:cs="Calibri"/>
          <w:i/>
          <w:sz w:val="22"/>
          <w:szCs w:val="22"/>
        </w:rPr>
        <w:t xml:space="preserve"> denunciar as discriminações que atinjam a população feminina no trabalho, na família e em toda sociedade, integrar a mulher na vida </w:t>
      </w:r>
      <w:r w:rsidRPr="001A62EA">
        <w:rPr>
          <w:rFonts w:asciiTheme="minorHAnsi" w:hAnsiTheme="minorHAnsi" w:cs="Calibri"/>
          <w:i/>
          <w:sz w:val="22"/>
          <w:szCs w:val="22"/>
        </w:rPr>
        <w:t>sócio-econômica</w:t>
      </w:r>
      <w:r w:rsidRPr="001A62EA">
        <w:rPr>
          <w:rFonts w:asciiTheme="minorHAnsi" w:hAnsiTheme="minorHAnsi" w:cs="Calibri"/>
          <w:i/>
          <w:sz w:val="22"/>
          <w:szCs w:val="22"/>
        </w:rPr>
        <w:t xml:space="preserve"> e político-cultural e a formação de um conselho da condição feminina.</w:t>
      </w:r>
    </w:p>
    <w:p w:rsidR="001A62EA" w:rsidRPr="001A62EA" w:rsidP="001A62EA">
      <w:pPr>
        <w:spacing w:after="0" w:line="240" w:lineRule="auto"/>
        <w:ind w:left="2268"/>
        <w:jc w:val="both"/>
        <w:rPr>
          <w:rFonts w:asciiTheme="minorHAnsi" w:hAnsiTheme="minorHAnsi" w:cs="Calibri"/>
          <w:i/>
          <w:sz w:val="22"/>
          <w:szCs w:val="22"/>
        </w:rPr>
      </w:pPr>
      <w:r w:rsidRPr="001A62EA">
        <w:rPr>
          <w:rFonts w:asciiTheme="minorHAnsi" w:hAnsiTheme="minorHAnsi" w:cs="Calibri"/>
          <w:i/>
          <w:sz w:val="22"/>
          <w:szCs w:val="22"/>
        </w:rPr>
        <w:t>[...]</w:t>
      </w:r>
    </w:p>
    <w:p w:rsidR="00190814" w:rsidRPr="005171FA" w:rsidP="00F45456">
      <w:pPr>
        <w:spacing w:after="240" w:line="360" w:lineRule="auto"/>
        <w:ind w:firstLine="1701"/>
        <w:jc w:val="both"/>
        <w:rPr>
          <w:rFonts w:asciiTheme="minorHAnsi" w:hAnsiTheme="minorHAnsi" w:cs="Calibri"/>
          <w:sz w:val="4"/>
          <w:szCs w:val="4"/>
        </w:rPr>
      </w:pPr>
    </w:p>
    <w:p w:rsidR="00190814" w:rsidP="009F2C6F">
      <w:pPr>
        <w:spacing w:after="0" w:line="360" w:lineRule="auto"/>
        <w:ind w:firstLine="1701"/>
        <w:jc w:val="both"/>
        <w:rPr>
          <w:rFonts w:asciiTheme="minorHAnsi" w:hAnsiTheme="minorHAnsi" w:cs="Calibri"/>
          <w:szCs w:val="24"/>
        </w:rPr>
      </w:pPr>
      <w:r>
        <w:rPr>
          <w:rFonts w:asciiTheme="minorHAnsi" w:hAnsiTheme="minorHAnsi" w:cs="Calibri"/>
          <w:szCs w:val="24"/>
        </w:rPr>
        <w:t>Destarte, n</w:t>
      </w:r>
      <w:r w:rsidR="003724FB">
        <w:rPr>
          <w:rFonts w:asciiTheme="minorHAnsi" w:hAnsiTheme="minorHAnsi" w:cs="Calibri"/>
          <w:szCs w:val="24"/>
        </w:rPr>
        <w:t>o que tange</w:t>
      </w:r>
      <w:r w:rsidRPr="00190814">
        <w:rPr>
          <w:rFonts w:asciiTheme="minorHAnsi" w:hAnsiTheme="minorHAnsi" w:cs="Calibri"/>
          <w:szCs w:val="24"/>
        </w:rPr>
        <w:t xml:space="preserve"> à </w:t>
      </w:r>
      <w:r w:rsidRPr="00412510">
        <w:rPr>
          <w:rFonts w:asciiTheme="minorHAnsi" w:hAnsiTheme="minorHAnsi" w:cs="Calibri"/>
          <w:b/>
          <w:szCs w:val="24"/>
        </w:rPr>
        <w:t>saúde da mulher</w:t>
      </w:r>
      <w:r w:rsidRPr="00190814">
        <w:rPr>
          <w:rFonts w:asciiTheme="minorHAnsi" w:hAnsiTheme="minorHAnsi" w:cs="Calibri"/>
          <w:szCs w:val="24"/>
        </w:rPr>
        <w:t xml:space="preserve">, o </w:t>
      </w:r>
      <w:r>
        <w:rPr>
          <w:rFonts w:asciiTheme="minorHAnsi" w:hAnsiTheme="minorHAnsi" w:cs="Calibri"/>
          <w:szCs w:val="24"/>
        </w:rPr>
        <w:t>E.</w:t>
      </w:r>
      <w:r w:rsidRPr="00190814">
        <w:rPr>
          <w:rFonts w:asciiTheme="minorHAnsi" w:hAnsiTheme="minorHAnsi" w:cs="Calibri"/>
          <w:szCs w:val="24"/>
        </w:rPr>
        <w:t>TJ/SP têm assim se manifestado</w:t>
      </w:r>
      <w:r>
        <w:rPr>
          <w:rFonts w:asciiTheme="minorHAnsi" w:hAnsiTheme="minorHAnsi" w:cs="Calibri"/>
          <w:szCs w:val="24"/>
        </w:rPr>
        <w:t>:</w:t>
      </w:r>
    </w:p>
    <w:p w:rsidR="00A058FB" w:rsidRPr="00A058FB" w:rsidP="009F2C6F">
      <w:pPr>
        <w:pStyle w:val="Default"/>
        <w:pBdr>
          <w:bottom w:val="single" w:sz="12" w:space="1" w:color="auto"/>
        </w:pBdr>
        <w:ind w:left="2268"/>
        <w:jc w:val="both"/>
        <w:rPr>
          <w:rFonts w:asciiTheme="minorHAnsi" w:hAnsiTheme="minorHAnsi"/>
          <w:i/>
          <w:sz w:val="22"/>
          <w:szCs w:val="22"/>
          <w:shd w:val="clear" w:color="auto" w:fill="FFFFFF"/>
        </w:rPr>
      </w:pPr>
      <w:r w:rsidRPr="00A058FB">
        <w:rPr>
          <w:rFonts w:asciiTheme="minorHAnsi" w:hAnsiTheme="minorHAnsi"/>
          <w:i/>
          <w:sz w:val="22"/>
          <w:szCs w:val="22"/>
          <w:shd w:val="clear" w:color="auto" w:fill="FFFFFF"/>
        </w:rPr>
        <w:t>AÇÃO DIRETA DE INCONSTITUCIONALIDADE – Lei Municipal nº 6.426/2023 de Catanduva, que "</w:t>
      </w:r>
      <w:r w:rsidRPr="00A058FB">
        <w:rPr>
          <w:rFonts w:asciiTheme="minorHAnsi" w:hAnsiTheme="minorHAnsi"/>
          <w:b/>
          <w:i/>
          <w:sz w:val="22"/>
          <w:szCs w:val="22"/>
          <w:shd w:val="clear" w:color="auto" w:fill="FFFFFF"/>
        </w:rPr>
        <w:t xml:space="preserve">institui no âmbito do município de Catanduva, o programa de saúde íntima feminina ‘menstruação </w:t>
      </w:r>
      <w:r w:rsidRPr="00A058FB">
        <w:rPr>
          <w:rFonts w:asciiTheme="minorHAnsi" w:hAnsiTheme="minorHAnsi"/>
          <w:b/>
          <w:i/>
          <w:sz w:val="22"/>
          <w:szCs w:val="22"/>
          <w:shd w:val="clear" w:color="auto" w:fill="FFFFFF"/>
        </w:rPr>
        <w:t>segura’ que viabiliza a disponibilização de absorventes higiênicos nos banheiros dos prédios públicos da administração direta e indireta do município de Catanduva dá outras providências</w:t>
      </w:r>
      <w:r w:rsidRPr="00A058FB">
        <w:rPr>
          <w:rFonts w:asciiTheme="minorHAnsi" w:hAnsiTheme="minorHAnsi"/>
          <w:i/>
          <w:sz w:val="22"/>
          <w:szCs w:val="22"/>
          <w:shd w:val="clear" w:color="auto" w:fill="FFFFFF"/>
        </w:rPr>
        <w:t xml:space="preserve">" - </w:t>
      </w:r>
      <w:r w:rsidRPr="00A058FB">
        <w:rPr>
          <w:rFonts w:asciiTheme="minorHAnsi" w:hAnsiTheme="minorHAnsi"/>
          <w:b/>
          <w:i/>
          <w:sz w:val="22"/>
          <w:szCs w:val="22"/>
          <w:shd w:val="clear" w:color="auto" w:fill="FFFFFF"/>
        </w:rPr>
        <w:t xml:space="preserve">iniciativa parlamentar - ação proposta pelo Prefeito </w:t>
      </w:r>
      <w:r w:rsidRPr="00A058FB">
        <w:rPr>
          <w:rFonts w:asciiTheme="minorHAnsi" w:hAnsiTheme="minorHAnsi"/>
          <w:b/>
          <w:i/>
          <w:sz w:val="22"/>
          <w:szCs w:val="22"/>
          <w:shd w:val="clear" w:color="auto" w:fill="FFFFFF"/>
        </w:rPr>
        <w:t>1</w:t>
      </w:r>
      <w:r w:rsidRPr="00A058FB">
        <w:rPr>
          <w:rFonts w:asciiTheme="minorHAnsi" w:hAnsiTheme="minorHAnsi"/>
          <w:b/>
          <w:i/>
          <w:sz w:val="22"/>
          <w:szCs w:val="22"/>
          <w:shd w:val="clear" w:color="auto" w:fill="FFFFFF"/>
        </w:rPr>
        <w:t>. Norma que cria programa de saúde pública da mulher, com viés de assistência social, por prever o fornecimento, em banheiros de prédios públicos, de item básico direcionado à higiene e à saúde – arts. 3º, 6º, 23, II, 24, XII, 196 e 197 da CF, e arts. 217 e ss. da CE – inexistência de vício de iniciativa</w:t>
      </w:r>
      <w:r w:rsidRPr="00A058FB">
        <w:rPr>
          <w:rFonts w:asciiTheme="minorHAnsi" w:hAnsiTheme="minorHAnsi"/>
          <w:i/>
          <w:sz w:val="22"/>
          <w:szCs w:val="22"/>
          <w:shd w:val="clear" w:color="auto" w:fill="FFFFFF"/>
        </w:rPr>
        <w:t xml:space="preserve"> </w:t>
      </w:r>
      <w:r w:rsidRPr="00A058FB">
        <w:rPr>
          <w:rFonts w:asciiTheme="minorHAnsi" w:hAnsiTheme="minorHAnsi"/>
          <w:b/>
          <w:i/>
          <w:sz w:val="22"/>
          <w:szCs w:val="22"/>
          <w:shd w:val="clear" w:color="auto" w:fill="FFFFFF"/>
        </w:rPr>
        <w:t xml:space="preserve">2. Lei que não trata da criação ou extinção de ocupações públicas na administração direta e autárquica, tampouco cuida do regime jurídico de servidores ou da criação ou extinção de secretarias municipais e órgãos da administração - regramento que não estipula obrigações específicas para o Poder Executivo, apenas atribui a ele a regulamentação da norma, - implementação do programa que depende do total juízo de conveniência e oportunidade da Prefeitura - inocorrência de violação ao art. 24, § 2º, da CE, ou ao Tema 917 do STF. </w:t>
      </w:r>
      <w:r w:rsidRPr="00A058FB">
        <w:rPr>
          <w:rFonts w:asciiTheme="minorHAnsi" w:hAnsiTheme="minorHAnsi"/>
          <w:i/>
          <w:sz w:val="22"/>
          <w:szCs w:val="22"/>
          <w:shd w:val="clear" w:color="auto" w:fill="FFFFFF"/>
        </w:rPr>
        <w:t xml:space="preserve">3. Falta de previsão de fonte de custeio para a execução do quanto previsto em lei que crie despesa para a Administração Pública não a eiva de inconstitucionalidade, somente impedindo sua aplicação no exercício em que promulgada - ausência de infringência ao art. 25 da CE. 4. Acolhimento de pedido formulado pela PGJ no parecer – causa de pedir aberta das </w:t>
      </w:r>
      <w:r w:rsidRPr="00A058FB">
        <w:rPr>
          <w:rFonts w:asciiTheme="minorHAnsi" w:hAnsiTheme="minorHAnsi"/>
          <w:i/>
          <w:sz w:val="22"/>
          <w:szCs w:val="22"/>
          <w:shd w:val="clear" w:color="auto" w:fill="FFFFFF"/>
        </w:rPr>
        <w:t>ADIs</w:t>
      </w:r>
      <w:r w:rsidRPr="00A058FB">
        <w:rPr>
          <w:rFonts w:asciiTheme="minorHAnsi" w:hAnsiTheme="minorHAnsi"/>
          <w:i/>
          <w:sz w:val="22"/>
          <w:szCs w:val="22"/>
          <w:shd w:val="clear" w:color="auto" w:fill="FFFFFF"/>
        </w:rPr>
        <w:t xml:space="preserve"> – Tema 484 do STF – ampliação do escopo da norma, afastando-se eventuais condutas discriminatórias de gênero que transcende o padrão binário masculino/feminino. 5. </w:t>
      </w:r>
      <w:r w:rsidRPr="005171FA">
        <w:rPr>
          <w:rFonts w:asciiTheme="minorHAnsi" w:hAnsiTheme="minorHAnsi"/>
          <w:b/>
          <w:i/>
          <w:sz w:val="22"/>
          <w:szCs w:val="22"/>
          <w:shd w:val="clear" w:color="auto" w:fill="FFFFFF"/>
        </w:rPr>
        <w:t xml:space="preserve">Ação julgada parcialmente procedente para declarar a inconstitucionalidade, sem redução de texto, dos arts. 1º e 2º da lei impugnada, a fim de esclarecer que incluídos entre os beneficiários do programa os </w:t>
      </w:r>
      <w:r w:rsidRPr="005171FA">
        <w:rPr>
          <w:rFonts w:asciiTheme="minorHAnsi" w:hAnsiTheme="minorHAnsi"/>
          <w:b/>
          <w:i/>
          <w:sz w:val="22"/>
          <w:szCs w:val="22"/>
          <w:shd w:val="clear" w:color="auto" w:fill="FFFFFF"/>
        </w:rPr>
        <w:t>transgêneros</w:t>
      </w:r>
      <w:r w:rsidRPr="005171FA">
        <w:rPr>
          <w:rFonts w:asciiTheme="minorHAnsi" w:hAnsiTheme="minorHAnsi"/>
          <w:b/>
          <w:i/>
          <w:sz w:val="22"/>
          <w:szCs w:val="22"/>
          <w:shd w:val="clear" w:color="auto" w:fill="FFFFFF"/>
        </w:rPr>
        <w:t xml:space="preserve"> ("</w:t>
      </w:r>
      <w:r w:rsidRPr="005171FA">
        <w:rPr>
          <w:rFonts w:asciiTheme="minorHAnsi" w:hAnsiTheme="minorHAnsi"/>
          <w:b/>
          <w:i/>
          <w:sz w:val="22"/>
          <w:szCs w:val="22"/>
          <w:shd w:val="clear" w:color="auto" w:fill="FFFFFF"/>
        </w:rPr>
        <w:t>transmasculinos</w:t>
      </w:r>
      <w:r w:rsidRPr="005171FA">
        <w:rPr>
          <w:rFonts w:asciiTheme="minorHAnsi" w:hAnsiTheme="minorHAnsi"/>
          <w:b/>
          <w:i/>
          <w:sz w:val="22"/>
          <w:szCs w:val="22"/>
          <w:shd w:val="clear" w:color="auto" w:fill="FFFFFF"/>
        </w:rPr>
        <w:t>"), cassada a liminar anteriormente deferida.</w:t>
      </w:r>
      <w:r w:rsidRPr="00A058FB">
        <w:rPr>
          <w:rFonts w:asciiTheme="minorHAnsi" w:hAnsiTheme="minorHAnsi"/>
          <w:i/>
          <w:sz w:val="22"/>
          <w:szCs w:val="22"/>
          <w:shd w:val="clear" w:color="auto" w:fill="FFFFFF"/>
        </w:rPr>
        <w:t xml:space="preserve"> </w:t>
      </w:r>
    </w:p>
    <w:p w:rsidR="00190814" w:rsidRPr="005171FA" w:rsidP="00A058FB">
      <w:pPr>
        <w:pStyle w:val="Default"/>
        <w:pBdr>
          <w:bottom w:val="single" w:sz="12" w:space="1" w:color="auto"/>
        </w:pBdr>
        <w:ind w:left="2268"/>
        <w:jc w:val="both"/>
        <w:rPr>
          <w:rFonts w:asciiTheme="minorHAnsi" w:hAnsiTheme="minorHAnsi"/>
          <w:i/>
          <w:sz w:val="20"/>
          <w:szCs w:val="20"/>
          <w:shd w:val="clear" w:color="auto" w:fill="FFFFFF"/>
        </w:rPr>
      </w:pPr>
      <w:r w:rsidRPr="005171FA">
        <w:rPr>
          <w:rFonts w:asciiTheme="minorHAnsi" w:hAnsiTheme="minorHAnsi"/>
          <w:i/>
          <w:sz w:val="20"/>
          <w:szCs w:val="20"/>
          <w:shd w:val="clear" w:color="auto" w:fill="FFFFFF"/>
        </w:rPr>
        <w:t>(TJSP;</w:t>
      </w:r>
      <w:r w:rsidRPr="005171FA">
        <w:rPr>
          <w:rFonts w:asciiTheme="minorHAnsi" w:hAnsiTheme="minorHAnsi"/>
          <w:i/>
          <w:sz w:val="20"/>
          <w:szCs w:val="20"/>
          <w:shd w:val="clear" w:color="auto" w:fill="FFFFFF"/>
        </w:rPr>
        <w:t xml:space="preserve">  </w:t>
      </w:r>
      <w:r w:rsidRPr="005171FA">
        <w:rPr>
          <w:rFonts w:asciiTheme="minorHAnsi" w:hAnsiTheme="minorHAnsi"/>
          <w:i/>
          <w:sz w:val="20"/>
          <w:szCs w:val="20"/>
          <w:shd w:val="clear" w:color="auto" w:fill="FFFFFF"/>
        </w:rPr>
        <w:t xml:space="preserve">Direta de Inconstitucionalidade 2247545-48.2023.8.26.0000; Relator (a): Vico </w:t>
      </w:r>
      <w:r w:rsidRPr="005171FA">
        <w:rPr>
          <w:rFonts w:asciiTheme="minorHAnsi" w:hAnsiTheme="minorHAnsi"/>
          <w:i/>
          <w:sz w:val="20"/>
          <w:szCs w:val="20"/>
          <w:shd w:val="clear" w:color="auto" w:fill="FFFFFF"/>
        </w:rPr>
        <w:t>Mañas</w:t>
      </w:r>
      <w:r w:rsidRPr="005171FA">
        <w:rPr>
          <w:rFonts w:asciiTheme="minorHAnsi" w:hAnsiTheme="minorHAnsi"/>
          <w:i/>
          <w:sz w:val="20"/>
          <w:szCs w:val="20"/>
          <w:shd w:val="clear" w:color="auto" w:fill="FFFFFF"/>
        </w:rPr>
        <w:t>; Órgão Julgador: Órgão Especial; Tribunal de Justiça de São Paulo - N/A; Data do Julgamento: 21/02/2024; Data de Registro: 23/02/2024)</w:t>
      </w:r>
    </w:p>
    <w:p w:rsidR="00A058FB" w:rsidP="00A058FB">
      <w:pPr>
        <w:pStyle w:val="Default"/>
        <w:pBdr>
          <w:bottom w:val="single" w:sz="12" w:space="1" w:color="auto"/>
        </w:pBdr>
        <w:ind w:left="2268"/>
        <w:jc w:val="both"/>
        <w:rPr>
          <w:rFonts w:asciiTheme="minorHAnsi" w:hAnsiTheme="minorHAnsi"/>
          <w:i/>
          <w:sz w:val="22"/>
          <w:szCs w:val="22"/>
          <w:shd w:val="clear" w:color="auto" w:fill="FFFFFF"/>
        </w:rPr>
      </w:pPr>
      <w:r>
        <w:rPr>
          <w:rFonts w:asciiTheme="minorHAnsi" w:hAnsiTheme="minorHAnsi"/>
          <w:i/>
          <w:sz w:val="22"/>
          <w:szCs w:val="22"/>
          <w:shd w:val="clear" w:color="auto" w:fill="FFFFFF"/>
        </w:rPr>
        <w:t>________________________________________________________</w:t>
      </w:r>
    </w:p>
    <w:p w:rsidR="00190814" w:rsidP="00190814">
      <w:pPr>
        <w:pStyle w:val="Default"/>
        <w:pBdr>
          <w:bottom w:val="single" w:sz="12" w:space="1" w:color="auto"/>
        </w:pBdr>
        <w:ind w:left="2268"/>
        <w:jc w:val="both"/>
        <w:rPr>
          <w:rFonts w:asciiTheme="minorHAnsi" w:hAnsiTheme="minorHAnsi"/>
          <w:i/>
          <w:sz w:val="22"/>
          <w:szCs w:val="22"/>
          <w:shd w:val="clear" w:color="auto" w:fill="FFFFFF"/>
        </w:rPr>
      </w:pPr>
    </w:p>
    <w:p w:rsidR="00190814" w:rsidRPr="003D7038" w:rsidP="00190814">
      <w:pPr>
        <w:pStyle w:val="Default"/>
        <w:pBdr>
          <w:bottom w:val="single" w:sz="12" w:space="1" w:color="auto"/>
        </w:pBdr>
        <w:ind w:left="2268"/>
        <w:jc w:val="both"/>
        <w:rPr>
          <w:rFonts w:asciiTheme="minorHAnsi" w:hAnsiTheme="minorHAnsi"/>
          <w:i/>
          <w:sz w:val="20"/>
          <w:szCs w:val="20"/>
          <w:shd w:val="clear" w:color="auto" w:fill="FFFFFF"/>
        </w:rPr>
      </w:pPr>
      <w:r w:rsidRPr="00632C8C">
        <w:rPr>
          <w:rFonts w:asciiTheme="minorHAnsi" w:hAnsiTheme="minorHAnsi"/>
          <w:i/>
          <w:sz w:val="22"/>
          <w:szCs w:val="22"/>
          <w:shd w:val="clear" w:color="auto" w:fill="FFFFFF"/>
        </w:rPr>
        <w:t xml:space="preserve">AÇÃO DIRETA DE INCONSTITUCIONALIDADE. Artigo 4º da Lei Municipal nº 3.903, de 04/05/2022, do Município de Andradina. </w:t>
      </w:r>
      <w:r w:rsidRPr="00632C8C">
        <w:rPr>
          <w:rFonts w:asciiTheme="minorHAnsi" w:hAnsiTheme="minorHAnsi"/>
          <w:i/>
          <w:sz w:val="22"/>
          <w:szCs w:val="22"/>
          <w:shd w:val="clear" w:color="auto" w:fill="FFFFFF"/>
        </w:rPr>
        <w:t>1</w:t>
      </w:r>
      <w:r w:rsidRPr="00632C8C">
        <w:rPr>
          <w:rFonts w:asciiTheme="minorHAnsi" w:hAnsiTheme="minorHAnsi"/>
          <w:i/>
          <w:sz w:val="22"/>
          <w:szCs w:val="22"/>
          <w:shd w:val="clear" w:color="auto" w:fill="FFFFFF"/>
        </w:rPr>
        <w:t xml:space="preserve">) Pedido de aditamento à inicial para abranger a totalidade da norma formulado pela d. Procuradoria-geral de Justiça. Deferimento. </w:t>
      </w:r>
      <w:r w:rsidRPr="00632C8C">
        <w:rPr>
          <w:rFonts w:asciiTheme="minorHAnsi" w:hAnsiTheme="minorHAnsi"/>
          <w:i/>
          <w:sz w:val="22"/>
          <w:szCs w:val="22"/>
          <w:shd w:val="clear" w:color="auto" w:fill="FFFFFF"/>
        </w:rPr>
        <w:t>2</w:t>
      </w:r>
      <w:r w:rsidRPr="00632C8C">
        <w:rPr>
          <w:rFonts w:asciiTheme="minorHAnsi" w:hAnsiTheme="minorHAnsi"/>
          <w:i/>
          <w:sz w:val="22"/>
          <w:szCs w:val="22"/>
          <w:shd w:val="clear" w:color="auto" w:fill="FFFFFF"/>
        </w:rPr>
        <w:t>) Lei combatida que "</w:t>
      </w:r>
      <w:r w:rsidRPr="00632C8C">
        <w:rPr>
          <w:rFonts w:asciiTheme="minorHAnsi" w:hAnsiTheme="minorHAnsi"/>
          <w:b/>
          <w:i/>
          <w:sz w:val="22"/>
          <w:szCs w:val="22"/>
          <w:shd w:val="clear" w:color="auto" w:fill="FFFFFF"/>
        </w:rPr>
        <w:t xml:space="preserve">Dispõe sobre a permissão da presença de fisioterapeuta especialista em saúde da mulher, obstetrícia e ou </w:t>
      </w:r>
      <w:r w:rsidRPr="00632C8C">
        <w:rPr>
          <w:rFonts w:asciiTheme="minorHAnsi" w:hAnsiTheme="minorHAnsi"/>
          <w:b/>
          <w:i/>
          <w:sz w:val="22"/>
          <w:szCs w:val="22"/>
          <w:shd w:val="clear" w:color="auto" w:fill="FFFFFF"/>
        </w:rPr>
        <w:t>doula</w:t>
      </w:r>
      <w:r w:rsidRPr="00632C8C">
        <w:rPr>
          <w:rFonts w:asciiTheme="minorHAnsi" w:hAnsiTheme="minorHAnsi"/>
          <w:b/>
          <w:i/>
          <w:sz w:val="22"/>
          <w:szCs w:val="22"/>
          <w:shd w:val="clear" w:color="auto" w:fill="FFFFFF"/>
        </w:rPr>
        <w:t xml:space="preserve">, durante o período de </w:t>
      </w:r>
      <w:r w:rsidRPr="00632C8C">
        <w:rPr>
          <w:rFonts w:asciiTheme="minorHAnsi" w:hAnsiTheme="minorHAnsi"/>
          <w:b/>
          <w:i/>
          <w:sz w:val="22"/>
          <w:szCs w:val="22"/>
          <w:shd w:val="clear" w:color="auto" w:fill="FFFFFF"/>
        </w:rPr>
        <w:t>pré-parto</w:t>
      </w:r>
      <w:r w:rsidRPr="00632C8C">
        <w:rPr>
          <w:rFonts w:asciiTheme="minorHAnsi" w:hAnsiTheme="minorHAnsi"/>
          <w:b/>
          <w:i/>
          <w:sz w:val="22"/>
          <w:szCs w:val="22"/>
          <w:shd w:val="clear" w:color="auto" w:fill="FFFFFF"/>
        </w:rPr>
        <w:t>, parto e pós-parto imediato, sempre que solicitado pela parturiente, nas maternidades públicas e privadas</w:t>
      </w:r>
      <w:r w:rsidRPr="00632C8C">
        <w:rPr>
          <w:rFonts w:asciiTheme="minorHAnsi" w:hAnsiTheme="minorHAnsi"/>
          <w:i/>
          <w:sz w:val="22"/>
          <w:szCs w:val="22"/>
          <w:shd w:val="clear" w:color="auto" w:fill="FFFFFF"/>
        </w:rPr>
        <w:t xml:space="preserve"> do Município de Andradina". </w:t>
      </w:r>
      <w:r w:rsidRPr="00632C8C">
        <w:rPr>
          <w:rFonts w:asciiTheme="minorHAnsi" w:hAnsiTheme="minorHAnsi"/>
          <w:b/>
          <w:i/>
          <w:sz w:val="22"/>
          <w:szCs w:val="22"/>
          <w:u w:val="thick"/>
          <w:shd w:val="clear" w:color="auto" w:fill="FFFFFF"/>
        </w:rPr>
        <w:t xml:space="preserve">Inocorrência de vício de </w:t>
      </w:r>
      <w:r w:rsidRPr="00632C8C">
        <w:rPr>
          <w:rFonts w:asciiTheme="minorHAnsi" w:hAnsiTheme="minorHAnsi"/>
          <w:b/>
          <w:i/>
          <w:sz w:val="22"/>
          <w:szCs w:val="22"/>
          <w:u w:val="thick"/>
          <w:shd w:val="clear" w:color="auto" w:fill="FFFFFF"/>
        </w:rPr>
        <w:t>inconstitucionalidade formal e material</w:t>
      </w:r>
      <w:r w:rsidRPr="00632C8C">
        <w:rPr>
          <w:rFonts w:asciiTheme="minorHAnsi" w:hAnsiTheme="minorHAnsi"/>
          <w:i/>
          <w:sz w:val="22"/>
          <w:szCs w:val="22"/>
          <w:shd w:val="clear" w:color="auto" w:fill="FFFFFF"/>
        </w:rPr>
        <w:t xml:space="preserve">. </w:t>
      </w:r>
      <w:r w:rsidRPr="00632C8C">
        <w:rPr>
          <w:rFonts w:asciiTheme="minorHAnsi" w:hAnsiTheme="minorHAnsi"/>
          <w:b/>
          <w:i/>
          <w:sz w:val="22"/>
          <w:szCs w:val="22"/>
          <w:u w:val="thick"/>
          <w:shd w:val="clear" w:color="auto" w:fill="FFFFFF"/>
        </w:rPr>
        <w:t>Competência concorrente para iniciar o processo legislativo em matéria de saúde pública, bem assim, competente os Municípios para legislar supletivamente sobre proteção à saúde, dentro do interesse local, co</w:t>
      </w:r>
      <w:r w:rsidRPr="00632C8C">
        <w:rPr>
          <w:rFonts w:asciiTheme="minorHAnsi" w:hAnsiTheme="minorHAnsi"/>
          <w:i/>
          <w:sz w:val="22"/>
          <w:szCs w:val="22"/>
          <w:shd w:val="clear" w:color="auto" w:fill="FFFFFF"/>
        </w:rPr>
        <w:t xml:space="preserve">nsoante já se decidiu na Corte Suprema e neste C. Órgão Especial. </w:t>
      </w:r>
      <w:r w:rsidRPr="00632C8C">
        <w:rPr>
          <w:rFonts w:asciiTheme="minorHAnsi" w:hAnsiTheme="minorHAnsi"/>
          <w:i/>
          <w:sz w:val="22"/>
          <w:szCs w:val="22"/>
          <w:shd w:val="clear" w:color="auto" w:fill="FFFFFF"/>
        </w:rPr>
        <w:t>3</w:t>
      </w:r>
      <w:r w:rsidRPr="00632C8C">
        <w:rPr>
          <w:rFonts w:asciiTheme="minorHAnsi" w:hAnsiTheme="minorHAnsi"/>
          <w:i/>
          <w:sz w:val="22"/>
          <w:szCs w:val="22"/>
          <w:shd w:val="clear" w:color="auto" w:fill="FFFFFF"/>
        </w:rPr>
        <w:t xml:space="preserve">) Artigo 4º da norma guerreada que prevê multa de 300 (trezentas) unidades fiscais do município (UFM), dobrando em caso de reincidência, no caso de não cumprimento da lei. Inadmissibilidade. "Violação do interesse local, na medida em que o sistema legal existente (Lei Federal nº 11.108, de 7-4-2005 e Leis Estaduais nº 10.241, de 17-3-1999, e nº 10.689, de 30-11-2000), ao possibilitar acompanhante ao usuário do sistema único de saúde, não estabeleceu punição, sendo vedado ao município criar essa distinção". </w:t>
      </w:r>
      <w:r w:rsidRPr="00632C8C">
        <w:rPr>
          <w:rFonts w:asciiTheme="minorHAnsi" w:hAnsiTheme="minorHAnsi"/>
          <w:i/>
          <w:sz w:val="22"/>
          <w:szCs w:val="22"/>
          <w:shd w:val="clear" w:color="auto" w:fill="FFFFFF"/>
        </w:rPr>
        <w:t>4</w:t>
      </w:r>
      <w:r w:rsidRPr="00632C8C">
        <w:rPr>
          <w:rFonts w:asciiTheme="minorHAnsi" w:hAnsiTheme="minorHAnsi"/>
          <w:i/>
          <w:sz w:val="22"/>
          <w:szCs w:val="22"/>
          <w:shd w:val="clear" w:color="auto" w:fill="FFFFFF"/>
        </w:rPr>
        <w:t>) Declaração de inconstitucionalidade parcial sem redução do texto quanto ao artigo 5º para a retirada da expressão "O descumprimento deste direito implica em multa e sanções estabelecidas pela lei Municipal", bem assim a inconstitucionalidade do artigo 6º que prevê que "Os valores arrecadados com a aplicação das penalidades previstas, serão revertidos em favor do Fundo Municipal de Saúde.", subsistindo a norma, no mais, íntegra. Procedência parcial da ação. </w:t>
      </w:r>
      <w:r w:rsidRPr="00632C8C">
        <w:rPr>
          <w:rFonts w:asciiTheme="minorHAnsi" w:hAnsiTheme="minorHAnsi"/>
          <w:i/>
          <w:sz w:val="22"/>
          <w:szCs w:val="22"/>
        </w:rPr>
        <w:br/>
      </w:r>
      <w:r w:rsidRPr="003D7038">
        <w:rPr>
          <w:rFonts w:asciiTheme="minorHAnsi" w:hAnsiTheme="minorHAnsi"/>
          <w:i/>
          <w:sz w:val="20"/>
          <w:szCs w:val="20"/>
          <w:shd w:val="clear" w:color="auto" w:fill="FFFFFF"/>
        </w:rPr>
        <w:t>(</w:t>
      </w:r>
      <w:r w:rsidRPr="003D7038">
        <w:rPr>
          <w:rFonts w:asciiTheme="minorHAnsi" w:hAnsiTheme="minorHAnsi"/>
          <w:i/>
          <w:sz w:val="20"/>
          <w:szCs w:val="20"/>
          <w:shd w:val="clear" w:color="auto" w:fill="FFFFFF"/>
        </w:rPr>
        <w:t>TJSP;  Direta de Inconstitucionalidade 2200198-53.2022.8.26.0000; Relator (a): Xavier de Aquino; Órgão Julgador: Órgão Especial; Tribunal de Justiça de São Paulo - N/A; Data do Julgamento: 15/03/2023; Data de Registro: 17/03/2023)</w:t>
      </w:r>
    </w:p>
    <w:p w:rsidR="00190814" w:rsidRPr="00515E01" w:rsidP="00190814">
      <w:pPr>
        <w:pStyle w:val="Default"/>
        <w:spacing w:after="120"/>
        <w:ind w:left="2268"/>
        <w:jc w:val="both"/>
        <w:rPr>
          <w:rFonts w:asciiTheme="minorHAnsi" w:hAnsiTheme="minorHAnsi"/>
          <w:i/>
          <w:sz w:val="12"/>
          <w:szCs w:val="12"/>
          <w:shd w:val="clear" w:color="auto" w:fill="FFFFFF"/>
        </w:rPr>
      </w:pPr>
    </w:p>
    <w:p w:rsidR="009A5B5E" w:rsidP="00190814">
      <w:pPr>
        <w:pStyle w:val="Default"/>
        <w:spacing w:after="120"/>
        <w:ind w:left="2268"/>
        <w:jc w:val="both"/>
        <w:rPr>
          <w:rFonts w:asciiTheme="minorHAnsi" w:hAnsiTheme="minorHAnsi"/>
          <w:i/>
          <w:sz w:val="22"/>
          <w:szCs w:val="22"/>
          <w:shd w:val="clear" w:color="auto" w:fill="FFFFFF"/>
        </w:rPr>
      </w:pPr>
      <w:r w:rsidRPr="00632C8C">
        <w:rPr>
          <w:rFonts w:asciiTheme="minorHAnsi" w:hAnsiTheme="minorHAnsi"/>
          <w:i/>
          <w:sz w:val="22"/>
          <w:szCs w:val="22"/>
          <w:shd w:val="clear" w:color="auto" w:fill="FFFFFF"/>
        </w:rPr>
        <w:t xml:space="preserve">"AÇÃO DIRETA DE INCONSTITUCIONALIDADE – Lei nº 5.463, de 30-8-2019, do Município de Pirassununga, que </w:t>
      </w:r>
      <w:r w:rsidRPr="00632C8C">
        <w:rPr>
          <w:rFonts w:asciiTheme="minorHAnsi" w:hAnsiTheme="minorHAnsi"/>
          <w:b/>
          <w:i/>
          <w:sz w:val="22"/>
          <w:szCs w:val="22"/>
          <w:shd w:val="clear" w:color="auto" w:fill="FFFFFF"/>
        </w:rPr>
        <w:t xml:space="preserve">'Regulamenta a presença de doulas nos estabelecimentos </w:t>
      </w:r>
      <w:r w:rsidRPr="003B19D2">
        <w:rPr>
          <w:rFonts w:asciiTheme="minorHAnsi" w:hAnsiTheme="minorHAnsi"/>
          <w:b/>
          <w:i/>
          <w:sz w:val="22"/>
          <w:szCs w:val="22"/>
          <w:shd w:val="clear" w:color="auto" w:fill="FFFFFF"/>
        </w:rPr>
        <w:t>hospitalares durante o trabalho de parto, o parto propriamente dito e o pós-parto imediato'</w:t>
      </w:r>
      <w:r w:rsidRPr="00632C8C">
        <w:rPr>
          <w:rFonts w:asciiTheme="minorHAnsi" w:hAnsiTheme="minorHAnsi"/>
          <w:i/>
          <w:sz w:val="22"/>
          <w:szCs w:val="22"/>
          <w:shd w:val="clear" w:color="auto" w:fill="FFFFFF"/>
        </w:rPr>
        <w:t xml:space="preserve"> – Alegada violação com princípios da harmonia e independência entre os Poderes, da reserva da Administração, da livre iniciativa e livre concorrência, da razoabilidade e da proporcionalidade. 1 - Inconstitucionalidade formal. </w:t>
      </w:r>
      <w:r w:rsidRPr="00632C8C">
        <w:rPr>
          <w:rFonts w:asciiTheme="minorHAnsi" w:hAnsiTheme="minorHAnsi"/>
          <w:b/>
          <w:i/>
          <w:sz w:val="22"/>
          <w:szCs w:val="22"/>
          <w:shd w:val="clear" w:color="auto" w:fill="FFFFFF"/>
        </w:rPr>
        <w:t>Programa de saúde pública. Direito à saúde. Vício de iniciativa. Inocorrência. Competência concorrente para iniciar processo legislativo. Tema 917 da Repercussão Geral do STF. Matéria que não está inserida na reserva da Administração. 2 – Violação do pacto federativo. Programa de saúde pública. Direito à saúde. Acesso universal e igualitário às ações e serviços de saúde, em todos os níveis. É entendimento pacífico do Supremo Tribunal Federal e deste Órgão Colegiado que o município pode legislar em caráter supletivo sobre proteção à saúde, de acordo com o interesse local, art. 24, XII, da CF/88.</w:t>
      </w:r>
      <w:r w:rsidRPr="00632C8C">
        <w:rPr>
          <w:rFonts w:asciiTheme="minorHAnsi" w:hAnsiTheme="minorHAnsi"/>
          <w:i/>
          <w:sz w:val="22"/>
          <w:szCs w:val="22"/>
          <w:shd w:val="clear" w:color="auto" w:fill="FFFFFF"/>
        </w:rPr>
        <w:t xml:space="preserve"> Medidas legais e diretrizes políticas já foram </w:t>
      </w:r>
      <w:r w:rsidRPr="00632C8C">
        <w:rPr>
          <w:rFonts w:asciiTheme="minorHAnsi" w:hAnsiTheme="minorHAnsi"/>
          <w:i/>
          <w:sz w:val="22"/>
          <w:szCs w:val="22"/>
          <w:shd w:val="clear" w:color="auto" w:fill="FFFFFF"/>
        </w:rPr>
        <w:t>expedidas com o objetivo de conferir às gestantes atendimento digno, seguro e humanizado</w:t>
      </w:r>
      <w:r w:rsidRPr="00632C8C">
        <w:rPr>
          <w:rFonts w:asciiTheme="minorHAnsi" w:hAnsiTheme="minorHAnsi"/>
          <w:i/>
          <w:sz w:val="22"/>
          <w:szCs w:val="22"/>
          <w:shd w:val="clear" w:color="auto" w:fill="FFFFFF"/>
        </w:rPr>
        <w:t>, como a Lei Federal nº 11.108, de 7-4-</w:t>
      </w:r>
      <w:r w:rsidRPr="00632C8C">
        <w:rPr>
          <w:rFonts w:asciiTheme="minorHAnsi" w:hAnsiTheme="minorHAnsi"/>
          <w:i/>
          <w:sz w:val="22"/>
          <w:szCs w:val="22"/>
          <w:shd w:val="clear" w:color="auto" w:fill="FFFFFF"/>
        </w:rPr>
        <w:t xml:space="preserve">2005, e a estratégia do Ministério da Saúde lançada com esse intuito em 2011, denominada 'Rede Cegonha'. Em âmbito regional, as Leis Estaduais nº 10.241, de 17-3-1999, e nº 10.689, de 30-11-2000, possibilitam acompanhante ao usuário do sistema público de saúde em consultas e internações. 3 - Criação de despesas com eventual ausência de receitas acarreta, no máximo, a inexequibilidade da norma no mesmo exercício em que foi promulgada. 4 - </w:t>
      </w:r>
      <w:r w:rsidRPr="003F54FD">
        <w:rPr>
          <w:rFonts w:asciiTheme="minorHAnsi" w:hAnsiTheme="minorHAnsi"/>
          <w:b/>
          <w:i/>
          <w:sz w:val="22"/>
          <w:szCs w:val="22"/>
          <w:shd w:val="clear" w:color="auto" w:fill="FFFFFF"/>
        </w:rPr>
        <w:t xml:space="preserve">Inconstitucionalidade material. Violação aos princípios da livre concorrência e da livre iniciativa, da razoabilidade e da proporcionalidade. Inocorrência. Embora a medida crie obrigação às instituições privadas de saúde, custear despesas com </w:t>
      </w:r>
      <w:r w:rsidRPr="003F54FD">
        <w:rPr>
          <w:rFonts w:asciiTheme="minorHAnsi" w:hAnsiTheme="minorHAnsi"/>
          <w:b/>
          <w:i/>
          <w:sz w:val="22"/>
          <w:szCs w:val="22"/>
          <w:shd w:val="clear" w:color="auto" w:fill="FFFFFF"/>
        </w:rPr>
        <w:t>paramentação</w:t>
      </w:r>
      <w:r w:rsidRPr="003F54FD">
        <w:rPr>
          <w:rFonts w:asciiTheme="minorHAnsi" w:hAnsiTheme="minorHAnsi"/>
          <w:b/>
          <w:i/>
          <w:sz w:val="22"/>
          <w:szCs w:val="22"/>
          <w:shd w:val="clear" w:color="auto" w:fill="FFFFFF"/>
        </w:rPr>
        <w:t xml:space="preserve"> não é desproporcional, nem fere a livre iniciativa </w:t>
      </w:r>
      <w:r w:rsidRPr="003F54FD">
        <w:rPr>
          <w:rFonts w:asciiTheme="minorHAnsi" w:hAnsiTheme="minorHAnsi"/>
          <w:b/>
          <w:i/>
          <w:sz w:val="22"/>
          <w:szCs w:val="22"/>
          <w:shd w:val="clear" w:color="auto" w:fill="FFFFFF"/>
        </w:rPr>
        <w:t>e</w:t>
      </w:r>
      <w:r w:rsidRPr="003F54FD">
        <w:rPr>
          <w:rFonts w:asciiTheme="minorHAnsi" w:hAnsiTheme="minorHAnsi"/>
          <w:b/>
          <w:i/>
          <w:sz w:val="22"/>
          <w:szCs w:val="22"/>
          <w:shd w:val="clear" w:color="auto" w:fill="FFFFFF"/>
        </w:rPr>
        <w:t xml:space="preserve"> a livre concorrência, pois referida obrigação mostra-se ínfima e é imposta a todos os estabelecimentos hospitalares onde ocorrem partos</w:t>
      </w:r>
      <w:r w:rsidRPr="00632C8C">
        <w:rPr>
          <w:rFonts w:asciiTheme="minorHAnsi" w:hAnsiTheme="minorHAnsi"/>
          <w:i/>
          <w:sz w:val="22"/>
          <w:szCs w:val="22"/>
          <w:shd w:val="clear" w:color="auto" w:fill="FFFFFF"/>
        </w:rPr>
        <w:t xml:space="preserve">. Essa questão transpassa critérios de conveniência e oportunidade do administrador em gerir a coisa pública. Foi posta como política de saúde pública a ser observada pelos estabelecimentos de saúde mencionados no art. 1º. Se a instituição não tem condição de oferecer meios adequados e seguros para que doulas possam realizar suas atividades sem risco à parturiente, deve ser apurado no caso concreto, nos termos do art. 2º: os serviços prestados pelas doulas serão autorizados desde que 'condizentes com as normas de segurança em ambiente hospitalar'. 5 - Contudo, é caso de se julgar parcialmente procedente a ação, para declarar a inconstitucionalidade do art. 5º da Lei nº 5.463, de 30-8-2019, que prevê penalidades em caso de descumprimento, pois violou o interesse local, na medida em que o sistema legal existente (Lei Federal nº 11.108, de 7-4-2005 e Leis Estaduais nº 10.241, de 17-3-1999, e nº 10.689, de 30-11-2000), ao possibilitar acompanhante ao usuário do sistema único de saúde, não estabeleceu punição, sendo vedado ao município criar essa distinção, </w:t>
      </w:r>
      <w:r w:rsidRPr="00632C8C">
        <w:rPr>
          <w:rFonts w:asciiTheme="minorHAnsi" w:hAnsiTheme="minorHAnsi"/>
          <w:i/>
          <w:sz w:val="22"/>
          <w:szCs w:val="22"/>
          <w:shd w:val="clear" w:color="auto" w:fill="FFFFFF"/>
        </w:rPr>
        <w:t>sob pena</w:t>
      </w:r>
      <w:r w:rsidRPr="00632C8C">
        <w:rPr>
          <w:rFonts w:asciiTheme="minorHAnsi" w:hAnsiTheme="minorHAnsi"/>
          <w:i/>
          <w:sz w:val="22"/>
          <w:szCs w:val="22"/>
          <w:shd w:val="clear" w:color="auto" w:fill="FFFFFF"/>
        </w:rPr>
        <w:t xml:space="preserve"> de exorbitar a competência suplementar. </w:t>
      </w:r>
      <w:r w:rsidRPr="00632C8C">
        <w:rPr>
          <w:rFonts w:asciiTheme="minorHAnsi" w:hAnsiTheme="minorHAnsi"/>
          <w:i/>
          <w:sz w:val="22"/>
          <w:szCs w:val="22"/>
          <w:shd w:val="clear" w:color="auto" w:fill="FFFFFF"/>
        </w:rPr>
        <w:t>6 – Ação parcialmente procedente."</w:t>
      </w:r>
    </w:p>
    <w:p w:rsidR="00190814" w:rsidRPr="00F715DA" w:rsidP="00190814">
      <w:pPr>
        <w:pStyle w:val="Default"/>
        <w:spacing w:after="120"/>
        <w:ind w:left="2268"/>
        <w:jc w:val="both"/>
        <w:rPr>
          <w:rFonts w:asciiTheme="minorHAnsi" w:hAnsiTheme="minorHAnsi"/>
          <w:b/>
          <w:i/>
          <w:sz w:val="20"/>
          <w:szCs w:val="20"/>
          <w:shd w:val="clear" w:color="auto" w:fill="FFFFFF"/>
        </w:rPr>
      </w:pPr>
      <w:r w:rsidRPr="003F54FD">
        <w:rPr>
          <w:rFonts w:asciiTheme="minorHAnsi" w:hAnsiTheme="minorHAnsi"/>
          <w:i/>
          <w:sz w:val="20"/>
          <w:szCs w:val="20"/>
          <w:shd w:val="clear" w:color="auto" w:fill="FFFFFF"/>
        </w:rPr>
        <w:t>(TJSP;</w:t>
      </w:r>
      <w:r w:rsidRPr="003F54FD">
        <w:rPr>
          <w:rFonts w:asciiTheme="minorHAnsi" w:hAnsiTheme="minorHAnsi"/>
          <w:i/>
          <w:sz w:val="20"/>
          <w:szCs w:val="20"/>
          <w:shd w:val="clear" w:color="auto" w:fill="FFFFFF"/>
        </w:rPr>
        <w:t xml:space="preserve">  </w:t>
      </w:r>
      <w:r w:rsidRPr="003F54FD">
        <w:rPr>
          <w:rFonts w:asciiTheme="minorHAnsi" w:hAnsiTheme="minorHAnsi"/>
          <w:i/>
          <w:sz w:val="20"/>
          <w:szCs w:val="20"/>
          <w:shd w:val="clear" w:color="auto" w:fill="FFFFFF"/>
        </w:rPr>
        <w:t>Direta de Inconstitucionalidade 2270597-15.2019.8.26.0000; Relator (a): Carlos Bueno; Órgão Julgador: Órgão Especial; Tribunal de Justiça de São Paulo - N/A; Data do Julgamento: 01/07/2020; Data de Registro: 03/07/2020)</w:t>
      </w:r>
      <w:r w:rsidR="00110ACC">
        <w:rPr>
          <w:rFonts w:asciiTheme="minorHAnsi" w:hAnsiTheme="minorHAnsi"/>
          <w:i/>
          <w:sz w:val="20"/>
          <w:szCs w:val="20"/>
          <w:shd w:val="clear" w:color="auto" w:fill="FFFFFF"/>
        </w:rPr>
        <w:t xml:space="preserve"> </w:t>
      </w:r>
      <w:r w:rsidRPr="00F715DA">
        <w:rPr>
          <w:rFonts w:asciiTheme="minorHAnsi" w:hAnsiTheme="minorHAnsi"/>
          <w:b/>
          <w:i/>
          <w:sz w:val="22"/>
          <w:szCs w:val="22"/>
          <w:shd w:val="clear" w:color="auto" w:fill="FFFFFF"/>
        </w:rPr>
        <w:t xml:space="preserve">Grifo nosso. </w:t>
      </w:r>
    </w:p>
    <w:p w:rsidR="003724FB" w:rsidP="00F45456">
      <w:pPr>
        <w:spacing w:after="240" w:line="360" w:lineRule="auto"/>
        <w:ind w:firstLine="1701"/>
        <w:jc w:val="both"/>
        <w:rPr>
          <w:rFonts w:asciiTheme="minorHAnsi" w:hAnsiTheme="minorHAnsi" w:cs="Calibri"/>
          <w:szCs w:val="24"/>
        </w:rPr>
      </w:pPr>
      <w:r>
        <w:rPr>
          <w:rFonts w:asciiTheme="minorHAnsi" w:hAnsiTheme="minorHAnsi" w:cs="Calibri"/>
          <w:szCs w:val="24"/>
        </w:rPr>
        <w:t xml:space="preserve">Nessa quadra, </w:t>
      </w:r>
      <w:r w:rsidR="00157C76">
        <w:rPr>
          <w:rFonts w:asciiTheme="minorHAnsi" w:hAnsiTheme="minorHAnsi" w:cs="Calibri"/>
          <w:szCs w:val="24"/>
        </w:rPr>
        <w:t>pedimos vênia para transcrever dispositivos correlatos previstos n</w:t>
      </w:r>
      <w:r>
        <w:rPr>
          <w:rFonts w:asciiTheme="minorHAnsi" w:hAnsiTheme="minorHAnsi" w:cs="Calibri"/>
          <w:szCs w:val="24"/>
        </w:rPr>
        <w:t>a Lei 9.263/96 que “r</w:t>
      </w:r>
      <w:r w:rsidRPr="003724FB">
        <w:rPr>
          <w:rFonts w:asciiTheme="minorHAnsi" w:hAnsiTheme="minorHAnsi" w:cs="Calibri"/>
          <w:szCs w:val="24"/>
        </w:rPr>
        <w:t xml:space="preserve">egula o § 7º do art. 226 da Constituição Federal, que trata do </w:t>
      </w:r>
      <w:r w:rsidRPr="003724FB">
        <w:rPr>
          <w:rFonts w:asciiTheme="minorHAnsi" w:hAnsiTheme="minorHAnsi" w:cs="Calibri"/>
          <w:b/>
          <w:szCs w:val="24"/>
        </w:rPr>
        <w:t>planejamento familiar</w:t>
      </w:r>
      <w:r w:rsidRPr="003724FB">
        <w:rPr>
          <w:rFonts w:asciiTheme="minorHAnsi" w:hAnsiTheme="minorHAnsi" w:cs="Calibri"/>
          <w:szCs w:val="24"/>
        </w:rPr>
        <w:t>, estabelece penal</w:t>
      </w:r>
      <w:r>
        <w:rPr>
          <w:rFonts w:asciiTheme="minorHAnsi" w:hAnsiTheme="minorHAnsi" w:cs="Calibri"/>
          <w:szCs w:val="24"/>
        </w:rPr>
        <w:t>idades e dá outras providências</w:t>
      </w:r>
      <w:r w:rsidR="009A5B5E">
        <w:rPr>
          <w:rFonts w:asciiTheme="minorHAnsi" w:hAnsiTheme="minorHAnsi" w:cs="Calibri"/>
          <w:szCs w:val="24"/>
        </w:rPr>
        <w:t>”</w:t>
      </w:r>
      <w:r w:rsidR="00157C76">
        <w:rPr>
          <w:rFonts w:asciiTheme="minorHAnsi" w:hAnsiTheme="minorHAnsi" w:cs="Calibri"/>
          <w:szCs w:val="24"/>
        </w:rPr>
        <w:t>:</w:t>
      </w:r>
    </w:p>
    <w:p w:rsidR="00BD5DAD" w:rsidRPr="00BD5DAD" w:rsidP="00E4639F">
      <w:pPr>
        <w:spacing w:before="225" w:after="225" w:line="240" w:lineRule="auto"/>
        <w:ind w:left="2268"/>
        <w:jc w:val="both"/>
        <w:rPr>
          <w:rFonts w:asciiTheme="minorHAnsi" w:hAnsiTheme="minorHAnsi"/>
          <w:i/>
          <w:color w:val="000000"/>
          <w:sz w:val="22"/>
          <w:szCs w:val="22"/>
        </w:rPr>
      </w:pPr>
      <w:r w:rsidRPr="00BD5DAD">
        <w:rPr>
          <w:rFonts w:asciiTheme="minorHAnsi" w:hAnsiTheme="minorHAnsi" w:cs="Arial"/>
          <w:b/>
          <w:i/>
          <w:color w:val="000000"/>
          <w:sz w:val="22"/>
          <w:szCs w:val="22"/>
        </w:rPr>
        <w:t>Art. 1º O planejamento familiar é direito de todo cidadão</w:t>
      </w:r>
      <w:r w:rsidRPr="00BD5DAD">
        <w:rPr>
          <w:rFonts w:asciiTheme="minorHAnsi" w:hAnsiTheme="minorHAnsi" w:cs="Arial"/>
          <w:i/>
          <w:color w:val="000000"/>
          <w:sz w:val="22"/>
          <w:szCs w:val="22"/>
        </w:rPr>
        <w:t>, observado o disposto nesta Lei.</w:t>
      </w:r>
    </w:p>
    <w:p w:rsidR="00BD5DAD" w:rsidRPr="00BD5DAD" w:rsidP="00E4639F">
      <w:pPr>
        <w:spacing w:before="225" w:after="225" w:line="240" w:lineRule="auto"/>
        <w:ind w:left="2268"/>
        <w:jc w:val="both"/>
        <w:rPr>
          <w:rFonts w:asciiTheme="minorHAnsi" w:hAnsiTheme="minorHAnsi"/>
          <w:i/>
          <w:color w:val="000000"/>
          <w:sz w:val="22"/>
          <w:szCs w:val="22"/>
        </w:rPr>
      </w:pPr>
      <w:bookmarkStart w:id="6" w:name="art2"/>
      <w:bookmarkEnd w:id="6"/>
      <w:r w:rsidRPr="00BD5DAD">
        <w:rPr>
          <w:rFonts w:asciiTheme="minorHAnsi" w:hAnsiTheme="minorHAnsi" w:cs="Arial"/>
          <w:i/>
          <w:color w:val="000000"/>
          <w:sz w:val="22"/>
          <w:szCs w:val="22"/>
        </w:rPr>
        <w:t>Art. 2º Para fins desta Lei</w:t>
      </w:r>
      <w:r w:rsidRPr="00BD5DAD">
        <w:rPr>
          <w:rFonts w:asciiTheme="minorHAnsi" w:hAnsiTheme="minorHAnsi" w:cs="Arial"/>
          <w:i/>
          <w:color w:val="000000"/>
          <w:sz w:val="22"/>
          <w:szCs w:val="22"/>
        </w:rPr>
        <w:t xml:space="preserve">, </w:t>
      </w:r>
      <w:r w:rsidRPr="00BD5DAD">
        <w:rPr>
          <w:rFonts w:asciiTheme="minorHAnsi" w:hAnsiTheme="minorHAnsi" w:cs="Arial"/>
          <w:b/>
          <w:i/>
          <w:color w:val="000000"/>
          <w:sz w:val="22"/>
          <w:szCs w:val="22"/>
        </w:rPr>
        <w:t>entende-se</w:t>
      </w:r>
      <w:r w:rsidRPr="00BD5DAD">
        <w:rPr>
          <w:rFonts w:asciiTheme="minorHAnsi" w:hAnsiTheme="minorHAnsi" w:cs="Arial"/>
          <w:i/>
          <w:color w:val="000000"/>
          <w:sz w:val="22"/>
          <w:szCs w:val="22"/>
        </w:rPr>
        <w:t xml:space="preserve"> </w:t>
      </w:r>
      <w:r w:rsidRPr="00BD5DAD">
        <w:rPr>
          <w:rFonts w:asciiTheme="minorHAnsi" w:hAnsiTheme="minorHAnsi" w:cs="Arial"/>
          <w:b/>
          <w:i/>
          <w:color w:val="000000"/>
          <w:sz w:val="22"/>
          <w:szCs w:val="22"/>
        </w:rPr>
        <w:t>planejamento familiar como o conjunto de ações de regulação da fecundidade que garanta direitos iguais de constituição, limitação ou aumento da prole pela mulher, pelo homem ou pelo casal.</w:t>
      </w:r>
    </w:p>
    <w:p w:rsidR="00BD5DAD" w:rsidRPr="00BD5DAD" w:rsidP="00E4639F">
      <w:pPr>
        <w:spacing w:before="225" w:after="225" w:line="240" w:lineRule="auto"/>
        <w:ind w:left="2268"/>
        <w:jc w:val="both"/>
        <w:rPr>
          <w:rFonts w:asciiTheme="minorHAnsi" w:hAnsiTheme="minorHAnsi"/>
          <w:i/>
          <w:color w:val="000000"/>
          <w:sz w:val="22"/>
          <w:szCs w:val="22"/>
        </w:rPr>
      </w:pPr>
      <w:r w:rsidRPr="00BD5DAD">
        <w:rPr>
          <w:rFonts w:asciiTheme="minorHAnsi" w:hAnsiTheme="minorHAnsi" w:cs="Arial"/>
          <w:i/>
          <w:color w:val="000000"/>
          <w:sz w:val="22"/>
          <w:szCs w:val="22"/>
        </w:rPr>
        <w:t>Parágrafo único - É proibida a utilização das ações a que se refere o </w:t>
      </w:r>
      <w:r w:rsidRPr="00BD5DAD">
        <w:rPr>
          <w:rFonts w:asciiTheme="minorHAnsi" w:hAnsiTheme="minorHAnsi" w:cs="Arial"/>
          <w:b/>
          <w:bCs/>
          <w:i/>
          <w:color w:val="000000"/>
          <w:sz w:val="22"/>
          <w:szCs w:val="22"/>
        </w:rPr>
        <w:t>caput</w:t>
      </w:r>
      <w:r w:rsidRPr="00BD5DAD">
        <w:rPr>
          <w:rFonts w:asciiTheme="minorHAnsi" w:hAnsiTheme="minorHAnsi" w:cs="Arial"/>
          <w:i/>
          <w:color w:val="000000"/>
          <w:sz w:val="22"/>
          <w:szCs w:val="22"/>
        </w:rPr>
        <w:t> para qualquer tipo de controle demográfico.</w:t>
      </w:r>
    </w:p>
    <w:p w:rsidR="00BD5DAD" w:rsidRPr="00BD5DAD" w:rsidP="00E4639F">
      <w:pPr>
        <w:spacing w:before="225" w:after="225" w:line="240" w:lineRule="auto"/>
        <w:ind w:left="2268"/>
        <w:jc w:val="both"/>
        <w:rPr>
          <w:rFonts w:asciiTheme="minorHAnsi" w:hAnsiTheme="minorHAnsi"/>
          <w:i/>
          <w:color w:val="000000"/>
          <w:sz w:val="22"/>
          <w:szCs w:val="22"/>
        </w:rPr>
      </w:pPr>
      <w:bookmarkStart w:id="7" w:name="art3"/>
      <w:bookmarkEnd w:id="7"/>
      <w:r w:rsidRPr="00BD5DAD">
        <w:rPr>
          <w:rFonts w:asciiTheme="minorHAnsi" w:hAnsiTheme="minorHAnsi" w:cs="Arial"/>
          <w:b/>
          <w:i/>
          <w:color w:val="000000"/>
          <w:sz w:val="22"/>
          <w:szCs w:val="22"/>
        </w:rPr>
        <w:t>Art. 3º O planejamento familiar é parte integrante do conjunto de ações de atenção à mulher,</w:t>
      </w:r>
      <w:r w:rsidRPr="00BD5DAD">
        <w:rPr>
          <w:rFonts w:asciiTheme="minorHAnsi" w:hAnsiTheme="minorHAnsi" w:cs="Arial"/>
          <w:i/>
          <w:color w:val="000000"/>
          <w:sz w:val="22"/>
          <w:szCs w:val="22"/>
        </w:rPr>
        <w:t xml:space="preserve"> ao homem ou ao casal, dentro de uma visão de atendimento global e integral à saúde.</w:t>
      </w:r>
    </w:p>
    <w:p w:rsidR="00BD5DAD" w:rsidRPr="00BD5DAD" w:rsidP="00E4639F">
      <w:pPr>
        <w:spacing w:before="225" w:after="225" w:line="240" w:lineRule="auto"/>
        <w:ind w:left="2268"/>
        <w:jc w:val="both"/>
        <w:rPr>
          <w:rFonts w:asciiTheme="minorHAnsi" w:hAnsiTheme="minorHAnsi"/>
          <w:i/>
          <w:color w:val="000000"/>
          <w:sz w:val="22"/>
          <w:szCs w:val="22"/>
        </w:rPr>
      </w:pPr>
      <w:r w:rsidRPr="00BD5DAD">
        <w:rPr>
          <w:rFonts w:asciiTheme="minorHAnsi" w:hAnsiTheme="minorHAnsi" w:cs="Arial"/>
          <w:i/>
          <w:color w:val="000000"/>
          <w:sz w:val="22"/>
          <w:szCs w:val="22"/>
        </w:rPr>
        <w:t xml:space="preserve">Parágrafo único - </w:t>
      </w:r>
      <w:r w:rsidRPr="00BD5DAD">
        <w:rPr>
          <w:rFonts w:asciiTheme="minorHAnsi" w:hAnsiTheme="minorHAnsi" w:cs="Arial"/>
          <w:b/>
          <w:i/>
          <w:color w:val="000000"/>
          <w:sz w:val="22"/>
          <w:szCs w:val="22"/>
        </w:rPr>
        <w:t>As instâncias gestoras do Sistema Único de Saúde, em todos os seus níveis, na prestação das ações previstas no </w:t>
      </w:r>
      <w:r w:rsidRPr="00BD5DAD">
        <w:rPr>
          <w:rFonts w:asciiTheme="minorHAnsi" w:hAnsiTheme="minorHAnsi" w:cs="Arial"/>
          <w:b/>
          <w:bCs/>
          <w:i/>
          <w:color w:val="000000"/>
          <w:sz w:val="22"/>
          <w:szCs w:val="22"/>
        </w:rPr>
        <w:t>caput</w:t>
      </w:r>
      <w:r w:rsidRPr="00BD5DAD">
        <w:rPr>
          <w:rFonts w:asciiTheme="minorHAnsi" w:hAnsiTheme="minorHAnsi" w:cs="Arial"/>
          <w:b/>
          <w:i/>
          <w:color w:val="000000"/>
          <w:sz w:val="22"/>
          <w:szCs w:val="22"/>
        </w:rPr>
        <w:t>, obrigam-se a garantir,</w:t>
      </w:r>
      <w:r w:rsidRPr="00BD5DAD">
        <w:rPr>
          <w:rFonts w:asciiTheme="minorHAnsi" w:hAnsiTheme="minorHAnsi" w:cs="Arial"/>
          <w:i/>
          <w:color w:val="000000"/>
          <w:sz w:val="22"/>
          <w:szCs w:val="22"/>
        </w:rPr>
        <w:t xml:space="preserve"> em toda a sua rede de serviços, no que respeita a atenção à mulher, ao homem ou ao casal, programa de atenção integral à saúde, em todos os seus ciclos vitais, que inclua, como atividades básicas, entre outras:</w:t>
      </w:r>
    </w:p>
    <w:p w:rsidR="00BD5DAD" w:rsidRPr="00BD5DAD" w:rsidP="009A5B5E">
      <w:pPr>
        <w:spacing w:before="120" w:after="120" w:line="240" w:lineRule="auto"/>
        <w:ind w:left="2268"/>
        <w:jc w:val="both"/>
        <w:rPr>
          <w:rFonts w:asciiTheme="minorHAnsi" w:hAnsiTheme="minorHAnsi"/>
          <w:b/>
          <w:i/>
          <w:color w:val="000000"/>
          <w:sz w:val="22"/>
          <w:szCs w:val="22"/>
        </w:rPr>
      </w:pPr>
      <w:r w:rsidRPr="00BD5DAD">
        <w:rPr>
          <w:rFonts w:asciiTheme="minorHAnsi" w:hAnsiTheme="minorHAnsi" w:cs="Arial"/>
          <w:b/>
          <w:i/>
          <w:color w:val="000000"/>
          <w:sz w:val="22"/>
          <w:szCs w:val="22"/>
        </w:rPr>
        <w:t>I - a assistência à concepção e contracepção;</w:t>
      </w:r>
    </w:p>
    <w:p w:rsidR="00BD5DAD" w:rsidRPr="00BD5DAD" w:rsidP="009A5B5E">
      <w:pPr>
        <w:spacing w:before="120" w:after="120" w:line="240" w:lineRule="auto"/>
        <w:ind w:left="2268"/>
        <w:jc w:val="both"/>
        <w:rPr>
          <w:rFonts w:asciiTheme="minorHAnsi" w:hAnsiTheme="minorHAnsi"/>
          <w:i/>
          <w:color w:val="000000"/>
          <w:sz w:val="22"/>
          <w:szCs w:val="22"/>
        </w:rPr>
      </w:pPr>
      <w:r w:rsidRPr="00BD5DAD">
        <w:rPr>
          <w:rFonts w:asciiTheme="minorHAnsi" w:hAnsiTheme="minorHAnsi" w:cs="Arial"/>
          <w:i/>
          <w:color w:val="000000"/>
          <w:sz w:val="22"/>
          <w:szCs w:val="22"/>
        </w:rPr>
        <w:t>II - o atendimento pré-natal;</w:t>
      </w:r>
    </w:p>
    <w:p w:rsidR="00BD5DAD" w:rsidRPr="00BD5DAD" w:rsidP="009A5B5E">
      <w:pPr>
        <w:spacing w:before="120" w:after="120" w:line="240" w:lineRule="auto"/>
        <w:ind w:left="2268"/>
        <w:jc w:val="both"/>
        <w:rPr>
          <w:rFonts w:asciiTheme="minorHAnsi" w:hAnsiTheme="minorHAnsi"/>
          <w:i/>
          <w:color w:val="000000"/>
          <w:sz w:val="22"/>
          <w:szCs w:val="22"/>
        </w:rPr>
      </w:pPr>
      <w:r w:rsidRPr="00BD5DAD">
        <w:rPr>
          <w:rFonts w:asciiTheme="minorHAnsi" w:hAnsiTheme="minorHAnsi" w:cs="Arial"/>
          <w:i/>
          <w:color w:val="000000"/>
          <w:sz w:val="22"/>
          <w:szCs w:val="22"/>
        </w:rPr>
        <w:t>III - a assistência ao parto, ao puerpério e ao neonato;</w:t>
      </w:r>
    </w:p>
    <w:p w:rsidR="00BD5DAD" w:rsidRPr="00BD5DAD" w:rsidP="009A5B5E">
      <w:pPr>
        <w:spacing w:before="120" w:after="120" w:line="240" w:lineRule="auto"/>
        <w:ind w:left="2268"/>
        <w:jc w:val="both"/>
        <w:rPr>
          <w:rFonts w:asciiTheme="minorHAnsi" w:hAnsiTheme="minorHAnsi"/>
          <w:i/>
          <w:color w:val="000000"/>
          <w:sz w:val="22"/>
          <w:szCs w:val="22"/>
        </w:rPr>
      </w:pPr>
      <w:r w:rsidRPr="00BD5DAD">
        <w:rPr>
          <w:rFonts w:asciiTheme="minorHAnsi" w:hAnsiTheme="minorHAnsi" w:cs="Arial"/>
          <w:i/>
          <w:color w:val="000000"/>
          <w:sz w:val="22"/>
          <w:szCs w:val="22"/>
        </w:rPr>
        <w:t>IV - o controle das doenças sexualmente transmissíveis;</w:t>
      </w:r>
    </w:p>
    <w:p w:rsidR="00BD5DAD" w:rsidRPr="00BD5DAD" w:rsidP="009A5B5E">
      <w:pPr>
        <w:spacing w:before="120" w:after="120" w:line="240" w:lineRule="auto"/>
        <w:ind w:left="2268"/>
        <w:jc w:val="both"/>
        <w:rPr>
          <w:rFonts w:asciiTheme="minorHAnsi" w:hAnsiTheme="minorHAnsi"/>
          <w:i/>
          <w:color w:val="000000"/>
          <w:sz w:val="22"/>
          <w:szCs w:val="22"/>
        </w:rPr>
      </w:pPr>
      <w:bookmarkStart w:id="8" w:name="art3pv"/>
      <w:bookmarkStart w:id="9" w:name="art3pv."/>
      <w:bookmarkEnd w:id="8"/>
      <w:bookmarkEnd w:id="9"/>
      <w:r w:rsidRPr="00BD5DAD">
        <w:rPr>
          <w:rFonts w:asciiTheme="minorHAnsi" w:hAnsiTheme="minorHAnsi" w:cs="Arial"/>
          <w:i/>
          <w:color w:val="000000"/>
          <w:sz w:val="22"/>
          <w:szCs w:val="22"/>
        </w:rPr>
        <w:t xml:space="preserve">V - o controle e a prevenção dos cânceres </w:t>
      </w:r>
      <w:r w:rsidRPr="00BD5DAD">
        <w:rPr>
          <w:rFonts w:asciiTheme="minorHAnsi" w:hAnsiTheme="minorHAnsi" w:cs="Arial"/>
          <w:i/>
          <w:color w:val="000000"/>
          <w:sz w:val="22"/>
          <w:szCs w:val="22"/>
        </w:rPr>
        <w:t>cérvico</w:t>
      </w:r>
      <w:r w:rsidRPr="00BD5DAD">
        <w:rPr>
          <w:rFonts w:asciiTheme="minorHAnsi" w:hAnsiTheme="minorHAnsi" w:cs="Arial"/>
          <w:i/>
          <w:color w:val="000000"/>
          <w:sz w:val="22"/>
          <w:szCs w:val="22"/>
        </w:rPr>
        <w:t>-uterino, de mama, de próstata e de pênis.  </w:t>
      </w:r>
      <w:hyperlink r:id="rId6" w:anchor="art1" w:history="1">
        <w:r w:rsidRPr="00E4639F">
          <w:rPr>
            <w:rFonts w:asciiTheme="minorHAnsi" w:hAnsiTheme="minorHAnsi" w:cs="Arial"/>
            <w:i/>
            <w:color w:val="0000FF"/>
            <w:sz w:val="22"/>
            <w:szCs w:val="22"/>
            <w:u w:val="single"/>
          </w:rPr>
          <w:t> (Redação dada pela Lei nº 13.045, de 2014)</w:t>
        </w:r>
      </w:hyperlink>
    </w:p>
    <w:p w:rsidR="00BD5DAD" w:rsidRPr="00BD5DAD" w:rsidP="00E4639F">
      <w:pPr>
        <w:spacing w:before="225" w:after="225" w:line="240" w:lineRule="auto"/>
        <w:ind w:left="2268"/>
        <w:jc w:val="both"/>
        <w:rPr>
          <w:rFonts w:asciiTheme="minorHAnsi" w:hAnsiTheme="minorHAnsi"/>
          <w:b/>
          <w:i/>
          <w:color w:val="000000"/>
          <w:sz w:val="22"/>
          <w:szCs w:val="22"/>
        </w:rPr>
      </w:pPr>
      <w:bookmarkStart w:id="10" w:name="art4"/>
      <w:bookmarkEnd w:id="10"/>
      <w:r w:rsidRPr="00BD5DAD">
        <w:rPr>
          <w:rFonts w:asciiTheme="minorHAnsi" w:hAnsiTheme="minorHAnsi" w:cs="Arial"/>
          <w:b/>
          <w:i/>
          <w:color w:val="000000"/>
          <w:sz w:val="22"/>
          <w:szCs w:val="22"/>
        </w:rPr>
        <w:t>Art. 4º O planejamento familiar orienta-se por ações preventivas</w:t>
      </w:r>
      <w:r w:rsidRPr="00BD5DAD">
        <w:rPr>
          <w:rFonts w:asciiTheme="minorHAnsi" w:hAnsiTheme="minorHAnsi" w:cs="Arial"/>
          <w:i/>
          <w:color w:val="000000"/>
          <w:sz w:val="22"/>
          <w:szCs w:val="22"/>
        </w:rPr>
        <w:t xml:space="preserve"> e educativas e pela garantia de acesso igualitário a informações, </w:t>
      </w:r>
      <w:r w:rsidRPr="00BD5DAD">
        <w:rPr>
          <w:rFonts w:asciiTheme="minorHAnsi" w:hAnsiTheme="minorHAnsi" w:cs="Arial"/>
          <w:b/>
          <w:i/>
          <w:color w:val="000000"/>
          <w:sz w:val="22"/>
          <w:szCs w:val="22"/>
        </w:rPr>
        <w:t>meios, métodos e técnicas disponíveis para a regulação da fecundidade.</w:t>
      </w:r>
    </w:p>
    <w:p w:rsidR="00BD5DAD" w:rsidRPr="00BD5DAD" w:rsidP="00E4639F">
      <w:pPr>
        <w:spacing w:before="225" w:after="225" w:line="240" w:lineRule="auto"/>
        <w:ind w:left="2268"/>
        <w:jc w:val="both"/>
        <w:rPr>
          <w:rFonts w:asciiTheme="minorHAnsi" w:hAnsiTheme="minorHAnsi"/>
          <w:i/>
          <w:color w:val="000000"/>
          <w:sz w:val="22"/>
          <w:szCs w:val="22"/>
        </w:rPr>
      </w:pPr>
      <w:r w:rsidRPr="00BD5DAD">
        <w:rPr>
          <w:rFonts w:asciiTheme="minorHAnsi" w:hAnsiTheme="minorHAnsi" w:cs="Arial"/>
          <w:i/>
          <w:color w:val="000000"/>
          <w:sz w:val="22"/>
          <w:szCs w:val="22"/>
        </w:rPr>
        <w:t xml:space="preserve">Parágrafo único - O Sistema Único de Saúde promoverá o treinamento de recursos humanos, com ênfase na capacitação do pessoal técnico, visando </w:t>
      </w:r>
      <w:r w:rsidRPr="00BD5DAD">
        <w:rPr>
          <w:rFonts w:asciiTheme="minorHAnsi" w:hAnsiTheme="minorHAnsi" w:cs="Arial"/>
          <w:i/>
          <w:color w:val="000000"/>
          <w:sz w:val="22"/>
          <w:szCs w:val="22"/>
        </w:rPr>
        <w:t>a</w:t>
      </w:r>
      <w:r w:rsidRPr="00BD5DAD">
        <w:rPr>
          <w:rFonts w:asciiTheme="minorHAnsi" w:hAnsiTheme="minorHAnsi" w:cs="Arial"/>
          <w:i/>
          <w:color w:val="000000"/>
          <w:sz w:val="22"/>
          <w:szCs w:val="22"/>
        </w:rPr>
        <w:t xml:space="preserve"> promoção de ações de atendimento à saúde reprodutiva.</w:t>
      </w:r>
    </w:p>
    <w:p w:rsidR="00BD5DAD" w:rsidRPr="00BD5DAD" w:rsidP="00E4639F">
      <w:pPr>
        <w:spacing w:before="225" w:after="225" w:line="240" w:lineRule="auto"/>
        <w:ind w:left="2268"/>
        <w:jc w:val="both"/>
        <w:rPr>
          <w:rFonts w:asciiTheme="minorHAnsi" w:hAnsiTheme="minorHAnsi"/>
          <w:i/>
          <w:color w:val="000000"/>
          <w:sz w:val="22"/>
          <w:szCs w:val="22"/>
        </w:rPr>
      </w:pPr>
      <w:bookmarkStart w:id="11" w:name="art5"/>
      <w:bookmarkEnd w:id="11"/>
      <w:r w:rsidRPr="00BD5DAD">
        <w:rPr>
          <w:rFonts w:asciiTheme="minorHAnsi" w:hAnsiTheme="minorHAnsi" w:cs="Arial"/>
          <w:b/>
          <w:i/>
          <w:color w:val="000000"/>
          <w:sz w:val="22"/>
          <w:szCs w:val="22"/>
        </w:rPr>
        <w:t xml:space="preserve">Art. 5º - </w:t>
      </w:r>
      <w:r w:rsidRPr="00BD5DAD">
        <w:rPr>
          <w:rFonts w:asciiTheme="minorHAnsi" w:hAnsiTheme="minorHAnsi" w:cs="Arial"/>
          <w:b/>
          <w:i/>
          <w:color w:val="000000"/>
          <w:sz w:val="22"/>
          <w:szCs w:val="22"/>
        </w:rPr>
        <w:t>É</w:t>
      </w:r>
      <w:r w:rsidRPr="00BD5DAD">
        <w:rPr>
          <w:rFonts w:asciiTheme="minorHAnsi" w:hAnsiTheme="minorHAnsi" w:cs="Arial"/>
          <w:b/>
          <w:i/>
          <w:color w:val="000000"/>
          <w:sz w:val="22"/>
          <w:szCs w:val="22"/>
        </w:rPr>
        <w:t xml:space="preserve"> dever do Estado, através do Sistema Único de Saúde, em associação, no que couber, às instâncias componentes do sistema educacional, promover condições e recursos</w:t>
      </w:r>
      <w:r w:rsidRPr="00BD5DAD">
        <w:rPr>
          <w:rFonts w:asciiTheme="minorHAnsi" w:hAnsiTheme="minorHAnsi" w:cs="Arial"/>
          <w:i/>
          <w:color w:val="000000"/>
          <w:sz w:val="22"/>
          <w:szCs w:val="22"/>
        </w:rPr>
        <w:t xml:space="preserve"> informativos, educacionais, técnicos e científicos que assegurem o </w:t>
      </w:r>
      <w:r w:rsidRPr="00BD5DAD">
        <w:rPr>
          <w:rFonts w:asciiTheme="minorHAnsi" w:hAnsiTheme="minorHAnsi" w:cs="Arial"/>
          <w:b/>
          <w:i/>
          <w:color w:val="000000"/>
          <w:sz w:val="22"/>
          <w:szCs w:val="22"/>
        </w:rPr>
        <w:t>livre exercício do planejamento familiar.</w:t>
      </w:r>
    </w:p>
    <w:p w:rsidR="00BD5DAD" w:rsidRPr="00BD5DAD" w:rsidP="00E4639F">
      <w:pPr>
        <w:spacing w:before="225" w:after="225" w:line="240" w:lineRule="auto"/>
        <w:ind w:left="2268"/>
        <w:jc w:val="both"/>
        <w:rPr>
          <w:rFonts w:asciiTheme="minorHAnsi" w:hAnsiTheme="minorHAnsi"/>
          <w:i/>
          <w:color w:val="000000"/>
          <w:sz w:val="22"/>
          <w:szCs w:val="22"/>
        </w:rPr>
      </w:pPr>
      <w:bookmarkStart w:id="12" w:name="art6"/>
      <w:bookmarkEnd w:id="12"/>
      <w:r w:rsidRPr="00BD5DAD">
        <w:rPr>
          <w:rFonts w:asciiTheme="minorHAnsi" w:hAnsiTheme="minorHAnsi" w:cs="Arial"/>
          <w:b/>
          <w:i/>
          <w:color w:val="000000"/>
          <w:sz w:val="22"/>
          <w:szCs w:val="22"/>
        </w:rPr>
        <w:t>Art. 6º As ações de planejamento familiar serão exercidas pelas instituições públicas</w:t>
      </w:r>
      <w:r w:rsidRPr="00BD5DAD">
        <w:rPr>
          <w:rFonts w:asciiTheme="minorHAnsi" w:hAnsiTheme="minorHAnsi" w:cs="Arial"/>
          <w:i/>
          <w:color w:val="000000"/>
          <w:sz w:val="22"/>
          <w:szCs w:val="22"/>
        </w:rPr>
        <w:t xml:space="preserve"> e privadas, filantrópicas ou não, nos termos </w:t>
      </w:r>
      <w:r w:rsidRPr="00BD5DAD">
        <w:rPr>
          <w:rFonts w:asciiTheme="minorHAnsi" w:hAnsiTheme="minorHAnsi" w:cs="Arial"/>
          <w:i/>
          <w:color w:val="000000"/>
          <w:sz w:val="22"/>
          <w:szCs w:val="22"/>
        </w:rPr>
        <w:t>desta Lei e das normas de funcionamento e mecanismos de fiscalização estabelecidos pelas instâncias gestoras do Sistema Único de Saúde.</w:t>
      </w:r>
    </w:p>
    <w:p w:rsidR="00E4639F" w:rsidP="00E4639F">
      <w:pPr>
        <w:spacing w:before="225" w:after="225" w:line="240" w:lineRule="auto"/>
        <w:ind w:left="2268"/>
        <w:jc w:val="both"/>
        <w:rPr>
          <w:rFonts w:asciiTheme="minorHAnsi" w:hAnsiTheme="minorHAnsi" w:cs="Arial"/>
          <w:i/>
          <w:color w:val="000000"/>
          <w:sz w:val="22"/>
          <w:szCs w:val="22"/>
        </w:rPr>
      </w:pPr>
      <w:r w:rsidRPr="00BD5DAD">
        <w:rPr>
          <w:rFonts w:asciiTheme="minorHAnsi" w:hAnsiTheme="minorHAnsi" w:cs="Arial"/>
          <w:i/>
          <w:color w:val="000000"/>
          <w:sz w:val="22"/>
          <w:szCs w:val="22"/>
        </w:rPr>
        <w:t>Parágrafo único - Compete à direção nacional do Sistema Único de Saúde definir as normas gerais de planejamento familiar.</w:t>
      </w:r>
      <w:bookmarkStart w:id="13" w:name="art7"/>
      <w:bookmarkStart w:id="14" w:name="art9"/>
      <w:bookmarkEnd w:id="13"/>
      <w:bookmarkEnd w:id="14"/>
    </w:p>
    <w:p w:rsidR="00E4639F" w:rsidP="00E4639F">
      <w:pPr>
        <w:spacing w:before="225" w:after="225" w:line="240" w:lineRule="auto"/>
        <w:ind w:left="2268"/>
        <w:jc w:val="both"/>
        <w:rPr>
          <w:rFonts w:asciiTheme="minorHAnsi" w:hAnsiTheme="minorHAnsi"/>
          <w:i/>
          <w:color w:val="000000"/>
          <w:sz w:val="22"/>
          <w:szCs w:val="22"/>
        </w:rPr>
      </w:pPr>
      <w:r>
        <w:rPr>
          <w:rFonts w:asciiTheme="minorHAnsi" w:hAnsiTheme="minorHAnsi" w:cs="Arial"/>
          <w:i/>
          <w:color w:val="000000"/>
          <w:sz w:val="22"/>
          <w:szCs w:val="22"/>
        </w:rPr>
        <w:t>[...]</w:t>
      </w:r>
    </w:p>
    <w:p w:rsidR="00BD5DAD" w:rsidRPr="00BD5DAD" w:rsidP="00E4639F">
      <w:pPr>
        <w:spacing w:before="225" w:after="225" w:line="240" w:lineRule="auto"/>
        <w:ind w:left="2268"/>
        <w:jc w:val="both"/>
        <w:rPr>
          <w:rFonts w:asciiTheme="minorHAnsi" w:hAnsiTheme="minorHAnsi"/>
          <w:i/>
          <w:color w:val="000000"/>
          <w:sz w:val="22"/>
          <w:szCs w:val="22"/>
        </w:rPr>
      </w:pPr>
      <w:r w:rsidRPr="00BD5DAD">
        <w:rPr>
          <w:rFonts w:asciiTheme="minorHAnsi" w:hAnsiTheme="minorHAnsi" w:cs="Arial"/>
          <w:b/>
          <w:i/>
          <w:color w:val="000000"/>
          <w:sz w:val="22"/>
          <w:szCs w:val="22"/>
        </w:rPr>
        <w:t>Art. 9º Para o exercício do direito ao planejamento familiar</w:t>
      </w:r>
      <w:r w:rsidRPr="00BD5DAD">
        <w:rPr>
          <w:rFonts w:asciiTheme="minorHAnsi" w:hAnsiTheme="minorHAnsi" w:cs="Arial"/>
          <w:b/>
          <w:i/>
          <w:color w:val="000000"/>
          <w:sz w:val="22"/>
          <w:szCs w:val="22"/>
        </w:rPr>
        <w:t>, serão</w:t>
      </w:r>
      <w:r w:rsidRPr="00BD5DAD">
        <w:rPr>
          <w:rFonts w:asciiTheme="minorHAnsi" w:hAnsiTheme="minorHAnsi" w:cs="Arial"/>
          <w:b/>
          <w:i/>
          <w:color w:val="000000"/>
          <w:sz w:val="22"/>
          <w:szCs w:val="22"/>
        </w:rPr>
        <w:t xml:space="preserve"> oferecidos todos os métodos e técnicas de concepção e</w:t>
      </w:r>
      <w:r w:rsidRPr="00BD5DAD">
        <w:rPr>
          <w:rFonts w:asciiTheme="minorHAnsi" w:hAnsiTheme="minorHAnsi" w:cs="Arial"/>
          <w:i/>
          <w:color w:val="000000"/>
          <w:sz w:val="22"/>
          <w:szCs w:val="22"/>
        </w:rPr>
        <w:t xml:space="preserve"> contracepção cientificamente aceitos e </w:t>
      </w:r>
      <w:r w:rsidRPr="00BD5DAD">
        <w:rPr>
          <w:rFonts w:asciiTheme="minorHAnsi" w:hAnsiTheme="minorHAnsi" w:cs="Arial"/>
          <w:b/>
          <w:i/>
          <w:color w:val="000000"/>
          <w:sz w:val="22"/>
          <w:szCs w:val="22"/>
        </w:rPr>
        <w:t>que não coloquem em risco a vida e a saúde das pessoas, garantida a liberdade de opção.</w:t>
      </w:r>
    </w:p>
    <w:p w:rsidR="00BD5DAD" w:rsidRPr="00BD5DAD" w:rsidP="00E4639F">
      <w:pPr>
        <w:spacing w:before="225" w:after="225" w:line="240" w:lineRule="auto"/>
        <w:ind w:left="2268" w:right="-57"/>
        <w:jc w:val="both"/>
        <w:rPr>
          <w:rFonts w:asciiTheme="minorHAnsi" w:hAnsiTheme="minorHAnsi"/>
          <w:i/>
          <w:color w:val="000000"/>
          <w:sz w:val="22"/>
          <w:szCs w:val="22"/>
        </w:rPr>
      </w:pPr>
      <w:r w:rsidRPr="00BD5DAD">
        <w:rPr>
          <w:rFonts w:asciiTheme="minorHAnsi" w:hAnsiTheme="minorHAnsi" w:cs="Arial"/>
          <w:i/>
          <w:color w:val="000000"/>
          <w:sz w:val="22"/>
          <w:szCs w:val="22"/>
        </w:rPr>
        <w:t>§ 1º A prescrição a que se refere o </w:t>
      </w:r>
      <w:r w:rsidRPr="00BD5DAD">
        <w:rPr>
          <w:rFonts w:asciiTheme="minorHAnsi" w:hAnsiTheme="minorHAnsi" w:cs="Arial"/>
          <w:b/>
          <w:bCs/>
          <w:i/>
          <w:color w:val="000000"/>
          <w:sz w:val="22"/>
          <w:szCs w:val="22"/>
        </w:rPr>
        <w:t>caput</w:t>
      </w:r>
      <w:r w:rsidRPr="00BD5DAD">
        <w:rPr>
          <w:rFonts w:asciiTheme="minorHAnsi" w:hAnsiTheme="minorHAnsi" w:cs="Arial"/>
          <w:i/>
          <w:color w:val="000000"/>
          <w:sz w:val="22"/>
          <w:szCs w:val="22"/>
        </w:rPr>
        <w:t> só poderá ocorrer mediante avaliação e acompanhamento clínico e com informação sobre os seus riscos, vantagens, desvantagens e eficácia.   </w:t>
      </w:r>
      <w:hyperlink r:id="rId7" w:anchor="art2" w:history="1">
        <w:r w:rsidRPr="00E4639F">
          <w:rPr>
            <w:rFonts w:asciiTheme="minorHAnsi" w:hAnsiTheme="minorHAnsi" w:cs="Arial"/>
            <w:i/>
            <w:color w:val="0000FF"/>
            <w:sz w:val="22"/>
            <w:szCs w:val="22"/>
            <w:u w:val="single"/>
          </w:rPr>
          <w:t>(Redação dada pela Lei nº 14.443, de 2022)</w:t>
        </w:r>
      </w:hyperlink>
      <w:r w:rsidRPr="00BD5DAD">
        <w:rPr>
          <w:rFonts w:asciiTheme="minorHAnsi" w:hAnsiTheme="minorHAnsi" w:cs="Arial"/>
          <w:i/>
          <w:color w:val="000000"/>
          <w:sz w:val="22"/>
          <w:szCs w:val="22"/>
        </w:rPr>
        <w:t>   </w:t>
      </w:r>
      <w:hyperlink r:id="rId7" w:anchor="art4" w:history="1">
        <w:r w:rsidRPr="00E4639F">
          <w:rPr>
            <w:rFonts w:asciiTheme="minorHAnsi" w:hAnsiTheme="minorHAnsi" w:cs="Arial"/>
            <w:i/>
            <w:color w:val="0000FF"/>
            <w:sz w:val="22"/>
            <w:szCs w:val="22"/>
            <w:u w:val="single"/>
          </w:rPr>
          <w:t>Vigência</w:t>
        </w:r>
      </w:hyperlink>
    </w:p>
    <w:p w:rsidR="00BD5DAD" w:rsidP="00E4639F">
      <w:pPr>
        <w:spacing w:before="225" w:after="225" w:line="240" w:lineRule="auto"/>
        <w:ind w:left="2268"/>
        <w:jc w:val="both"/>
        <w:rPr>
          <w:rFonts w:asciiTheme="minorHAnsi" w:hAnsiTheme="minorHAnsi" w:cs="Arial"/>
          <w:i/>
          <w:color w:val="000000"/>
          <w:sz w:val="22"/>
          <w:szCs w:val="22"/>
        </w:rPr>
      </w:pPr>
      <w:bookmarkStart w:id="15" w:name="art9§2"/>
      <w:bookmarkEnd w:id="15"/>
      <w:r w:rsidRPr="00BD5DAD">
        <w:rPr>
          <w:rFonts w:asciiTheme="minorHAnsi" w:hAnsiTheme="minorHAnsi" w:cs="Arial"/>
          <w:i/>
          <w:color w:val="000000"/>
          <w:sz w:val="22"/>
          <w:szCs w:val="22"/>
        </w:rPr>
        <w:t>§ 2º A disponibilização de qualquer método e técnica de contracepção dar-se-á no prazo máximo de 30 (trinta) dias.    </w:t>
      </w:r>
      <w:hyperlink r:id="rId7" w:anchor="art2" w:history="1">
        <w:r w:rsidRPr="00E4639F">
          <w:rPr>
            <w:rFonts w:asciiTheme="minorHAnsi" w:hAnsiTheme="minorHAnsi" w:cs="Arial"/>
            <w:i/>
            <w:color w:val="0000FF"/>
            <w:sz w:val="22"/>
            <w:szCs w:val="22"/>
            <w:u w:val="single"/>
          </w:rPr>
          <w:t>(Incluído pela Lei nº 14.443, de 2022)</w:t>
        </w:r>
      </w:hyperlink>
      <w:r w:rsidRPr="00BD5DAD">
        <w:rPr>
          <w:rFonts w:asciiTheme="minorHAnsi" w:hAnsiTheme="minorHAnsi" w:cs="Arial"/>
          <w:i/>
          <w:color w:val="000000"/>
          <w:sz w:val="22"/>
          <w:szCs w:val="22"/>
        </w:rPr>
        <w:t>   </w:t>
      </w:r>
      <w:hyperlink r:id="rId7" w:anchor="art4" w:history="1">
        <w:r w:rsidRPr="00E4639F">
          <w:rPr>
            <w:rFonts w:asciiTheme="minorHAnsi" w:hAnsiTheme="minorHAnsi" w:cs="Arial"/>
            <w:i/>
            <w:color w:val="0000FF"/>
            <w:sz w:val="22"/>
            <w:szCs w:val="22"/>
            <w:u w:val="single"/>
          </w:rPr>
          <w:t>Vigência</w:t>
        </w:r>
      </w:hyperlink>
    </w:p>
    <w:p w:rsidR="00F715DA" w:rsidP="00F715DA">
      <w:pPr>
        <w:spacing w:after="0" w:line="240" w:lineRule="auto"/>
        <w:ind w:left="2268"/>
        <w:jc w:val="both"/>
        <w:rPr>
          <w:rFonts w:asciiTheme="minorHAnsi" w:hAnsiTheme="minorHAnsi"/>
          <w:b/>
          <w:i/>
          <w:color w:val="000000"/>
          <w:sz w:val="20"/>
          <w:shd w:val="clear" w:color="auto" w:fill="FFFFFF"/>
        </w:rPr>
      </w:pPr>
      <w:r>
        <w:rPr>
          <w:rFonts w:asciiTheme="minorHAnsi" w:hAnsiTheme="minorHAnsi"/>
          <w:b/>
          <w:i/>
          <w:color w:val="000000"/>
          <w:sz w:val="20"/>
          <w:shd w:val="clear" w:color="auto" w:fill="FFFFFF"/>
        </w:rPr>
        <w:t>[...]</w:t>
      </w:r>
    </w:p>
    <w:p w:rsidR="00F715DA" w:rsidRPr="003E27A4" w:rsidP="00F715DA">
      <w:pPr>
        <w:spacing w:after="0" w:line="240" w:lineRule="auto"/>
        <w:ind w:left="2268"/>
        <w:jc w:val="both"/>
        <w:rPr>
          <w:rFonts w:asciiTheme="minorHAnsi" w:hAnsiTheme="minorHAnsi" w:cs="Calibri"/>
          <w:b/>
          <w:i/>
          <w:color w:val="FF0000"/>
          <w:sz w:val="20"/>
        </w:rPr>
      </w:pPr>
      <w:r w:rsidRPr="003E27A4">
        <w:rPr>
          <w:rFonts w:asciiTheme="minorHAnsi" w:hAnsiTheme="minorHAnsi"/>
          <w:b/>
          <w:i/>
          <w:color w:val="000000"/>
          <w:sz w:val="20"/>
          <w:shd w:val="clear" w:color="auto" w:fill="FFFFFF"/>
        </w:rPr>
        <w:t>Grifo nosso.</w:t>
      </w:r>
    </w:p>
    <w:p w:rsidR="00F715DA" w:rsidRPr="009A5B5E" w:rsidP="00E4639F">
      <w:pPr>
        <w:spacing w:before="225" w:after="225" w:line="240" w:lineRule="auto"/>
        <w:ind w:left="2268"/>
        <w:jc w:val="both"/>
        <w:rPr>
          <w:rFonts w:asciiTheme="minorHAnsi" w:hAnsiTheme="minorHAnsi"/>
          <w:i/>
          <w:color w:val="000000"/>
          <w:sz w:val="12"/>
          <w:szCs w:val="12"/>
        </w:rPr>
      </w:pPr>
    </w:p>
    <w:p w:rsidR="00F45456" w:rsidRPr="00F45456" w:rsidP="00F45456">
      <w:pPr>
        <w:spacing w:after="240" w:line="360" w:lineRule="auto"/>
        <w:ind w:firstLine="1701"/>
        <w:jc w:val="both"/>
        <w:rPr>
          <w:rFonts w:asciiTheme="minorHAnsi" w:hAnsiTheme="minorHAnsi" w:cs="Calibri"/>
          <w:szCs w:val="24"/>
        </w:rPr>
      </w:pPr>
      <w:r w:rsidRPr="00F45456">
        <w:rPr>
          <w:rFonts w:asciiTheme="minorHAnsi" w:hAnsiTheme="minorHAnsi" w:cs="Calibri"/>
          <w:szCs w:val="24"/>
        </w:rPr>
        <w:t xml:space="preserve">No mais, consoante entendimento </w:t>
      </w:r>
      <w:r w:rsidRPr="00F45456">
        <w:rPr>
          <w:rFonts w:asciiTheme="minorHAnsi" w:hAnsiTheme="minorHAnsi" w:cs="Calibri"/>
          <w:b/>
          <w:szCs w:val="24"/>
        </w:rPr>
        <w:t xml:space="preserve">da C. Suprema Corte observa o postulado da separação de poderes </w:t>
      </w:r>
      <w:r w:rsidRPr="00F45456">
        <w:rPr>
          <w:rFonts w:asciiTheme="minorHAnsi" w:hAnsiTheme="minorHAnsi" w:cs="Calibri"/>
          <w:b/>
          <w:szCs w:val="24"/>
        </w:rPr>
        <w:t>a</w:t>
      </w:r>
      <w:r w:rsidRPr="00F45456">
        <w:rPr>
          <w:rFonts w:asciiTheme="minorHAnsi" w:hAnsiTheme="minorHAnsi" w:cs="Calibri"/>
          <w:b/>
          <w:szCs w:val="24"/>
        </w:rPr>
        <w:t xml:space="preserve"> previsão, em lei de iniciativa parlamentar, de encargo inerente ao Poder Público a fim de concretizar direito social</w:t>
      </w:r>
      <w:r w:rsidRPr="00F45456">
        <w:rPr>
          <w:rFonts w:asciiTheme="minorHAnsi" w:hAnsiTheme="minorHAnsi" w:cs="Calibri"/>
          <w:szCs w:val="24"/>
        </w:rPr>
        <w:t xml:space="preserve"> previsto na Constituição, no caso o </w:t>
      </w:r>
      <w:r w:rsidRPr="00F45456">
        <w:rPr>
          <w:rFonts w:asciiTheme="minorHAnsi" w:hAnsiTheme="minorHAnsi" w:cs="Calibri"/>
          <w:b/>
          <w:szCs w:val="24"/>
        </w:rPr>
        <w:t>direito à saúde</w:t>
      </w:r>
      <w:r w:rsidR="006122C2">
        <w:rPr>
          <w:rFonts w:asciiTheme="minorHAnsi" w:hAnsiTheme="minorHAnsi" w:cs="Calibri"/>
          <w:b/>
          <w:szCs w:val="24"/>
        </w:rPr>
        <w:t xml:space="preserve"> da mulher</w:t>
      </w:r>
      <w:r w:rsidRPr="00F45456">
        <w:rPr>
          <w:rFonts w:asciiTheme="minorHAnsi" w:hAnsiTheme="minorHAnsi" w:cs="Calibri"/>
          <w:szCs w:val="24"/>
        </w:rPr>
        <w:t>:</w:t>
      </w:r>
    </w:p>
    <w:p w:rsidR="00C84C68" w:rsidRPr="00190814" w:rsidP="00C84C68">
      <w:pPr>
        <w:autoSpaceDE w:val="0"/>
        <w:autoSpaceDN w:val="0"/>
        <w:adjustRightInd w:val="0"/>
        <w:spacing w:after="0" w:line="240" w:lineRule="auto"/>
        <w:ind w:left="2268"/>
        <w:jc w:val="both"/>
        <w:rPr>
          <w:rFonts w:asciiTheme="minorHAnsi" w:hAnsiTheme="minorHAnsi" w:cstheme="minorHAnsi"/>
          <w:i/>
          <w:iCs/>
          <w:sz w:val="22"/>
          <w:szCs w:val="22"/>
        </w:rPr>
      </w:pPr>
      <w:r w:rsidRPr="00190814">
        <w:rPr>
          <w:rFonts w:asciiTheme="minorHAnsi" w:hAnsiTheme="minorHAnsi" w:cstheme="minorHAnsi"/>
          <w:i/>
          <w:iCs/>
          <w:sz w:val="22"/>
          <w:szCs w:val="22"/>
        </w:rPr>
        <w:t xml:space="preserve">Ementa: AÇÃO DIRETA DE INCONSTITUCIONALIDADE. LEI 9.385/2021, DO ESTADO DO RIO DE JANEIRO, QUE INSERIU O INCISO XII NO ART. 19 DA LEI 4.528/2005, PARA GARANTIR A RESERVA DE VAGAS EM ESCOLA PARA IRMÃOS QUE FREQUENTEM A MESMA ETAPA OU CICLO ESCOLAR. VIOLAÇÃO DOS ARTS. 2°; 61, § 1°, II, E; E 84, </w:t>
      </w:r>
      <w:r w:rsidRPr="00190814">
        <w:rPr>
          <w:rFonts w:asciiTheme="minorHAnsi" w:hAnsiTheme="minorHAnsi" w:cstheme="minorHAnsi"/>
          <w:i/>
          <w:iCs/>
          <w:sz w:val="22"/>
          <w:szCs w:val="22"/>
        </w:rPr>
        <w:t>VI</w:t>
      </w:r>
      <w:r w:rsidRPr="00190814">
        <w:rPr>
          <w:rFonts w:asciiTheme="minorHAnsi" w:hAnsiTheme="minorHAnsi" w:cstheme="minorHAnsi"/>
          <w:i/>
          <w:iCs/>
          <w:sz w:val="22"/>
          <w:szCs w:val="22"/>
        </w:rPr>
        <w:t xml:space="preserve">, A, DA CF. NÃO OCORRÊNCIA. AÇÃO DIRETA DE INCONSTITUCIONALIDADE JULGADA IMPROCEDENTE. </w:t>
      </w:r>
      <w:r w:rsidRPr="00190814">
        <w:rPr>
          <w:rFonts w:asciiTheme="minorHAnsi" w:hAnsiTheme="minorHAnsi" w:cstheme="minorHAnsi"/>
          <w:b/>
          <w:i/>
          <w:iCs/>
          <w:sz w:val="22"/>
          <w:szCs w:val="22"/>
        </w:rPr>
        <w:t xml:space="preserve">I - O Plenário do Supremo Tribunal Federal já deliberou que “norma de origem parlamentar que não cria, extingue ou altera órgão da Administração Pública não ofende a regra constitucional de iniciativa privativa do Poder Executivo para dispor sobre essa matéria”, assim como “não ofende a </w:t>
      </w:r>
      <w:r w:rsidRPr="00190814">
        <w:rPr>
          <w:rFonts w:asciiTheme="minorHAnsi" w:hAnsiTheme="minorHAnsi" w:cstheme="minorHAnsi"/>
          <w:b/>
          <w:i/>
          <w:iCs/>
          <w:sz w:val="22"/>
          <w:szCs w:val="22"/>
        </w:rPr>
        <w:t>separação de poderes, a previsão, em lei de iniciativa parlamentar, de encargo inerente ao Poder Público a fim de concretizar direito social previsto na Constituição”.</w:t>
      </w:r>
      <w:r w:rsidRPr="00190814">
        <w:rPr>
          <w:rFonts w:asciiTheme="minorHAnsi" w:hAnsiTheme="minorHAnsi" w:cstheme="minorHAnsi"/>
          <w:i/>
          <w:iCs/>
          <w:sz w:val="22"/>
          <w:szCs w:val="22"/>
        </w:rPr>
        <w:t xml:space="preserve"> (ADI 4.723/AP, Rel. Min. Edson </w:t>
      </w:r>
      <w:r w:rsidRPr="00190814">
        <w:rPr>
          <w:rFonts w:asciiTheme="minorHAnsi" w:hAnsiTheme="minorHAnsi" w:cstheme="minorHAnsi"/>
          <w:i/>
          <w:iCs/>
          <w:sz w:val="22"/>
          <w:szCs w:val="22"/>
        </w:rPr>
        <w:t>Fachin</w:t>
      </w:r>
      <w:r w:rsidRPr="00190814">
        <w:rPr>
          <w:rFonts w:asciiTheme="minorHAnsi" w:hAnsiTheme="minorHAnsi" w:cstheme="minorHAnsi"/>
          <w:i/>
          <w:iCs/>
          <w:sz w:val="22"/>
          <w:szCs w:val="22"/>
        </w:rPr>
        <w:t xml:space="preserve">) II - Ao garantir a reserva de vaga para irmãos, sem influenciar no funcionamento de órgãos, alterar o regime jurídico de servidores, estabelecer regramento procedimental sobre matrículas ou proibir o gestor de </w:t>
      </w:r>
      <w:r w:rsidRPr="00190814">
        <w:rPr>
          <w:rFonts w:asciiTheme="minorHAnsi" w:hAnsiTheme="minorHAnsi" w:cstheme="minorHAnsi"/>
          <w:i/>
          <w:iCs/>
          <w:sz w:val="22"/>
          <w:szCs w:val="22"/>
        </w:rPr>
        <w:t>implementar</w:t>
      </w:r>
      <w:r w:rsidRPr="00190814">
        <w:rPr>
          <w:rFonts w:asciiTheme="minorHAnsi" w:hAnsiTheme="minorHAnsi" w:cstheme="minorHAnsi"/>
          <w:i/>
          <w:iCs/>
          <w:sz w:val="22"/>
          <w:szCs w:val="22"/>
        </w:rPr>
        <w:t xml:space="preserve"> estratégias por ele idealizadas, a norma editada pela Assembleia Legislativa do Estado do Rio de Janeiro não subtraiu do Chefe do Poder Executivo a iniciativa que lhe é reservada pelos artigos 61, § 1ª, II, e; e 84, VI, a, ambos do Texto Constitucional, de observância obrigatória pelos Estados-membros. III - A norma impugnada não representa inovação legislativa, já que o Estatuto da Criança e do Adolescente - ECA (Lei 8.069/1990), marco legal dos direitos das crianças e dos adolescentes, já contempla, em seu artigo 53, V, dispositivo com conteúdo semelhante. IV - Ação direta de inconstitucionalidade julgada improcedente.</w:t>
      </w:r>
    </w:p>
    <w:p w:rsidR="00C84C68" w:rsidRPr="00971F05" w:rsidP="00C84C68">
      <w:pPr>
        <w:pBdr>
          <w:bottom w:val="single" w:sz="12" w:space="1" w:color="auto"/>
        </w:pBdr>
        <w:autoSpaceDE w:val="0"/>
        <w:autoSpaceDN w:val="0"/>
        <w:adjustRightInd w:val="0"/>
        <w:spacing w:after="0" w:line="240" w:lineRule="auto"/>
        <w:ind w:left="2268"/>
        <w:jc w:val="both"/>
        <w:rPr>
          <w:rFonts w:asciiTheme="minorHAnsi" w:hAnsiTheme="minorHAnsi" w:cstheme="minorHAnsi"/>
          <w:i/>
          <w:iCs/>
          <w:sz w:val="20"/>
        </w:rPr>
      </w:pPr>
      <w:r w:rsidRPr="00971F05">
        <w:rPr>
          <w:rFonts w:asciiTheme="minorHAnsi" w:hAnsiTheme="minorHAnsi" w:cstheme="minorHAnsi"/>
          <w:i/>
          <w:iCs/>
          <w:sz w:val="20"/>
        </w:rPr>
        <w:t xml:space="preserve">(ADI 7149, </w:t>
      </w:r>
      <w:r w:rsidRPr="00971F05">
        <w:rPr>
          <w:rFonts w:asciiTheme="minorHAnsi" w:hAnsiTheme="minorHAnsi" w:cstheme="minorHAnsi"/>
          <w:i/>
          <w:iCs/>
          <w:sz w:val="20"/>
        </w:rPr>
        <w:t>Relator(</w:t>
      </w:r>
      <w:r w:rsidRPr="00971F05">
        <w:rPr>
          <w:rFonts w:asciiTheme="minorHAnsi" w:hAnsiTheme="minorHAnsi" w:cstheme="minorHAnsi"/>
          <w:i/>
          <w:iCs/>
          <w:sz w:val="20"/>
        </w:rPr>
        <w:t>a): RICARDO LEWANDOWSKI, Tribunal Pleno, julgado em 26-09-2022, PROCESSO ELETRÔNICO DJe-199  DIVULG 04-10-2022  PUBLIC 05-10-2022)</w:t>
      </w:r>
    </w:p>
    <w:p w:rsidR="00C84C68" w:rsidRPr="00190814" w:rsidP="00C84C68">
      <w:pPr>
        <w:autoSpaceDE w:val="0"/>
        <w:autoSpaceDN w:val="0"/>
        <w:adjustRightInd w:val="0"/>
        <w:spacing w:after="0" w:line="240" w:lineRule="auto"/>
        <w:ind w:left="2268"/>
        <w:jc w:val="both"/>
        <w:rPr>
          <w:rFonts w:asciiTheme="minorHAnsi" w:hAnsiTheme="minorHAnsi" w:cstheme="minorHAnsi"/>
          <w:i/>
          <w:iCs/>
          <w:sz w:val="22"/>
          <w:szCs w:val="22"/>
        </w:rPr>
      </w:pPr>
    </w:p>
    <w:p w:rsidR="009A5B5E" w:rsidP="00515E01">
      <w:pPr>
        <w:autoSpaceDE w:val="0"/>
        <w:autoSpaceDN w:val="0"/>
        <w:adjustRightInd w:val="0"/>
        <w:spacing w:after="0" w:line="240" w:lineRule="auto"/>
        <w:ind w:left="2268"/>
        <w:jc w:val="both"/>
        <w:rPr>
          <w:rFonts w:asciiTheme="minorHAnsi" w:hAnsiTheme="minorHAnsi" w:cstheme="minorHAnsi"/>
          <w:i/>
          <w:iCs/>
          <w:sz w:val="22"/>
          <w:szCs w:val="22"/>
        </w:rPr>
      </w:pPr>
      <w:r w:rsidRPr="00190814">
        <w:rPr>
          <w:rFonts w:asciiTheme="minorHAnsi" w:hAnsiTheme="minorHAnsi" w:cstheme="minorHAnsi"/>
          <w:i/>
          <w:iCs/>
          <w:sz w:val="22"/>
          <w:szCs w:val="22"/>
        </w:rPr>
        <w:t xml:space="preserve">Ementa: AGRAVO REGIMENTAL EM RECURSO EXTRAORDINÁRIO. CONSTITUCIONAL. AÇÃO DIRETA DE INCONSTITUCIONALIDADE NO TRIBUNAL DE JUSTIÇA. </w:t>
      </w:r>
      <w:r w:rsidRPr="00190814">
        <w:rPr>
          <w:rFonts w:asciiTheme="minorHAnsi" w:hAnsiTheme="minorHAnsi" w:cstheme="minorHAnsi"/>
          <w:b/>
          <w:i/>
          <w:iCs/>
          <w:sz w:val="22"/>
          <w:szCs w:val="22"/>
        </w:rPr>
        <w:t>CRIAÇÃO DO PROGRAMA CRECHE SOLIDÁRIA</w:t>
      </w:r>
      <w:r w:rsidRPr="00190814">
        <w:rPr>
          <w:rFonts w:asciiTheme="minorHAnsi" w:hAnsiTheme="minorHAnsi" w:cstheme="minorHAnsi"/>
          <w:i/>
          <w:iCs/>
          <w:sz w:val="22"/>
          <w:szCs w:val="22"/>
        </w:rPr>
        <w:t xml:space="preserve">. </w:t>
      </w:r>
      <w:r w:rsidRPr="00190814">
        <w:rPr>
          <w:rFonts w:asciiTheme="minorHAnsi" w:hAnsiTheme="minorHAnsi" w:cstheme="minorHAnsi"/>
          <w:b/>
          <w:i/>
          <w:iCs/>
          <w:sz w:val="22"/>
          <w:szCs w:val="22"/>
        </w:rPr>
        <w:t>INEXISTÊNCIA DE OFENSA À INICIATIVA PRIVATIVA DO CHEFE DO PODER EXECUTIVO</w:t>
      </w:r>
      <w:r w:rsidRPr="00190814">
        <w:rPr>
          <w:rFonts w:asciiTheme="minorHAnsi" w:hAnsiTheme="minorHAnsi" w:cstheme="minorHAnsi"/>
          <w:i/>
          <w:iCs/>
          <w:sz w:val="22"/>
          <w:szCs w:val="22"/>
        </w:rPr>
        <w:t xml:space="preserve">. DECISÃO RECORRIDA QUE SE AMOLDA À JURISPRUDÊNCIA DO STF. DESPROVIMENTO DO AGRAVO REGIMENTAL. 1. Norma de origem parlamentar que não cria, extingue ou altera órgão da Administração Pública não ofende a regra constitucional de iniciativa privativa do Poder Executivo para dispor sobre essa matéria. Precedentes. </w:t>
      </w:r>
      <w:r w:rsidRPr="00190814">
        <w:rPr>
          <w:rFonts w:asciiTheme="minorHAnsi" w:hAnsiTheme="minorHAnsi" w:cstheme="minorHAnsi"/>
          <w:b/>
          <w:i/>
          <w:iCs/>
          <w:sz w:val="22"/>
          <w:szCs w:val="22"/>
        </w:rPr>
        <w:t>2. Não ofende a separação de poderes a previsão, em lei de iniciativa parlamentar, de encargo inerente ao Poder Público a fim de concretizar direito social previsto na Constituição. Precedentes.</w:t>
      </w:r>
      <w:r w:rsidRPr="00190814">
        <w:rPr>
          <w:rFonts w:asciiTheme="minorHAnsi" w:hAnsiTheme="minorHAnsi" w:cstheme="minorHAnsi"/>
          <w:i/>
          <w:iCs/>
          <w:sz w:val="22"/>
          <w:szCs w:val="22"/>
        </w:rPr>
        <w:t xml:space="preserve"> 3. Agravo regimental a que se nega provimento.</w:t>
      </w:r>
    </w:p>
    <w:p w:rsidR="00F45456" w:rsidRPr="00971F05" w:rsidP="00515E01">
      <w:pPr>
        <w:autoSpaceDE w:val="0"/>
        <w:autoSpaceDN w:val="0"/>
        <w:adjustRightInd w:val="0"/>
        <w:spacing w:after="0" w:line="240" w:lineRule="auto"/>
        <w:ind w:left="2268"/>
        <w:jc w:val="both"/>
        <w:rPr>
          <w:rFonts w:asciiTheme="minorHAnsi" w:hAnsiTheme="minorHAnsi" w:cs="Calibri"/>
          <w:i/>
          <w:iCs/>
          <w:sz w:val="20"/>
        </w:rPr>
      </w:pPr>
      <w:r w:rsidRPr="00971F05">
        <w:rPr>
          <w:rFonts w:asciiTheme="minorHAnsi" w:hAnsiTheme="minorHAnsi" w:cstheme="minorHAnsi"/>
          <w:i/>
          <w:iCs/>
          <w:sz w:val="20"/>
        </w:rPr>
        <w:t xml:space="preserve">(RE 1282228 </w:t>
      </w:r>
      <w:r w:rsidRPr="00971F05">
        <w:rPr>
          <w:rFonts w:asciiTheme="minorHAnsi" w:hAnsiTheme="minorHAnsi" w:cstheme="minorHAnsi"/>
          <w:i/>
          <w:iCs/>
          <w:sz w:val="20"/>
        </w:rPr>
        <w:t>AgR</w:t>
      </w:r>
      <w:r w:rsidRPr="00971F05">
        <w:rPr>
          <w:rFonts w:asciiTheme="minorHAnsi" w:hAnsiTheme="minorHAnsi" w:cstheme="minorHAnsi"/>
          <w:i/>
          <w:iCs/>
          <w:sz w:val="20"/>
        </w:rPr>
        <w:t>, Relator(a): EDSON FACHIN, Segunda Turma, julgado em 15/12/2020, PROCESSO ELETRÔNICO DJe-295  DIVULG 17-12-2020  PUBLIC 18-12-2020)</w:t>
      </w:r>
      <w:r w:rsidRPr="00971F05">
        <w:rPr>
          <w:rFonts w:asciiTheme="minorHAnsi" w:hAnsiTheme="minorHAnsi" w:cs="Calibri"/>
          <w:i/>
          <w:iCs/>
          <w:sz w:val="20"/>
        </w:rPr>
        <w:t xml:space="preserve"> </w:t>
      </w:r>
      <w:r w:rsidRPr="00971F05">
        <w:rPr>
          <w:rFonts w:asciiTheme="minorHAnsi" w:hAnsiTheme="minorHAnsi" w:cs="Calibri"/>
          <w:i/>
          <w:iCs/>
          <w:sz w:val="20"/>
        </w:rPr>
        <w:tab/>
      </w:r>
    </w:p>
    <w:p w:rsidR="00F8671F" w:rsidRPr="005171FA" w:rsidP="003B19D2">
      <w:pPr>
        <w:pBdr>
          <w:bottom w:val="single" w:sz="12" w:space="1" w:color="auto"/>
        </w:pBdr>
        <w:autoSpaceDE w:val="0"/>
        <w:autoSpaceDN w:val="0"/>
        <w:adjustRightInd w:val="0"/>
        <w:spacing w:after="0" w:line="240" w:lineRule="auto"/>
        <w:ind w:left="2268"/>
        <w:jc w:val="both"/>
        <w:rPr>
          <w:rFonts w:asciiTheme="minorHAnsi" w:hAnsiTheme="minorHAnsi" w:cs="Calibri"/>
          <w:i/>
          <w:iCs/>
          <w:sz w:val="4"/>
          <w:szCs w:val="4"/>
        </w:rPr>
      </w:pPr>
    </w:p>
    <w:p w:rsidR="00F45456" w:rsidRPr="00190814" w:rsidP="003B19D2">
      <w:pPr>
        <w:autoSpaceDE w:val="0"/>
        <w:autoSpaceDN w:val="0"/>
        <w:adjustRightInd w:val="0"/>
        <w:spacing w:after="0" w:line="240" w:lineRule="auto"/>
        <w:ind w:left="2268"/>
        <w:jc w:val="both"/>
        <w:rPr>
          <w:rFonts w:asciiTheme="minorHAnsi" w:hAnsiTheme="minorHAnsi" w:cs="Calibri"/>
          <w:i/>
          <w:iCs/>
          <w:sz w:val="22"/>
          <w:szCs w:val="22"/>
        </w:rPr>
      </w:pPr>
    </w:p>
    <w:p w:rsidR="009A5B5E" w:rsidP="009A5B5E">
      <w:pPr>
        <w:autoSpaceDE w:val="0"/>
        <w:autoSpaceDN w:val="0"/>
        <w:adjustRightInd w:val="0"/>
        <w:spacing w:after="0" w:line="240" w:lineRule="auto"/>
        <w:ind w:left="2268"/>
        <w:jc w:val="both"/>
        <w:rPr>
          <w:rFonts w:asciiTheme="minorHAnsi" w:hAnsiTheme="minorHAnsi" w:cs="Calibri"/>
          <w:i/>
          <w:iCs/>
          <w:sz w:val="22"/>
          <w:szCs w:val="22"/>
        </w:rPr>
      </w:pPr>
      <w:r w:rsidRPr="00190814">
        <w:rPr>
          <w:rFonts w:asciiTheme="minorHAnsi" w:hAnsiTheme="minorHAnsi" w:cs="Calibri"/>
          <w:i/>
          <w:iCs/>
          <w:sz w:val="22"/>
          <w:szCs w:val="22"/>
        </w:rPr>
        <w:t xml:space="preserve">Ementa: AGRAVO REGIMENTAL EM RECURSO EXTRAORDINÁRIO COM AGRAVO. CONSTITUCIONAL. AÇÃO DIRETA DE INCONSTITUCIONALIDADE NO TRIBUNAL DE JUSTIÇA. CRIAÇÃO DO </w:t>
      </w:r>
      <w:r w:rsidRPr="00190814">
        <w:rPr>
          <w:rFonts w:asciiTheme="minorHAnsi" w:hAnsiTheme="minorHAnsi" w:cs="Calibri"/>
          <w:b/>
          <w:i/>
          <w:iCs/>
          <w:sz w:val="22"/>
          <w:szCs w:val="22"/>
        </w:rPr>
        <w:t xml:space="preserve">PROGRAMA CUIDADOR DE PESSOA COM DEFICIÊNCIA OU MOBILIDADE REDUZIDA. INEXISTÊNCIA DE OFENSA À INICIATIVA PRIVATIVA DO CHEFE DO PODER EXECUTIVO. DECISÃO RECORRIDA </w:t>
      </w:r>
      <w:r w:rsidRPr="00190814">
        <w:rPr>
          <w:rFonts w:asciiTheme="minorHAnsi" w:hAnsiTheme="minorHAnsi" w:cs="Calibri"/>
          <w:b/>
          <w:i/>
          <w:iCs/>
          <w:sz w:val="22"/>
          <w:szCs w:val="22"/>
        </w:rPr>
        <w:t>QUE SE AMOLDA À JURISPRUDÊNCIA DO STF.</w:t>
      </w:r>
      <w:r w:rsidRPr="00190814">
        <w:rPr>
          <w:rFonts w:asciiTheme="minorHAnsi" w:hAnsiTheme="minorHAnsi" w:cs="Calibri"/>
          <w:i/>
          <w:iCs/>
          <w:sz w:val="22"/>
          <w:szCs w:val="22"/>
        </w:rPr>
        <w:t xml:space="preserve"> DESPROVIMENTO DO AGRAVO REGIMENTAL. 1. Norma de origem parlamentar que não cria, extingue ou altera órgão da Administração Pública não ofende a regra constitucional de iniciativa privativa do Poder Executivo para dispor sobre essa matéria. Precedentes. </w:t>
      </w:r>
      <w:r w:rsidRPr="00190814">
        <w:rPr>
          <w:rFonts w:asciiTheme="minorHAnsi" w:hAnsiTheme="minorHAnsi" w:cs="Calibri"/>
          <w:b/>
          <w:i/>
          <w:iCs/>
          <w:sz w:val="22"/>
          <w:szCs w:val="22"/>
        </w:rPr>
        <w:t>2. Não ofende a separação de poderes a previsão, em lei de iniciativa parlamentar, de encargo inerente ao Poder Público a fim de concretizar direito social previsto na Constituição. Precedentes</w:t>
      </w:r>
      <w:r w:rsidRPr="00190814">
        <w:rPr>
          <w:rFonts w:asciiTheme="minorHAnsi" w:hAnsiTheme="minorHAnsi" w:cs="Calibri"/>
          <w:i/>
          <w:iCs/>
          <w:sz w:val="22"/>
          <w:szCs w:val="22"/>
        </w:rPr>
        <w:t>. 3. Agravo regimental a que se nega provimento.</w:t>
      </w:r>
    </w:p>
    <w:p w:rsidR="00F45456" w:rsidRPr="00190814" w:rsidP="009A5B5E">
      <w:pPr>
        <w:autoSpaceDE w:val="0"/>
        <w:autoSpaceDN w:val="0"/>
        <w:adjustRightInd w:val="0"/>
        <w:spacing w:after="0" w:line="240" w:lineRule="auto"/>
        <w:ind w:left="2268"/>
        <w:jc w:val="both"/>
        <w:rPr>
          <w:rFonts w:asciiTheme="minorHAnsi" w:hAnsiTheme="minorHAnsi" w:cs="Calibri"/>
          <w:i/>
          <w:iCs/>
          <w:sz w:val="22"/>
          <w:szCs w:val="22"/>
        </w:rPr>
      </w:pPr>
      <w:r w:rsidRPr="00971F05">
        <w:rPr>
          <w:rFonts w:asciiTheme="minorHAnsi" w:hAnsiTheme="minorHAnsi" w:cs="Calibri"/>
          <w:i/>
          <w:iCs/>
          <w:sz w:val="20"/>
        </w:rPr>
        <w:t xml:space="preserve">(ARE 1281215 </w:t>
      </w:r>
      <w:r w:rsidRPr="00971F05">
        <w:rPr>
          <w:rFonts w:asciiTheme="minorHAnsi" w:hAnsiTheme="minorHAnsi" w:cs="Calibri"/>
          <w:i/>
          <w:iCs/>
          <w:sz w:val="20"/>
        </w:rPr>
        <w:t>AgR</w:t>
      </w:r>
      <w:r w:rsidRPr="00971F05">
        <w:rPr>
          <w:rFonts w:asciiTheme="minorHAnsi" w:hAnsiTheme="minorHAnsi" w:cs="Calibri"/>
          <w:i/>
          <w:iCs/>
          <w:sz w:val="20"/>
        </w:rPr>
        <w:t>, Relator(a): EDSON FACHIN, Segunda Turma, julgado em 30/11/2020, PROCESSO ELETRÔNICO DJe-290  DIVULG 10-12-2020  PUBLIC 11-12-2020</w:t>
      </w:r>
      <w:r w:rsidRPr="00190814">
        <w:rPr>
          <w:rFonts w:asciiTheme="minorHAnsi" w:hAnsiTheme="minorHAnsi" w:cs="Calibri"/>
          <w:i/>
          <w:iCs/>
          <w:sz w:val="22"/>
          <w:szCs w:val="22"/>
        </w:rPr>
        <w:t>)</w:t>
      </w:r>
    </w:p>
    <w:p w:rsidR="00F45456" w:rsidRPr="003D7038" w:rsidP="00645039">
      <w:pPr>
        <w:spacing w:after="120" w:line="360" w:lineRule="auto"/>
        <w:ind w:firstLine="1701"/>
        <w:jc w:val="both"/>
        <w:rPr>
          <w:rFonts w:asciiTheme="minorHAnsi" w:hAnsiTheme="minorHAnsi" w:cs="Calibri"/>
          <w:sz w:val="12"/>
          <w:szCs w:val="12"/>
        </w:rPr>
      </w:pPr>
    </w:p>
    <w:p w:rsidR="00B43C88" w:rsidRPr="00B43C88" w:rsidP="0012775A">
      <w:pPr>
        <w:spacing w:after="120" w:line="360" w:lineRule="auto"/>
        <w:ind w:firstLine="1701"/>
        <w:jc w:val="both"/>
        <w:rPr>
          <w:rFonts w:asciiTheme="minorHAnsi" w:hAnsiTheme="minorHAnsi" w:cs="Calibri"/>
          <w:szCs w:val="24"/>
        </w:rPr>
      </w:pPr>
      <w:r w:rsidRPr="00B43C88">
        <w:rPr>
          <w:rFonts w:asciiTheme="minorHAnsi" w:hAnsiTheme="minorHAnsi" w:cs="Calibri"/>
          <w:szCs w:val="24"/>
        </w:rPr>
        <w:t>Na mesma linha a E. Corte Bandeirante:</w:t>
      </w:r>
    </w:p>
    <w:p w:rsidR="00D4583B" w:rsidRPr="00D4583B" w:rsidP="00190814">
      <w:pPr>
        <w:pBdr>
          <w:bottom w:val="single" w:sz="12" w:space="1" w:color="auto"/>
        </w:pBdr>
        <w:spacing w:after="0" w:line="240" w:lineRule="auto"/>
        <w:ind w:left="2268"/>
        <w:jc w:val="both"/>
        <w:rPr>
          <w:rFonts w:asciiTheme="minorHAnsi" w:hAnsiTheme="minorHAnsi"/>
          <w:i/>
          <w:color w:val="000000"/>
          <w:sz w:val="12"/>
          <w:szCs w:val="12"/>
          <w:shd w:val="clear" w:color="auto" w:fill="FFFFFF"/>
        </w:rPr>
      </w:pPr>
      <w:r w:rsidRPr="00190814">
        <w:rPr>
          <w:rFonts w:asciiTheme="minorHAnsi" w:hAnsiTheme="minorHAnsi"/>
          <w:i/>
          <w:color w:val="000000"/>
          <w:sz w:val="22"/>
          <w:szCs w:val="22"/>
          <w:shd w:val="clear" w:color="auto" w:fill="FFFFFF"/>
        </w:rPr>
        <w:t xml:space="preserve">Ação direta de inconstitucionalidade proposta pelo Prefeito do Município de Guarulhos impugnando a Lei Municipal nº 8.312/2024, de iniciativa parlamentar, a qual determina que 5% das moradias populares derivadas de </w:t>
      </w:r>
      <w:r w:rsidRPr="00412510">
        <w:rPr>
          <w:rFonts w:asciiTheme="minorHAnsi" w:hAnsiTheme="minorHAnsi"/>
          <w:i/>
          <w:color w:val="000000"/>
          <w:sz w:val="22"/>
          <w:szCs w:val="22"/>
          <w:shd w:val="clear" w:color="auto" w:fill="FFFFFF"/>
        </w:rPr>
        <w:t>programas habitacionais locais sejam reservados a mulheres vítimas de violência</w:t>
      </w:r>
      <w:r w:rsidRPr="00190814">
        <w:rPr>
          <w:rFonts w:asciiTheme="minorHAnsi" w:hAnsiTheme="minorHAnsi"/>
          <w:b/>
          <w:i/>
          <w:color w:val="000000"/>
          <w:sz w:val="22"/>
          <w:szCs w:val="22"/>
          <w:shd w:val="clear" w:color="auto" w:fill="FFFFFF"/>
        </w:rPr>
        <w:t xml:space="preserve"> </w:t>
      </w:r>
      <w:r w:rsidRPr="00190814">
        <w:rPr>
          <w:rFonts w:asciiTheme="minorHAnsi" w:hAnsiTheme="minorHAnsi"/>
          <w:i/>
          <w:color w:val="000000"/>
          <w:sz w:val="22"/>
          <w:szCs w:val="22"/>
          <w:shd w:val="clear" w:color="auto" w:fill="FFFFFF"/>
        </w:rPr>
        <w:t xml:space="preserve">doméstica ou de tentativa de </w:t>
      </w:r>
      <w:r w:rsidRPr="00190814">
        <w:rPr>
          <w:rFonts w:asciiTheme="minorHAnsi" w:hAnsiTheme="minorHAnsi"/>
          <w:i/>
          <w:color w:val="000000"/>
          <w:sz w:val="22"/>
          <w:szCs w:val="22"/>
          <w:shd w:val="clear" w:color="auto" w:fill="FFFFFF"/>
        </w:rPr>
        <w:t>feminicídio</w:t>
      </w:r>
      <w:r w:rsidRPr="00190814">
        <w:rPr>
          <w:rFonts w:asciiTheme="minorHAnsi" w:hAnsiTheme="minorHAnsi"/>
          <w:i/>
          <w:color w:val="000000"/>
          <w:sz w:val="22"/>
          <w:szCs w:val="22"/>
          <w:shd w:val="clear" w:color="auto" w:fill="FFFFFF"/>
        </w:rPr>
        <w:t xml:space="preserve"> decorrente do mesmo contexto – </w:t>
      </w:r>
      <w:r w:rsidRPr="00190814">
        <w:rPr>
          <w:rFonts w:asciiTheme="minorHAnsi" w:hAnsiTheme="minorHAnsi"/>
          <w:b/>
          <w:i/>
          <w:color w:val="000000"/>
          <w:sz w:val="22"/>
          <w:szCs w:val="22"/>
          <w:shd w:val="clear" w:color="auto" w:fill="FFFFFF"/>
        </w:rPr>
        <w:t>Ausência de vício de iniciativa – Tese firmada no Tema nº 917 de Repercussão Geral – Mera concretização de direitos</w:t>
      </w:r>
      <w:r w:rsidRPr="00190814">
        <w:rPr>
          <w:rFonts w:asciiTheme="minorHAnsi" w:hAnsiTheme="minorHAnsi"/>
          <w:i/>
          <w:color w:val="000000"/>
          <w:sz w:val="22"/>
          <w:szCs w:val="22"/>
          <w:shd w:val="clear" w:color="auto" w:fill="FFFFFF"/>
        </w:rPr>
        <w:t xml:space="preserve"> </w:t>
      </w:r>
      <w:r w:rsidRPr="00412510">
        <w:rPr>
          <w:rFonts w:asciiTheme="minorHAnsi" w:hAnsiTheme="minorHAnsi"/>
          <w:b/>
          <w:i/>
          <w:color w:val="000000"/>
          <w:sz w:val="22"/>
          <w:szCs w:val="22"/>
          <w:shd w:val="clear" w:color="auto" w:fill="FFFFFF"/>
        </w:rPr>
        <w:t xml:space="preserve">sociais </w:t>
      </w:r>
      <w:r w:rsidRPr="00190814">
        <w:rPr>
          <w:rFonts w:asciiTheme="minorHAnsi" w:hAnsiTheme="minorHAnsi"/>
          <w:i/>
          <w:color w:val="000000"/>
          <w:sz w:val="22"/>
          <w:szCs w:val="22"/>
          <w:shd w:val="clear" w:color="auto" w:fill="FFFFFF"/>
        </w:rPr>
        <w:t xml:space="preserve">– Diploma em consonância com a Convenção Interamericana para Prevenir, Punir e Erradicar a Violência contra a Mulher, a Lei Maria da Penha e a Lei nº 17.626/2023 do Estado de São Paulo – Jurisprudência do E. STF e deste C. Órgão Especial – Falta de indicação da fonte de custeio não acarreta a inconstitucionalidade da lei, mas tão somente sua ineficácia no exercício em que entrou em vigor – </w:t>
      </w:r>
      <w:r w:rsidRPr="001924A7">
        <w:rPr>
          <w:rFonts w:asciiTheme="minorHAnsi" w:hAnsiTheme="minorHAnsi"/>
          <w:b/>
          <w:i/>
          <w:color w:val="000000"/>
          <w:sz w:val="22"/>
          <w:szCs w:val="22"/>
          <w:shd w:val="clear" w:color="auto" w:fill="FFFFFF"/>
        </w:rPr>
        <w:t>Inexistência de afronta ao art. 113 do ADCT –</w:t>
      </w:r>
      <w:r w:rsidRPr="00190814">
        <w:rPr>
          <w:rFonts w:asciiTheme="minorHAnsi" w:hAnsiTheme="minorHAnsi"/>
          <w:i/>
          <w:color w:val="000000"/>
          <w:sz w:val="22"/>
          <w:szCs w:val="22"/>
          <w:shd w:val="clear" w:color="auto" w:fill="FFFFFF"/>
        </w:rPr>
        <w:t xml:space="preserve"> Pedido improcedente. </w:t>
      </w:r>
      <w:r w:rsidRPr="00190814">
        <w:rPr>
          <w:rFonts w:asciiTheme="minorHAnsi" w:hAnsiTheme="minorHAnsi"/>
          <w:i/>
          <w:color w:val="000000"/>
          <w:sz w:val="22"/>
          <w:szCs w:val="22"/>
        </w:rPr>
        <w:br/>
      </w:r>
    </w:p>
    <w:p w:rsidR="00B43C88" w:rsidRPr="009A5B5E" w:rsidP="00190814">
      <w:pPr>
        <w:pBdr>
          <w:bottom w:val="single" w:sz="12" w:space="1" w:color="auto"/>
        </w:pBdr>
        <w:spacing w:after="0" w:line="240" w:lineRule="auto"/>
        <w:ind w:left="2268"/>
        <w:jc w:val="both"/>
        <w:rPr>
          <w:rFonts w:asciiTheme="minorHAnsi" w:hAnsiTheme="minorHAnsi"/>
          <w:i/>
          <w:color w:val="000000"/>
          <w:sz w:val="20"/>
          <w:shd w:val="clear" w:color="auto" w:fill="FFFFFF"/>
        </w:rPr>
      </w:pPr>
      <w:r w:rsidRPr="009A5B5E">
        <w:rPr>
          <w:rFonts w:asciiTheme="minorHAnsi" w:hAnsiTheme="minorHAnsi"/>
          <w:i/>
          <w:color w:val="000000"/>
          <w:sz w:val="20"/>
          <w:shd w:val="clear" w:color="auto" w:fill="FFFFFF"/>
        </w:rPr>
        <w:t>(TJSP;</w:t>
      </w:r>
      <w:r w:rsidRPr="009A5B5E">
        <w:rPr>
          <w:rFonts w:asciiTheme="minorHAnsi" w:hAnsiTheme="minorHAnsi"/>
          <w:i/>
          <w:color w:val="000000"/>
          <w:sz w:val="20"/>
          <w:shd w:val="clear" w:color="auto" w:fill="FFFFFF"/>
        </w:rPr>
        <w:t xml:space="preserve">  </w:t>
      </w:r>
      <w:r w:rsidRPr="009A5B5E">
        <w:rPr>
          <w:rFonts w:asciiTheme="minorHAnsi" w:hAnsiTheme="minorHAnsi"/>
          <w:i/>
          <w:color w:val="000000"/>
          <w:sz w:val="20"/>
          <w:shd w:val="clear" w:color="auto" w:fill="FFFFFF"/>
        </w:rPr>
        <w:t xml:space="preserve">Direta de Inconstitucionalidade 2331771-49.2024.8.26.0000; Relator (a): Luciana </w:t>
      </w:r>
      <w:r w:rsidRPr="009A5B5E">
        <w:rPr>
          <w:rFonts w:asciiTheme="minorHAnsi" w:hAnsiTheme="minorHAnsi"/>
          <w:i/>
          <w:color w:val="000000"/>
          <w:sz w:val="20"/>
          <w:shd w:val="clear" w:color="auto" w:fill="FFFFFF"/>
        </w:rPr>
        <w:t>Bresciani</w:t>
      </w:r>
      <w:r w:rsidRPr="009A5B5E">
        <w:rPr>
          <w:rFonts w:asciiTheme="minorHAnsi" w:hAnsiTheme="minorHAnsi"/>
          <w:i/>
          <w:color w:val="000000"/>
          <w:sz w:val="20"/>
          <w:shd w:val="clear" w:color="auto" w:fill="FFFFFF"/>
        </w:rPr>
        <w:t>; Órgão Julgador: Órgão Especial; Tribunal de Justiça de São Paulo - N/A; Data do Julgamento: 12/03/2025; Data de Registro: 13/03/2025)</w:t>
      </w:r>
    </w:p>
    <w:p w:rsidR="001924A7" w:rsidP="00190814">
      <w:pPr>
        <w:spacing w:after="0" w:line="240" w:lineRule="auto"/>
        <w:ind w:left="2268"/>
        <w:jc w:val="both"/>
        <w:rPr>
          <w:rFonts w:asciiTheme="minorHAnsi" w:hAnsiTheme="minorHAnsi"/>
          <w:i/>
          <w:color w:val="000000"/>
          <w:sz w:val="22"/>
          <w:szCs w:val="22"/>
          <w:shd w:val="clear" w:color="auto" w:fill="FFFFFF"/>
        </w:rPr>
      </w:pPr>
    </w:p>
    <w:p w:rsidR="001924A7" w:rsidP="00190814">
      <w:pPr>
        <w:spacing w:after="0" w:line="240" w:lineRule="auto"/>
        <w:ind w:left="2268"/>
        <w:jc w:val="both"/>
        <w:rPr>
          <w:rFonts w:asciiTheme="minorHAnsi" w:hAnsiTheme="minorHAnsi"/>
          <w:i/>
          <w:color w:val="000000"/>
          <w:sz w:val="22"/>
          <w:szCs w:val="22"/>
          <w:shd w:val="clear" w:color="auto" w:fill="FFFFFF"/>
        </w:rPr>
      </w:pPr>
    </w:p>
    <w:p w:rsidR="001924A7" w:rsidRPr="001924A7" w:rsidP="001924A7">
      <w:pPr>
        <w:spacing w:after="0" w:line="240" w:lineRule="auto"/>
        <w:ind w:left="2268"/>
        <w:jc w:val="both"/>
        <w:rPr>
          <w:rFonts w:asciiTheme="minorHAnsi" w:hAnsiTheme="minorHAnsi"/>
          <w:i/>
          <w:color w:val="000000"/>
          <w:sz w:val="22"/>
          <w:szCs w:val="22"/>
          <w:shd w:val="clear" w:color="auto" w:fill="FFFFFF"/>
        </w:rPr>
      </w:pPr>
      <w:r w:rsidRPr="001924A7">
        <w:rPr>
          <w:rFonts w:asciiTheme="minorHAnsi" w:hAnsiTheme="minorHAnsi"/>
          <w:i/>
          <w:color w:val="000000"/>
          <w:sz w:val="22"/>
          <w:szCs w:val="22"/>
          <w:shd w:val="clear" w:color="auto" w:fill="FFFFFF"/>
        </w:rPr>
        <w:t xml:space="preserve">1. AÇÃO DIRETA DE INCONSTITUCIONALIDADE – Lei Municipal nº 14.639/2024, de São José do Rio Preto, a qual dispõe sobre </w:t>
      </w:r>
      <w:r w:rsidRPr="001924A7">
        <w:rPr>
          <w:rFonts w:asciiTheme="minorHAnsi" w:hAnsiTheme="minorHAnsi"/>
          <w:b/>
          <w:i/>
          <w:color w:val="000000"/>
          <w:sz w:val="22"/>
          <w:szCs w:val="22"/>
          <w:shd w:val="clear" w:color="auto" w:fill="FFFFFF"/>
        </w:rPr>
        <w:t>"projeto que visa assegurar o direito às gestantes de receberem repelente do mosquito Aedes aegypti".</w:t>
      </w:r>
      <w:r w:rsidRPr="001924A7">
        <w:rPr>
          <w:rFonts w:asciiTheme="minorHAnsi" w:hAnsiTheme="minorHAnsi"/>
          <w:i/>
          <w:color w:val="000000"/>
          <w:sz w:val="22"/>
          <w:szCs w:val="22"/>
          <w:shd w:val="clear" w:color="auto" w:fill="FFFFFF"/>
        </w:rPr>
        <w:t xml:space="preserve"> - iniciativa parlamentar - ação proposta pelo Prefeito; </w:t>
      </w:r>
      <w:r w:rsidRPr="001924A7">
        <w:rPr>
          <w:rFonts w:asciiTheme="minorHAnsi" w:hAnsiTheme="minorHAnsi"/>
          <w:b/>
          <w:i/>
          <w:color w:val="000000"/>
          <w:sz w:val="22"/>
          <w:szCs w:val="22"/>
          <w:shd w:val="clear" w:color="auto" w:fill="FFFFFF"/>
        </w:rPr>
        <w:t>2</w:t>
      </w:r>
      <w:r w:rsidRPr="001924A7">
        <w:rPr>
          <w:rFonts w:asciiTheme="minorHAnsi" w:hAnsiTheme="minorHAnsi"/>
          <w:b/>
          <w:i/>
          <w:color w:val="000000"/>
          <w:sz w:val="22"/>
          <w:szCs w:val="22"/>
          <w:shd w:val="clear" w:color="auto" w:fill="FFFFFF"/>
        </w:rPr>
        <w:t xml:space="preserve">. Norma que busca dar concretude a direitos sociais inscritos no art. 6º da CF: saúde, proteção à maternidade e à infância e a assistência aos desamparados – matérias não reservadas à Administração - arts. 23, II, 24, XII, 30, I e II, 196 e 197, </w:t>
      </w:r>
      <w:r w:rsidRPr="001924A7">
        <w:rPr>
          <w:rFonts w:asciiTheme="minorHAnsi" w:hAnsiTheme="minorHAnsi"/>
          <w:b/>
          <w:i/>
          <w:color w:val="000000"/>
          <w:sz w:val="22"/>
          <w:szCs w:val="22"/>
          <w:shd w:val="clear" w:color="auto" w:fill="FFFFFF"/>
        </w:rPr>
        <w:t>da CF – ausência de violação à separação de poderes - precedentes do STF e do OE;</w:t>
      </w:r>
      <w:r w:rsidRPr="001924A7">
        <w:rPr>
          <w:rFonts w:asciiTheme="minorHAnsi" w:hAnsiTheme="minorHAnsi"/>
          <w:i/>
          <w:color w:val="000000"/>
          <w:sz w:val="22"/>
          <w:szCs w:val="22"/>
          <w:shd w:val="clear" w:color="auto" w:fill="FFFFFF"/>
        </w:rPr>
        <w:t xml:space="preserve"> </w:t>
      </w:r>
      <w:r w:rsidRPr="001924A7">
        <w:rPr>
          <w:rFonts w:asciiTheme="minorHAnsi" w:hAnsiTheme="minorHAnsi"/>
          <w:i/>
          <w:color w:val="000000"/>
          <w:sz w:val="22"/>
          <w:szCs w:val="22"/>
          <w:shd w:val="clear" w:color="auto" w:fill="FFFFFF"/>
        </w:rPr>
        <w:t>3</w:t>
      </w:r>
      <w:r w:rsidRPr="001924A7">
        <w:rPr>
          <w:rFonts w:asciiTheme="minorHAnsi" w:hAnsiTheme="minorHAnsi"/>
          <w:i/>
          <w:color w:val="000000"/>
          <w:sz w:val="22"/>
          <w:szCs w:val="22"/>
          <w:shd w:val="clear" w:color="auto" w:fill="FFFFFF"/>
        </w:rPr>
        <w:t xml:space="preserve">. Lei que não trata da criação ou extinção de ocupações públicas na administração direta e autárquica, tampouco cuida do regime jurídico de servidores ou da criação ou extinção de secretarias municipais e órgãos da administração - inocorrência de violação ao art. 24, § 2º, da CE, ou ao Tema 917 do STF, com exceção do seu art. 3º, que estabelece obrigações específicas quanto à forma de distribuição dos repelentes por centros de saúde municipais, imiscuindo-se em competência do Executivo; </w:t>
      </w:r>
      <w:r w:rsidRPr="001924A7">
        <w:rPr>
          <w:rFonts w:asciiTheme="minorHAnsi" w:hAnsiTheme="minorHAnsi"/>
          <w:i/>
          <w:color w:val="000000"/>
          <w:sz w:val="22"/>
          <w:szCs w:val="22"/>
          <w:shd w:val="clear" w:color="auto" w:fill="FFFFFF"/>
        </w:rPr>
        <w:t>4</w:t>
      </w:r>
      <w:r w:rsidRPr="001924A7">
        <w:rPr>
          <w:rFonts w:asciiTheme="minorHAnsi" w:hAnsiTheme="minorHAnsi"/>
          <w:i/>
          <w:color w:val="000000"/>
          <w:sz w:val="22"/>
          <w:szCs w:val="22"/>
          <w:shd w:val="clear" w:color="auto" w:fill="FFFFFF"/>
        </w:rPr>
        <w:t>. Falta de previsão de fonte de custeio e de estimativa de impacto orçamentário e financeiro para a execução do quanto previsto em lei que crie despesa para a Administração Pública não a eiva de inconstitucionalidade, somente impedindo sua aplicação no exercício em que promulgada -</w:t>
      </w:r>
      <w:r w:rsidRPr="001924A7">
        <w:rPr>
          <w:rFonts w:asciiTheme="minorHAnsi" w:hAnsiTheme="minorHAnsi"/>
          <w:b/>
          <w:i/>
          <w:color w:val="000000"/>
          <w:sz w:val="22"/>
          <w:szCs w:val="22"/>
          <w:shd w:val="clear" w:color="auto" w:fill="FFFFFF"/>
        </w:rPr>
        <w:t xml:space="preserve"> ausência de infringência ao art. 25 da CE e ao art. 113 do ADCT</w:t>
      </w:r>
      <w:r w:rsidRPr="001924A7">
        <w:rPr>
          <w:rFonts w:asciiTheme="minorHAnsi" w:hAnsiTheme="minorHAnsi"/>
          <w:i/>
          <w:color w:val="000000"/>
          <w:sz w:val="22"/>
          <w:szCs w:val="22"/>
          <w:shd w:val="clear" w:color="auto" w:fill="FFFFFF"/>
        </w:rPr>
        <w:t xml:space="preserve">; </w:t>
      </w:r>
      <w:r w:rsidRPr="001924A7">
        <w:rPr>
          <w:rFonts w:asciiTheme="minorHAnsi" w:hAnsiTheme="minorHAnsi"/>
          <w:i/>
          <w:color w:val="000000"/>
          <w:sz w:val="22"/>
          <w:szCs w:val="22"/>
          <w:shd w:val="clear" w:color="auto" w:fill="FFFFFF"/>
        </w:rPr>
        <w:t>5</w:t>
      </w:r>
      <w:r w:rsidRPr="001924A7">
        <w:rPr>
          <w:rFonts w:asciiTheme="minorHAnsi" w:hAnsiTheme="minorHAnsi"/>
          <w:i/>
          <w:color w:val="000000"/>
          <w:sz w:val="22"/>
          <w:szCs w:val="22"/>
          <w:shd w:val="clear" w:color="auto" w:fill="FFFFFF"/>
        </w:rPr>
        <w:t xml:space="preserve">. Ação julgada parcialmente procedente para declarar a inconstitucionalidade apenas do art. 3º da Lei nº 14.639/2024, de São José do Rio </w:t>
      </w:r>
      <w:r w:rsidRPr="001924A7">
        <w:rPr>
          <w:rFonts w:asciiTheme="minorHAnsi" w:hAnsiTheme="minorHAnsi"/>
          <w:i/>
          <w:color w:val="000000"/>
          <w:sz w:val="22"/>
          <w:szCs w:val="22"/>
          <w:shd w:val="clear" w:color="auto" w:fill="FFFFFF"/>
        </w:rPr>
        <w:t>Preto</w:t>
      </w:r>
      <w:r w:rsidRPr="001924A7">
        <w:rPr>
          <w:rFonts w:asciiTheme="minorHAnsi" w:hAnsiTheme="minorHAnsi"/>
          <w:i/>
          <w:color w:val="000000"/>
          <w:sz w:val="22"/>
          <w:szCs w:val="22"/>
          <w:shd w:val="clear" w:color="auto" w:fill="FFFFFF"/>
        </w:rPr>
        <w:t xml:space="preserve"> </w:t>
      </w:r>
    </w:p>
    <w:p w:rsidR="001924A7" w:rsidRPr="003E7E61" w:rsidP="001924A7">
      <w:pPr>
        <w:spacing w:after="0" w:line="240" w:lineRule="auto"/>
        <w:ind w:left="2268"/>
        <w:jc w:val="both"/>
        <w:rPr>
          <w:rFonts w:asciiTheme="minorHAnsi" w:hAnsiTheme="minorHAnsi"/>
          <w:i/>
          <w:color w:val="000000"/>
          <w:sz w:val="4"/>
          <w:szCs w:val="4"/>
          <w:shd w:val="clear" w:color="auto" w:fill="FFFFFF"/>
        </w:rPr>
      </w:pPr>
    </w:p>
    <w:p w:rsidR="001924A7" w:rsidRPr="003E7E61" w:rsidP="001924A7">
      <w:pPr>
        <w:pBdr>
          <w:bottom w:val="single" w:sz="12" w:space="1" w:color="auto"/>
        </w:pBdr>
        <w:spacing w:after="0" w:line="240" w:lineRule="auto"/>
        <w:ind w:left="2268"/>
        <w:jc w:val="both"/>
        <w:rPr>
          <w:rFonts w:asciiTheme="minorHAnsi" w:hAnsiTheme="minorHAnsi"/>
          <w:i/>
          <w:color w:val="000000"/>
          <w:sz w:val="20"/>
          <w:shd w:val="clear" w:color="auto" w:fill="FFFFFF"/>
        </w:rPr>
      </w:pPr>
      <w:r w:rsidRPr="003E7E61">
        <w:rPr>
          <w:rFonts w:asciiTheme="minorHAnsi" w:hAnsiTheme="minorHAnsi"/>
          <w:i/>
          <w:color w:val="000000"/>
          <w:sz w:val="20"/>
          <w:shd w:val="clear" w:color="auto" w:fill="FFFFFF"/>
        </w:rPr>
        <w:t>(TJSP;</w:t>
      </w:r>
      <w:r w:rsidRPr="003E7E61">
        <w:rPr>
          <w:rFonts w:asciiTheme="minorHAnsi" w:hAnsiTheme="minorHAnsi"/>
          <w:i/>
          <w:color w:val="000000"/>
          <w:sz w:val="20"/>
          <w:shd w:val="clear" w:color="auto" w:fill="FFFFFF"/>
        </w:rPr>
        <w:t xml:space="preserve">  </w:t>
      </w:r>
      <w:r w:rsidRPr="003E7E61">
        <w:rPr>
          <w:rFonts w:asciiTheme="minorHAnsi" w:hAnsiTheme="minorHAnsi"/>
          <w:i/>
          <w:color w:val="000000"/>
          <w:sz w:val="20"/>
          <w:shd w:val="clear" w:color="auto" w:fill="FFFFFF"/>
        </w:rPr>
        <w:t xml:space="preserve">Direta de Inconstitucionalidade 2267765-33.2024.8.26.0000; Relator (a): Vico </w:t>
      </w:r>
      <w:r w:rsidRPr="003E7E61">
        <w:rPr>
          <w:rFonts w:asciiTheme="minorHAnsi" w:hAnsiTheme="minorHAnsi"/>
          <w:i/>
          <w:color w:val="000000"/>
          <w:sz w:val="20"/>
          <w:shd w:val="clear" w:color="auto" w:fill="FFFFFF"/>
        </w:rPr>
        <w:t>Mañas</w:t>
      </w:r>
      <w:r w:rsidRPr="003E7E61">
        <w:rPr>
          <w:rFonts w:asciiTheme="minorHAnsi" w:hAnsiTheme="minorHAnsi"/>
          <w:i/>
          <w:color w:val="000000"/>
          <w:sz w:val="20"/>
          <w:shd w:val="clear" w:color="auto" w:fill="FFFFFF"/>
        </w:rPr>
        <w:t>; Órgão Julgador: Órgão Especial; Tribunal de Justiça de São Paulo - N/A; Data do Julgamento: 13/11/2024; Data de Registro: 14/11/2024)</w:t>
      </w:r>
    </w:p>
    <w:p w:rsidR="001924A7" w:rsidP="00190814">
      <w:pPr>
        <w:spacing w:after="0" w:line="240" w:lineRule="auto"/>
        <w:ind w:left="2268"/>
        <w:jc w:val="both"/>
        <w:rPr>
          <w:rFonts w:asciiTheme="minorHAnsi" w:hAnsiTheme="minorHAnsi"/>
          <w:i/>
          <w:color w:val="000000"/>
          <w:sz w:val="22"/>
          <w:szCs w:val="22"/>
          <w:shd w:val="clear" w:color="auto" w:fill="FFFFFF"/>
        </w:rPr>
      </w:pPr>
    </w:p>
    <w:p w:rsidR="001924A7" w:rsidP="00190814">
      <w:pPr>
        <w:spacing w:after="0" w:line="240" w:lineRule="auto"/>
        <w:ind w:left="2268"/>
        <w:jc w:val="both"/>
        <w:rPr>
          <w:rFonts w:asciiTheme="minorHAnsi" w:hAnsiTheme="minorHAnsi"/>
          <w:i/>
          <w:color w:val="000000"/>
          <w:sz w:val="22"/>
          <w:szCs w:val="22"/>
          <w:shd w:val="clear" w:color="auto" w:fill="FFFFFF"/>
        </w:rPr>
      </w:pPr>
    </w:p>
    <w:p w:rsidR="005171FA" w:rsidP="00190814">
      <w:pPr>
        <w:spacing w:after="0" w:line="240" w:lineRule="auto"/>
        <w:ind w:left="2268"/>
        <w:jc w:val="both"/>
        <w:rPr>
          <w:rFonts w:asciiTheme="minorHAnsi" w:hAnsiTheme="minorHAnsi"/>
          <w:i/>
          <w:color w:val="000000"/>
          <w:sz w:val="22"/>
          <w:szCs w:val="22"/>
          <w:shd w:val="clear" w:color="auto" w:fill="FFFFFF"/>
        </w:rPr>
      </w:pPr>
      <w:r w:rsidRPr="00190814">
        <w:rPr>
          <w:rFonts w:asciiTheme="minorHAnsi" w:hAnsiTheme="minorHAnsi"/>
          <w:i/>
          <w:color w:val="000000"/>
          <w:sz w:val="22"/>
          <w:szCs w:val="22"/>
          <w:shd w:val="clear" w:color="auto" w:fill="FFFFFF"/>
        </w:rPr>
        <w:t xml:space="preserve">VOTO Nº 39507 AÇÃO DIRETA DE INCONSTITUCIONALIDADE. Lei Municipal de Andradina n.º 4.015/22, que dispõe sobre o </w:t>
      </w:r>
      <w:r w:rsidRPr="004801AC">
        <w:rPr>
          <w:rFonts w:asciiTheme="minorHAnsi" w:hAnsiTheme="minorHAnsi"/>
          <w:i/>
          <w:color w:val="000000"/>
          <w:sz w:val="22"/>
          <w:szCs w:val="22"/>
          <w:shd w:val="clear" w:color="auto" w:fill="FFFFFF"/>
        </w:rPr>
        <w:t xml:space="preserve">"Programa de Incentivo a Doação de Leite Materno 'Quem Doa Leite Materno Doa Vida'". </w:t>
      </w:r>
      <w:r w:rsidRPr="00190814">
        <w:rPr>
          <w:rFonts w:asciiTheme="minorHAnsi" w:hAnsiTheme="minorHAnsi"/>
          <w:i/>
          <w:color w:val="000000"/>
          <w:sz w:val="22"/>
          <w:szCs w:val="22"/>
          <w:shd w:val="clear" w:color="auto" w:fill="FFFFFF"/>
        </w:rPr>
        <w:t>Vício de iniciativa e violação à separação de Poderes. Inocorrência. Assunto de interesse local. Inteligência do art. 30, inc. I, da CF. Texto que não dispõe sobre a estrutura ou a atribuição dos órgãos da Administração, tampouco sobre o regime jurídico de servidores públicos. STF</w:t>
      </w:r>
      <w:r w:rsidRPr="00190814">
        <w:rPr>
          <w:rFonts w:asciiTheme="minorHAnsi" w:hAnsiTheme="minorHAnsi"/>
          <w:i/>
          <w:color w:val="000000"/>
          <w:sz w:val="22"/>
          <w:szCs w:val="22"/>
          <w:shd w:val="clear" w:color="auto" w:fill="FFFFFF"/>
        </w:rPr>
        <w:t>, ARE</w:t>
      </w:r>
      <w:r w:rsidRPr="00190814">
        <w:rPr>
          <w:rFonts w:asciiTheme="minorHAnsi" w:hAnsiTheme="minorHAnsi"/>
          <w:i/>
          <w:color w:val="000000"/>
          <w:sz w:val="22"/>
          <w:szCs w:val="22"/>
          <w:shd w:val="clear" w:color="auto" w:fill="FFFFFF"/>
        </w:rPr>
        <w:t xml:space="preserve"> 878.911-RJ, com repercussão geral. Violação à reserva da Administração. Inocorrência. Exegese do art. 47, inc. II, da CE. </w:t>
      </w:r>
      <w:r w:rsidRPr="00190814">
        <w:rPr>
          <w:rFonts w:asciiTheme="minorHAnsi" w:hAnsiTheme="minorHAnsi"/>
          <w:b/>
          <w:i/>
          <w:color w:val="000000"/>
          <w:sz w:val="22"/>
          <w:szCs w:val="22"/>
          <w:shd w:val="clear" w:color="auto" w:fill="FFFFFF"/>
        </w:rPr>
        <w:t xml:space="preserve">Texto que visa concretizar direito social, assegurando a proteção à maternidade e à infância. Inteligência do art. 6º, caput, da CF. STF, ADI 4.723-AP. Inconstitucionalidade. Inocorrência. </w:t>
      </w:r>
      <w:r w:rsidRPr="00190814">
        <w:rPr>
          <w:rFonts w:asciiTheme="minorHAnsi" w:hAnsiTheme="minorHAnsi"/>
          <w:i/>
          <w:color w:val="000000"/>
          <w:sz w:val="22"/>
          <w:szCs w:val="22"/>
          <w:shd w:val="clear" w:color="auto" w:fill="FFFFFF"/>
        </w:rPr>
        <w:t xml:space="preserve">Todavia, autorização para que o Poder Executivo conceda benefícios fiscais para as mulheres doadoras de leite materno. Inadmissibilidade. Subsídios ou isenções que somente podem ser concedidos mediante lei específica. Inteligência do art. 163, § 6º, da CE. Imposição de prazo para regulamentação do texto. Inadmissibilidade. Violação à separação de Poderes. Exegese dos arts. 5º, 47, inc. II, III, XIV, e 144, da CE. Inconstitucionalidade apenas dos arts. </w:t>
      </w:r>
      <w:r w:rsidRPr="00190814">
        <w:rPr>
          <w:rFonts w:asciiTheme="minorHAnsi" w:hAnsiTheme="minorHAnsi"/>
          <w:i/>
          <w:color w:val="000000"/>
          <w:sz w:val="22"/>
          <w:szCs w:val="22"/>
          <w:shd w:val="clear" w:color="auto" w:fill="FFFFFF"/>
        </w:rPr>
        <w:t>5º e 6º, especificamente</w:t>
      </w:r>
      <w:r w:rsidRPr="00190814">
        <w:rPr>
          <w:rFonts w:asciiTheme="minorHAnsi" w:hAnsiTheme="minorHAnsi"/>
          <w:i/>
          <w:color w:val="000000"/>
          <w:sz w:val="22"/>
          <w:szCs w:val="22"/>
          <w:shd w:val="clear" w:color="auto" w:fill="FFFFFF"/>
        </w:rPr>
        <w:t xml:space="preserve"> da expressão "no prazo de 60 </w:t>
      </w:r>
      <w:r w:rsidRPr="00190814">
        <w:rPr>
          <w:rFonts w:asciiTheme="minorHAnsi" w:hAnsiTheme="minorHAnsi"/>
          <w:i/>
          <w:color w:val="000000"/>
          <w:sz w:val="22"/>
          <w:szCs w:val="22"/>
          <w:shd w:val="clear" w:color="auto" w:fill="FFFFFF"/>
        </w:rPr>
        <w:t>(sessenta) dias". Precedentes deste C. Órgão Especial. Pedido parcialmente procedente. </w:t>
      </w:r>
    </w:p>
    <w:p w:rsidR="00B43C88" w:rsidP="00190814">
      <w:pPr>
        <w:spacing w:after="0" w:line="240" w:lineRule="auto"/>
        <w:ind w:left="2268"/>
        <w:jc w:val="both"/>
        <w:rPr>
          <w:rFonts w:asciiTheme="minorHAnsi" w:hAnsiTheme="minorHAnsi"/>
          <w:i/>
          <w:color w:val="000000"/>
          <w:sz w:val="20"/>
          <w:shd w:val="clear" w:color="auto" w:fill="FFFFFF"/>
        </w:rPr>
      </w:pPr>
      <w:r w:rsidRPr="005171FA">
        <w:rPr>
          <w:rFonts w:asciiTheme="minorHAnsi" w:hAnsiTheme="minorHAnsi"/>
          <w:i/>
          <w:color w:val="000000"/>
          <w:sz w:val="20"/>
          <w:shd w:val="clear" w:color="auto" w:fill="FFFFFF"/>
        </w:rPr>
        <w:t>(TJSP;</w:t>
      </w:r>
      <w:r w:rsidRPr="005171FA">
        <w:rPr>
          <w:rFonts w:asciiTheme="minorHAnsi" w:hAnsiTheme="minorHAnsi"/>
          <w:i/>
          <w:color w:val="000000"/>
          <w:sz w:val="20"/>
          <w:shd w:val="clear" w:color="auto" w:fill="FFFFFF"/>
        </w:rPr>
        <w:t xml:space="preserve">  </w:t>
      </w:r>
      <w:r w:rsidRPr="005171FA">
        <w:rPr>
          <w:rFonts w:asciiTheme="minorHAnsi" w:hAnsiTheme="minorHAnsi"/>
          <w:i/>
          <w:color w:val="000000"/>
          <w:sz w:val="20"/>
          <w:shd w:val="clear" w:color="auto" w:fill="FFFFFF"/>
        </w:rPr>
        <w:t>Direta de Inconstitucionalidade 2346560-87.2023.8.26.0000; Relator (a): Tasso Duarte de Melo; Órgão Julgador: Órgão Especial; Tribunal de Justiça de São Paulo - N/A; Data do Julgamento: 12/06/2024; Data de Registro: 21/06/2024)</w:t>
      </w:r>
    </w:p>
    <w:p w:rsidR="003E27A4" w:rsidRPr="003E27A4" w:rsidP="00190814">
      <w:pPr>
        <w:spacing w:after="0" w:line="240" w:lineRule="auto"/>
        <w:ind w:left="2268"/>
        <w:jc w:val="both"/>
        <w:rPr>
          <w:rFonts w:asciiTheme="minorHAnsi" w:hAnsiTheme="minorHAnsi" w:cs="Calibri"/>
          <w:b/>
          <w:i/>
          <w:color w:val="FF0000"/>
          <w:sz w:val="20"/>
        </w:rPr>
      </w:pPr>
      <w:r w:rsidRPr="003E27A4">
        <w:rPr>
          <w:rFonts w:asciiTheme="minorHAnsi" w:hAnsiTheme="minorHAnsi"/>
          <w:b/>
          <w:i/>
          <w:color w:val="000000"/>
          <w:sz w:val="20"/>
          <w:shd w:val="clear" w:color="auto" w:fill="FFFFFF"/>
        </w:rPr>
        <w:t>Grifo nosso.</w:t>
      </w:r>
    </w:p>
    <w:p w:rsidR="00B43C88" w:rsidRPr="005171FA" w:rsidP="0012775A">
      <w:pPr>
        <w:spacing w:after="120" w:line="360" w:lineRule="auto"/>
        <w:ind w:firstLine="1701"/>
        <w:jc w:val="both"/>
        <w:rPr>
          <w:rFonts w:asciiTheme="minorHAnsi" w:hAnsiTheme="minorHAnsi" w:cs="Calibri"/>
          <w:color w:val="FF0000"/>
          <w:sz w:val="4"/>
          <w:szCs w:val="4"/>
        </w:rPr>
      </w:pPr>
    </w:p>
    <w:p w:rsidR="001E6F35" w:rsidP="0012775A">
      <w:pPr>
        <w:spacing w:after="120" w:line="360" w:lineRule="auto"/>
        <w:ind w:firstLine="1701"/>
        <w:jc w:val="both"/>
        <w:rPr>
          <w:rFonts w:asciiTheme="minorHAnsi" w:hAnsiTheme="minorHAnsi" w:cs="Calibri"/>
          <w:szCs w:val="24"/>
        </w:rPr>
      </w:pPr>
      <w:r w:rsidRPr="00F62195">
        <w:rPr>
          <w:rFonts w:asciiTheme="minorHAnsi" w:hAnsiTheme="minorHAnsi" w:cs="Calibri"/>
          <w:szCs w:val="24"/>
        </w:rPr>
        <w:t xml:space="preserve">Todavia, </w:t>
      </w:r>
      <w:r w:rsidRPr="00F62195">
        <w:rPr>
          <w:rFonts w:asciiTheme="minorHAnsi" w:hAnsiTheme="minorHAnsi" w:cs="Calibri"/>
          <w:i/>
          <w:szCs w:val="24"/>
        </w:rPr>
        <w:t xml:space="preserve">data máxima vênia, </w:t>
      </w:r>
      <w:r w:rsidRPr="00F62195">
        <w:rPr>
          <w:rFonts w:asciiTheme="minorHAnsi" w:hAnsiTheme="minorHAnsi" w:cs="Calibri"/>
          <w:szCs w:val="24"/>
        </w:rPr>
        <w:t xml:space="preserve">sugerimos a </w:t>
      </w:r>
      <w:r w:rsidRPr="00F62195">
        <w:rPr>
          <w:rFonts w:asciiTheme="minorHAnsi" w:hAnsiTheme="minorHAnsi" w:cs="Calibri"/>
          <w:b/>
          <w:szCs w:val="24"/>
        </w:rPr>
        <w:t xml:space="preserve">supressão </w:t>
      </w:r>
      <w:r w:rsidRPr="00F62195" w:rsidR="008610D7">
        <w:rPr>
          <w:rFonts w:asciiTheme="minorHAnsi" w:hAnsiTheme="minorHAnsi" w:cs="Calibri"/>
          <w:b/>
          <w:szCs w:val="24"/>
        </w:rPr>
        <w:t>do art. 3º</w:t>
      </w:r>
      <w:r w:rsidRPr="00F62195" w:rsidR="008610D7">
        <w:rPr>
          <w:rFonts w:asciiTheme="minorHAnsi" w:hAnsiTheme="minorHAnsi" w:cs="Calibri"/>
          <w:szCs w:val="24"/>
        </w:rPr>
        <w:t xml:space="preserve"> do projeto, porquanto, </w:t>
      </w:r>
      <w:r w:rsidRPr="00F62195" w:rsidR="00AF51E6">
        <w:rPr>
          <w:rFonts w:asciiTheme="minorHAnsi" w:hAnsiTheme="minorHAnsi" w:cs="Calibri"/>
          <w:szCs w:val="24"/>
        </w:rPr>
        <w:t xml:space="preserve">ao </w:t>
      </w:r>
      <w:r w:rsidRPr="00F62195" w:rsidR="00F62195">
        <w:rPr>
          <w:rFonts w:asciiTheme="minorHAnsi" w:hAnsiTheme="minorHAnsi" w:cs="Calibri"/>
          <w:szCs w:val="24"/>
        </w:rPr>
        <w:t xml:space="preserve">elencar </w:t>
      </w:r>
      <w:r w:rsidRPr="005171FA" w:rsidR="00F62195">
        <w:rPr>
          <w:rFonts w:asciiTheme="minorHAnsi" w:hAnsiTheme="minorHAnsi" w:cs="Calibri"/>
          <w:szCs w:val="24"/>
          <w:u w:val="single"/>
        </w:rPr>
        <w:t>atribuições à Secretaria Municipal de Saúde</w:t>
      </w:r>
      <w:r w:rsidRPr="00F62195" w:rsidR="00A32C77">
        <w:rPr>
          <w:rFonts w:asciiTheme="minorHAnsi" w:hAnsiTheme="minorHAnsi" w:cs="Calibri"/>
          <w:szCs w:val="24"/>
        </w:rPr>
        <w:t xml:space="preserve"> vulnera </w:t>
      </w:r>
      <w:r w:rsidRPr="00F62195" w:rsidR="00F62195">
        <w:rPr>
          <w:rFonts w:asciiTheme="minorHAnsi" w:hAnsiTheme="minorHAnsi" w:cs="Calibri"/>
          <w:szCs w:val="24"/>
        </w:rPr>
        <w:t xml:space="preserve">além da iniciativa privativa do Chefe do P. Executivo para deflagrar projeto sobre a matéria, </w:t>
      </w:r>
      <w:r w:rsidRPr="00F62195" w:rsidR="00A32C77">
        <w:rPr>
          <w:rFonts w:asciiTheme="minorHAnsi" w:hAnsiTheme="minorHAnsi" w:cs="Calibri"/>
          <w:szCs w:val="24"/>
        </w:rPr>
        <w:t>o</w:t>
      </w:r>
      <w:r w:rsidRPr="00F62195" w:rsidR="004A186B">
        <w:rPr>
          <w:rFonts w:asciiTheme="minorHAnsi" w:hAnsiTheme="minorHAnsi" w:cs="Calibri"/>
          <w:szCs w:val="24"/>
        </w:rPr>
        <w:t xml:space="preserve"> princ</w:t>
      </w:r>
      <w:r w:rsidRPr="00F62195" w:rsidR="00A32C77">
        <w:rPr>
          <w:rFonts w:asciiTheme="minorHAnsi" w:hAnsiTheme="minorHAnsi" w:cs="Calibri"/>
          <w:szCs w:val="24"/>
        </w:rPr>
        <w:t>ípio</w:t>
      </w:r>
      <w:r w:rsidRPr="00F62195" w:rsidR="004A186B">
        <w:rPr>
          <w:rFonts w:asciiTheme="minorHAnsi" w:hAnsiTheme="minorHAnsi" w:cs="Calibri"/>
          <w:szCs w:val="24"/>
        </w:rPr>
        <w:t xml:space="preserve"> da separação dos poderes e da reservação de administração, consoante entendimento do </w:t>
      </w:r>
      <w:r w:rsidR="00B97351">
        <w:rPr>
          <w:rFonts w:asciiTheme="minorHAnsi" w:hAnsiTheme="minorHAnsi" w:cs="Calibri"/>
          <w:szCs w:val="24"/>
        </w:rPr>
        <w:t xml:space="preserve">E. </w:t>
      </w:r>
      <w:r w:rsidRPr="00F62195" w:rsidR="004A186B">
        <w:rPr>
          <w:rFonts w:asciiTheme="minorHAnsi" w:hAnsiTheme="minorHAnsi" w:cs="Calibri"/>
          <w:szCs w:val="24"/>
        </w:rPr>
        <w:t>Tribunal de Justiça de São Paulo, vejamos:</w:t>
      </w:r>
    </w:p>
    <w:p w:rsidR="004801AC" w:rsidRPr="004801AC" w:rsidP="00AA2BF7">
      <w:pPr>
        <w:spacing w:after="0" w:line="240" w:lineRule="auto"/>
        <w:ind w:left="2268"/>
        <w:jc w:val="both"/>
        <w:rPr>
          <w:rFonts w:asciiTheme="minorHAnsi" w:hAnsiTheme="minorHAnsi" w:cs="Calibri"/>
          <w:i/>
          <w:sz w:val="22"/>
          <w:szCs w:val="22"/>
        </w:rPr>
      </w:pPr>
      <w:r w:rsidRPr="004801AC">
        <w:rPr>
          <w:rFonts w:asciiTheme="minorHAnsi" w:hAnsiTheme="minorHAnsi" w:cs="Calibri"/>
          <w:i/>
          <w:sz w:val="22"/>
          <w:szCs w:val="22"/>
        </w:rPr>
        <w:t xml:space="preserve">AÇÃO DIRETA DE INCONSTITUCIONALIDADE – LEI 3.982, DE 28 DE SETEMBRO DE 2022, DO MUNICÍPIO DE ANDRADINA, DE ORIGEM PARLAMENTAR, QUE "AUTORIZA O PODER EXECUTIVO A CRIAR OS SERVIÇOS DE VERIFICAÇÃO DE ÓBITO - SVO NO MUNICÍPIO DE ANDRADINA E DÁ OUTRAS PROVIDÊNCIAS" – INCOMPATIBILIDADE COM OS ARTS. 5º, 24, § 2º, </w:t>
      </w:r>
      <w:r w:rsidRPr="004801AC">
        <w:rPr>
          <w:rFonts w:asciiTheme="minorHAnsi" w:hAnsiTheme="minorHAnsi" w:cs="Calibri"/>
          <w:i/>
          <w:sz w:val="22"/>
          <w:szCs w:val="22"/>
        </w:rPr>
        <w:t>2</w:t>
      </w:r>
      <w:r w:rsidRPr="004801AC">
        <w:rPr>
          <w:rFonts w:asciiTheme="minorHAnsi" w:hAnsiTheme="minorHAnsi" w:cs="Calibri"/>
          <w:i/>
          <w:sz w:val="22"/>
          <w:szCs w:val="22"/>
        </w:rPr>
        <w:t xml:space="preserve">, E 47, II, XIV E XIX, 'A', DA CONSTITUIÇÃO ESTADUAL – INCONSTITUCIONALIDADE CONFIGURADA – VIOLAÇÃO AOS PRINCÍPIOS DA SEPARAÇÃO DOS PODERES, DA RESERVA DA ADMINISTRAÇÃO E DO PACTO FEDERATIVO – ATIVIDADE LEGISLATIVA EM TELA QUE NÃO SE LIMITOU A ESTABELECER, GENERICAMENTE, OBJETIVOS OU DIRETRIZES PARA A ADOÇÃO DE POLÍTICA PÚBLICA RELATIVA À PROTEÇÃO E DEFESA DA SAÚDE – </w:t>
      </w:r>
      <w:r w:rsidRPr="004801AC">
        <w:rPr>
          <w:rFonts w:asciiTheme="minorHAnsi" w:hAnsiTheme="minorHAnsi" w:cs="Calibri"/>
          <w:b/>
          <w:i/>
          <w:sz w:val="22"/>
          <w:szCs w:val="22"/>
        </w:rPr>
        <w:t>A LEI IMPUGNADA CRIOU OBRIGAÇÕES PARA O PODER EXECUTIVO, DISCRIMINOU COMPETÊNCIAS DE SERVIÇO PÚBLICO, TRATOU DE ATRIBUIÇÕES DE SECRETARIA MUNICIPAL,</w:t>
      </w:r>
      <w:r w:rsidRPr="004801AC">
        <w:rPr>
          <w:rFonts w:asciiTheme="minorHAnsi" w:hAnsiTheme="minorHAnsi" w:cs="Calibri"/>
          <w:i/>
          <w:sz w:val="22"/>
          <w:szCs w:val="22"/>
        </w:rPr>
        <w:t xml:space="preserve"> AUTORIZOU A FORMAÇÃO DE CONVÊNIOS, ASSINALOU PRAZO PARA REGULAMENTÁ-LA E VERSOU SOBRE ATOS DO REGISTRO CIVIL – </w:t>
      </w:r>
      <w:r w:rsidRPr="00D4583B">
        <w:rPr>
          <w:rFonts w:asciiTheme="minorHAnsi" w:hAnsiTheme="minorHAnsi" w:cs="Calibri"/>
          <w:b/>
          <w:i/>
          <w:sz w:val="22"/>
          <w:szCs w:val="22"/>
        </w:rPr>
        <w:t>AÇÃO JULGADA PROCEDENTE</w:t>
      </w:r>
      <w:r w:rsidRPr="004801AC">
        <w:rPr>
          <w:rFonts w:asciiTheme="minorHAnsi" w:hAnsiTheme="minorHAnsi" w:cs="Calibri"/>
          <w:i/>
          <w:sz w:val="22"/>
          <w:szCs w:val="22"/>
        </w:rPr>
        <w:t xml:space="preserve">. </w:t>
      </w:r>
    </w:p>
    <w:p w:rsidR="00B97351" w:rsidRPr="00020966" w:rsidP="00AA2BF7">
      <w:pPr>
        <w:pBdr>
          <w:bottom w:val="single" w:sz="12" w:space="1" w:color="auto"/>
        </w:pBdr>
        <w:spacing w:after="0" w:line="240" w:lineRule="auto"/>
        <w:ind w:left="2268"/>
        <w:jc w:val="both"/>
        <w:rPr>
          <w:rFonts w:asciiTheme="minorHAnsi" w:hAnsiTheme="minorHAnsi" w:cs="Calibri"/>
          <w:i/>
          <w:sz w:val="20"/>
        </w:rPr>
      </w:pPr>
      <w:r w:rsidRPr="00020966">
        <w:rPr>
          <w:rFonts w:asciiTheme="minorHAnsi" w:hAnsiTheme="minorHAnsi" w:cs="Calibri"/>
          <w:i/>
          <w:sz w:val="20"/>
        </w:rPr>
        <w:t>(TJSP;</w:t>
      </w:r>
      <w:r w:rsidRPr="00020966">
        <w:rPr>
          <w:rFonts w:asciiTheme="minorHAnsi" w:hAnsiTheme="minorHAnsi" w:cs="Calibri"/>
          <w:i/>
          <w:sz w:val="20"/>
        </w:rPr>
        <w:t xml:space="preserve">  </w:t>
      </w:r>
      <w:r w:rsidRPr="00020966">
        <w:rPr>
          <w:rFonts w:asciiTheme="minorHAnsi" w:hAnsiTheme="minorHAnsi" w:cs="Calibri"/>
          <w:i/>
          <w:sz w:val="20"/>
        </w:rPr>
        <w:t>Direta de Inconstitucionalidade 2219614-70.2023.8.26.0000; Relator (a): Nuevo Campos; Órgão Julgador: Órgão Especial; Tribunal de Justiça de São Paulo - N/A; Data do Julgamento: 31/01/2024; Data de Registro: 01/02/2024)</w:t>
      </w:r>
    </w:p>
    <w:p w:rsidR="004801AC" w:rsidP="00AA2BF7">
      <w:pPr>
        <w:spacing w:after="0" w:line="240" w:lineRule="auto"/>
        <w:ind w:left="2268"/>
        <w:jc w:val="both"/>
        <w:rPr>
          <w:rFonts w:asciiTheme="minorHAnsi" w:hAnsiTheme="minorHAnsi" w:cs="Calibri"/>
          <w:i/>
          <w:sz w:val="22"/>
          <w:szCs w:val="22"/>
        </w:rPr>
      </w:pPr>
    </w:p>
    <w:p w:rsidR="004801AC" w:rsidRPr="00D4583B" w:rsidP="00AA2BF7">
      <w:pPr>
        <w:spacing w:after="0" w:line="240" w:lineRule="auto"/>
        <w:ind w:left="2268"/>
        <w:jc w:val="both"/>
        <w:rPr>
          <w:rFonts w:asciiTheme="minorHAnsi" w:hAnsiTheme="minorHAnsi" w:cs="Calibri"/>
          <w:b/>
          <w:i/>
          <w:sz w:val="22"/>
          <w:szCs w:val="22"/>
        </w:rPr>
      </w:pPr>
      <w:r w:rsidRPr="004801AC">
        <w:rPr>
          <w:rFonts w:asciiTheme="minorHAnsi" w:hAnsiTheme="minorHAnsi" w:cs="Calibri"/>
          <w:i/>
          <w:sz w:val="22"/>
          <w:szCs w:val="22"/>
        </w:rPr>
        <w:t xml:space="preserve">AÇÃO DIRETA DE INCONSTITUCIONALIDADE – Lei nº 2.285, de 08 de outubro de 2021, do Município de Cabreúva – Lei "de autoria da Vereadora </w:t>
      </w:r>
      <w:r w:rsidRPr="004801AC">
        <w:rPr>
          <w:rFonts w:asciiTheme="minorHAnsi" w:hAnsiTheme="minorHAnsi" w:cs="Calibri"/>
          <w:i/>
          <w:sz w:val="22"/>
          <w:szCs w:val="22"/>
        </w:rPr>
        <w:t>Marlúcia</w:t>
      </w:r>
      <w:r w:rsidRPr="004801AC">
        <w:rPr>
          <w:rFonts w:asciiTheme="minorHAnsi" w:hAnsiTheme="minorHAnsi" w:cs="Calibri"/>
          <w:i/>
          <w:sz w:val="22"/>
          <w:szCs w:val="22"/>
        </w:rPr>
        <w:t xml:space="preserve"> de Fátima Valente, que autoriza o Município de Cabreúva a celebrar convênio com o Estado de São Paulo, através da </w:t>
      </w:r>
      <w:r w:rsidRPr="005171FA">
        <w:rPr>
          <w:rFonts w:asciiTheme="minorHAnsi" w:hAnsiTheme="minorHAnsi" w:cs="Calibri"/>
          <w:i/>
          <w:sz w:val="22"/>
          <w:szCs w:val="22"/>
          <w:u w:val="single"/>
        </w:rPr>
        <w:t>Secretaria de Segurança Pública</w:t>
      </w:r>
      <w:r w:rsidRPr="004801AC">
        <w:rPr>
          <w:rFonts w:asciiTheme="minorHAnsi" w:hAnsiTheme="minorHAnsi" w:cs="Calibri"/>
          <w:i/>
          <w:sz w:val="22"/>
          <w:szCs w:val="22"/>
        </w:rPr>
        <w:t xml:space="preserve">, visando </w:t>
      </w:r>
      <w:r w:rsidRPr="004801AC">
        <w:rPr>
          <w:rFonts w:asciiTheme="minorHAnsi" w:hAnsiTheme="minorHAnsi" w:cs="Calibri"/>
          <w:i/>
          <w:sz w:val="22"/>
          <w:szCs w:val="22"/>
        </w:rPr>
        <w:t>a</w:t>
      </w:r>
      <w:r w:rsidRPr="004801AC">
        <w:rPr>
          <w:rFonts w:asciiTheme="minorHAnsi" w:hAnsiTheme="minorHAnsi" w:cs="Calibri"/>
          <w:i/>
          <w:sz w:val="22"/>
          <w:szCs w:val="22"/>
        </w:rPr>
        <w:t xml:space="preserve"> adesão ao 'Sistema </w:t>
      </w:r>
      <w:r w:rsidRPr="004801AC">
        <w:rPr>
          <w:rFonts w:asciiTheme="minorHAnsi" w:hAnsiTheme="minorHAnsi" w:cs="Calibri"/>
          <w:i/>
          <w:sz w:val="22"/>
          <w:szCs w:val="22"/>
        </w:rPr>
        <w:t xml:space="preserve">Detecta' de acesso exclusivo aos dados de interesse da Segurança Pública e de cooperação entre os Órgãos Públicos" – Legislação de iniciativa parlamentar – Ingerência do Poder Legislativo em matéria reservada ao Executivo, atinente a celebração de convênio não oneroso com outro ente federado – Imposição de obrigação ao Poder Executivo local sobre matéria que envolve ato de gestão administrativa – Vício de iniciativa configurado – </w:t>
      </w:r>
      <w:r w:rsidRPr="004801AC">
        <w:rPr>
          <w:rFonts w:asciiTheme="minorHAnsi" w:hAnsiTheme="minorHAnsi" w:cs="Calibri"/>
          <w:b/>
          <w:i/>
          <w:sz w:val="22"/>
          <w:szCs w:val="22"/>
        </w:rPr>
        <w:t>Violação ao princípio da Separação dos Poderes e à direção superior da Administração – Ofensa aos artigos 5º, 47, II e XIV, todos da Constituição Bandeirante</w:t>
      </w:r>
      <w:r w:rsidRPr="004801AC">
        <w:rPr>
          <w:rFonts w:asciiTheme="minorHAnsi" w:hAnsiTheme="minorHAnsi" w:cs="Calibri"/>
          <w:i/>
          <w:sz w:val="22"/>
          <w:szCs w:val="22"/>
        </w:rPr>
        <w:t xml:space="preserve"> – Precedentes – </w:t>
      </w:r>
      <w:r w:rsidRPr="00D4583B">
        <w:rPr>
          <w:rFonts w:asciiTheme="minorHAnsi" w:hAnsiTheme="minorHAnsi" w:cs="Calibri"/>
          <w:b/>
          <w:i/>
          <w:sz w:val="22"/>
          <w:szCs w:val="22"/>
        </w:rPr>
        <w:t xml:space="preserve">Ação direta julgada procedente. </w:t>
      </w:r>
    </w:p>
    <w:p w:rsidR="004801AC" w:rsidRPr="00020966" w:rsidP="00AA2BF7">
      <w:pPr>
        <w:pBdr>
          <w:bottom w:val="single" w:sz="12" w:space="1" w:color="auto"/>
        </w:pBdr>
        <w:spacing w:after="0" w:line="240" w:lineRule="auto"/>
        <w:ind w:left="2268"/>
        <w:jc w:val="both"/>
        <w:rPr>
          <w:rFonts w:asciiTheme="minorHAnsi" w:hAnsiTheme="minorHAnsi" w:cs="Calibri"/>
          <w:i/>
          <w:sz w:val="20"/>
        </w:rPr>
      </w:pPr>
      <w:r w:rsidRPr="00020966">
        <w:rPr>
          <w:rFonts w:asciiTheme="minorHAnsi" w:hAnsiTheme="minorHAnsi" w:cs="Calibri"/>
          <w:i/>
          <w:sz w:val="20"/>
        </w:rPr>
        <w:t>(TJSP;</w:t>
      </w:r>
      <w:r w:rsidRPr="00020966">
        <w:rPr>
          <w:rFonts w:asciiTheme="minorHAnsi" w:hAnsiTheme="minorHAnsi" w:cs="Calibri"/>
          <w:i/>
          <w:sz w:val="20"/>
        </w:rPr>
        <w:t xml:space="preserve">  </w:t>
      </w:r>
      <w:r w:rsidRPr="00020966">
        <w:rPr>
          <w:rFonts w:asciiTheme="minorHAnsi" w:hAnsiTheme="minorHAnsi" w:cs="Calibri"/>
          <w:i/>
          <w:sz w:val="20"/>
        </w:rPr>
        <w:t>Direta de Inconstitucionalidade 2235789-76.2022.8.26.0000; Relator (a): Ademir Benedito; Órgão Julgador: Órgão Especial; Tribunal de Justiça de São Paulo - N/A; Data do Julgamento: 19/04/2023; Data de Registro: 20/04/2023)</w:t>
      </w:r>
    </w:p>
    <w:p w:rsidR="004801AC" w:rsidP="00AA2BF7">
      <w:pPr>
        <w:spacing w:after="0" w:line="240" w:lineRule="auto"/>
        <w:ind w:left="2268"/>
        <w:jc w:val="both"/>
        <w:rPr>
          <w:rFonts w:asciiTheme="minorHAnsi" w:hAnsiTheme="minorHAnsi" w:cs="Calibri"/>
          <w:i/>
          <w:sz w:val="22"/>
          <w:szCs w:val="22"/>
        </w:rPr>
      </w:pPr>
    </w:p>
    <w:p w:rsidR="004801AC" w:rsidRPr="005171FA" w:rsidP="00AA2BF7">
      <w:pPr>
        <w:spacing w:after="0" w:line="240" w:lineRule="auto"/>
        <w:ind w:left="2268"/>
        <w:jc w:val="both"/>
        <w:rPr>
          <w:rFonts w:asciiTheme="minorHAnsi" w:hAnsiTheme="minorHAnsi" w:cs="Calibri"/>
          <w:i/>
          <w:sz w:val="4"/>
          <w:szCs w:val="4"/>
        </w:rPr>
      </w:pPr>
    </w:p>
    <w:p w:rsidR="004801AC" w:rsidRPr="00D4583B" w:rsidP="00AA2BF7">
      <w:pPr>
        <w:spacing w:after="0" w:line="240" w:lineRule="auto"/>
        <w:ind w:left="2268"/>
        <w:jc w:val="both"/>
        <w:rPr>
          <w:rFonts w:asciiTheme="minorHAnsi" w:hAnsiTheme="minorHAnsi" w:cs="Calibri"/>
          <w:b/>
          <w:i/>
          <w:sz w:val="22"/>
          <w:szCs w:val="22"/>
        </w:rPr>
      </w:pPr>
      <w:r w:rsidRPr="004801AC">
        <w:rPr>
          <w:rFonts w:asciiTheme="minorHAnsi" w:hAnsiTheme="minorHAnsi" w:cs="Calibri"/>
          <w:i/>
          <w:sz w:val="22"/>
          <w:szCs w:val="22"/>
        </w:rPr>
        <w:t xml:space="preserve">AÇÃO DIRETA DE INCONSTITUCIONALIDADE – Lei nº 14.127, de 25 de fevereiro de 2022, do Município de São José do Rio Preto, de iniciativa parlamentar, que "dispõe sobre a obrigatoriedade de o Poder Executivo contratar apólice de seguro contra furto de veículos automotores, para ressarcimento de munícipes usuários do sistema rotativo de estacionamento 'Área Azul', que tiverem seu bem furtado ou danificado durante sua utilização – Invasão de competência privativa do Poder </w:t>
      </w:r>
      <w:r w:rsidRPr="004801AC">
        <w:rPr>
          <w:rFonts w:asciiTheme="minorHAnsi" w:hAnsiTheme="minorHAnsi" w:cs="Calibri"/>
          <w:i/>
          <w:sz w:val="22"/>
          <w:szCs w:val="22"/>
        </w:rPr>
        <w:t>Executivo - Artigos</w:t>
      </w:r>
      <w:r w:rsidRPr="004801AC">
        <w:rPr>
          <w:rFonts w:asciiTheme="minorHAnsi" w:hAnsiTheme="minorHAnsi" w:cs="Calibri"/>
          <w:i/>
          <w:sz w:val="22"/>
          <w:szCs w:val="22"/>
        </w:rPr>
        <w:t xml:space="preserve"> 5º, 24, parágrafo 2º, '2', 47, incisos II, XIV e XIX e 144 da Constituição do Estado de São Paulo – Violação à separação de poderes – </w:t>
      </w:r>
      <w:r w:rsidRPr="004801AC">
        <w:rPr>
          <w:rFonts w:asciiTheme="minorHAnsi" w:hAnsiTheme="minorHAnsi" w:cs="Calibri"/>
          <w:b/>
          <w:i/>
          <w:sz w:val="22"/>
          <w:szCs w:val="22"/>
        </w:rPr>
        <w:t xml:space="preserve">Atribuição de obrigações à Secretaria de Trânsito, Transportes e Segurança, vinculada ao Poder Executivo, caracteriza ingerência na gestão administrativa, invadindo competência reservada ao Chefe do Executivo Municipal </w:t>
      </w:r>
      <w:r w:rsidRPr="004801AC">
        <w:rPr>
          <w:rFonts w:asciiTheme="minorHAnsi" w:hAnsiTheme="minorHAnsi" w:cs="Calibri"/>
          <w:i/>
          <w:sz w:val="22"/>
          <w:szCs w:val="22"/>
        </w:rPr>
        <w:t xml:space="preserve">– Criação de despesa sem a análise do impacto orçamentário e financeiro – Violação ao artigo 113 do ADCT, de observância obrigatória por todos os entes, a teor do artigo 144 da Constituição Bandeirante – Jurisprudência mais recente do E. STF - Inconstitucionalidade que se declara da Lei nº 14.127, de 25 de fevereiro de 2022, do Município de São José do Rio Preto – </w:t>
      </w:r>
      <w:r w:rsidRPr="00D4583B">
        <w:rPr>
          <w:rFonts w:asciiTheme="minorHAnsi" w:hAnsiTheme="minorHAnsi" w:cs="Calibri"/>
          <w:b/>
          <w:i/>
          <w:sz w:val="22"/>
          <w:szCs w:val="22"/>
        </w:rPr>
        <w:t xml:space="preserve">AÇÃO JULGADA PROCEDENTE. </w:t>
      </w:r>
    </w:p>
    <w:p w:rsidR="004801AC" w:rsidRPr="00020966" w:rsidP="00AA2BF7">
      <w:pPr>
        <w:spacing w:after="0" w:line="240" w:lineRule="auto"/>
        <w:ind w:left="2268"/>
        <w:jc w:val="both"/>
        <w:rPr>
          <w:rFonts w:asciiTheme="minorHAnsi" w:hAnsiTheme="minorHAnsi" w:cs="Calibri"/>
          <w:i/>
          <w:sz w:val="20"/>
        </w:rPr>
      </w:pPr>
      <w:r w:rsidRPr="00020966">
        <w:rPr>
          <w:rFonts w:asciiTheme="minorHAnsi" w:hAnsiTheme="minorHAnsi" w:cs="Calibri"/>
          <w:i/>
          <w:sz w:val="20"/>
        </w:rPr>
        <w:t>(TJSP;</w:t>
      </w:r>
      <w:r w:rsidRPr="00020966">
        <w:rPr>
          <w:rFonts w:asciiTheme="minorHAnsi" w:hAnsiTheme="minorHAnsi" w:cs="Calibri"/>
          <w:i/>
          <w:sz w:val="20"/>
        </w:rPr>
        <w:t xml:space="preserve">  </w:t>
      </w:r>
      <w:r w:rsidRPr="00020966">
        <w:rPr>
          <w:rFonts w:asciiTheme="minorHAnsi" w:hAnsiTheme="minorHAnsi" w:cs="Calibri"/>
          <w:i/>
          <w:sz w:val="20"/>
        </w:rPr>
        <w:t xml:space="preserve">Direta de Inconstitucionalidade 2049752-38.2022.8.26.0000; Relator (a): </w:t>
      </w:r>
      <w:r w:rsidRPr="00020966">
        <w:rPr>
          <w:rFonts w:asciiTheme="minorHAnsi" w:hAnsiTheme="minorHAnsi" w:cs="Calibri"/>
          <w:i/>
          <w:sz w:val="20"/>
        </w:rPr>
        <w:t>Elcio</w:t>
      </w:r>
      <w:r w:rsidRPr="00020966">
        <w:rPr>
          <w:rFonts w:asciiTheme="minorHAnsi" w:hAnsiTheme="minorHAnsi" w:cs="Calibri"/>
          <w:i/>
          <w:sz w:val="20"/>
        </w:rPr>
        <w:t xml:space="preserve"> Trujillo; Órgão Julgador: Órgão Especial; Tribunal de Justiça de São Paulo - N/A; Data do Julgamento: 27/07/2022; Data de Registro: 28/07/2022)</w:t>
      </w:r>
    </w:p>
    <w:p w:rsidR="00F715DA" w:rsidRPr="003E27A4" w:rsidP="00F715DA">
      <w:pPr>
        <w:spacing w:after="0" w:line="240" w:lineRule="auto"/>
        <w:ind w:left="2268"/>
        <w:jc w:val="both"/>
        <w:rPr>
          <w:rFonts w:asciiTheme="minorHAnsi" w:hAnsiTheme="minorHAnsi" w:cs="Calibri"/>
          <w:b/>
          <w:i/>
          <w:color w:val="FF0000"/>
          <w:sz w:val="20"/>
        </w:rPr>
      </w:pPr>
      <w:r w:rsidRPr="003E27A4">
        <w:rPr>
          <w:rFonts w:asciiTheme="minorHAnsi" w:hAnsiTheme="minorHAnsi"/>
          <w:b/>
          <w:i/>
          <w:color w:val="000000"/>
          <w:sz w:val="20"/>
          <w:shd w:val="clear" w:color="auto" w:fill="FFFFFF"/>
        </w:rPr>
        <w:t>Grifo nosso.</w:t>
      </w:r>
    </w:p>
    <w:p w:rsidR="00F715DA" w:rsidRPr="004801AC" w:rsidP="00AA2BF7">
      <w:pPr>
        <w:spacing w:after="0" w:line="240" w:lineRule="auto"/>
        <w:ind w:left="2268"/>
        <w:jc w:val="both"/>
        <w:rPr>
          <w:rFonts w:asciiTheme="minorHAnsi" w:hAnsiTheme="minorHAnsi" w:cs="Calibri"/>
          <w:i/>
          <w:sz w:val="22"/>
          <w:szCs w:val="22"/>
        </w:rPr>
      </w:pPr>
    </w:p>
    <w:p w:rsidR="004801AC" w:rsidP="004801AC">
      <w:pPr>
        <w:spacing w:after="120" w:line="360" w:lineRule="auto"/>
        <w:ind w:firstLine="1701"/>
        <w:jc w:val="both"/>
        <w:rPr>
          <w:rFonts w:asciiTheme="minorHAnsi" w:hAnsiTheme="minorHAnsi" w:cs="Calibri"/>
          <w:color w:val="FF0000"/>
          <w:szCs w:val="24"/>
        </w:rPr>
      </w:pPr>
    </w:p>
    <w:p w:rsidR="00413D3F" w:rsidRPr="00BF5656" w:rsidP="00413D3F">
      <w:pPr>
        <w:spacing w:after="120" w:line="360" w:lineRule="auto"/>
        <w:ind w:firstLine="1701"/>
        <w:jc w:val="both"/>
        <w:rPr>
          <w:rFonts w:ascii="Calibri" w:hAnsi="Calibri" w:cs="Calibri"/>
          <w:szCs w:val="24"/>
        </w:rPr>
      </w:pPr>
      <w:r w:rsidRPr="00BF5656">
        <w:rPr>
          <w:rFonts w:ascii="Calibri" w:hAnsi="Calibri" w:cs="Calibri"/>
          <w:szCs w:val="24"/>
        </w:rPr>
        <w:t>Por fim, quanto aos aspectos gramatical e lógico o projeto atende aos preceitos da Lei Complementar nº 95 de 1998 que dispõe sobre a elaboração, a redação, a alteração e a consolidação das leis, conforme determina o parágrafo único do art. 59 da Constituição Federal.</w:t>
      </w:r>
    </w:p>
    <w:p w:rsidR="00230290" w:rsidRPr="00AA2BF7" w:rsidP="00230290">
      <w:pPr>
        <w:autoSpaceDE w:val="0"/>
        <w:autoSpaceDN w:val="0"/>
        <w:adjustRightInd w:val="0"/>
        <w:spacing w:after="240" w:line="360" w:lineRule="auto"/>
        <w:ind w:firstLine="1701"/>
        <w:jc w:val="both"/>
        <w:rPr>
          <w:rFonts w:eastAsia="Calibri" w:asciiTheme="minorHAnsi" w:hAnsiTheme="minorHAnsi" w:cs="Calibri"/>
          <w:szCs w:val="24"/>
        </w:rPr>
      </w:pPr>
      <w:r w:rsidRPr="00AA2BF7">
        <w:rPr>
          <w:rFonts w:eastAsia="Calibri" w:asciiTheme="minorHAnsi" w:hAnsiTheme="minorHAnsi" w:cs="Calibri"/>
          <w:szCs w:val="24"/>
        </w:rPr>
        <w:t xml:space="preserve">Ante todo o exposto, </w:t>
      </w:r>
      <w:r w:rsidRPr="00AA2BF7" w:rsidR="00A53F3E">
        <w:rPr>
          <w:rFonts w:eastAsia="Calibri" w:asciiTheme="minorHAnsi" w:hAnsiTheme="minorHAnsi" w:cs="Calibri"/>
          <w:szCs w:val="24"/>
        </w:rPr>
        <w:t>op</w:t>
      </w:r>
      <w:bookmarkStart w:id="16" w:name="_GoBack"/>
      <w:bookmarkEnd w:id="16"/>
      <w:r w:rsidRPr="00AA2BF7" w:rsidR="00A53F3E">
        <w:rPr>
          <w:rFonts w:eastAsia="Calibri" w:asciiTheme="minorHAnsi" w:hAnsiTheme="minorHAnsi" w:cs="Calibri"/>
          <w:szCs w:val="24"/>
        </w:rPr>
        <w:t>inamos pela</w:t>
      </w:r>
      <w:r w:rsidRPr="00AA2BF7">
        <w:rPr>
          <w:rFonts w:eastAsia="Calibri" w:asciiTheme="minorHAnsi" w:hAnsiTheme="minorHAnsi" w:cs="Calibri"/>
          <w:szCs w:val="24"/>
        </w:rPr>
        <w:t xml:space="preserve"> constitucionalidade e legalidade</w:t>
      </w:r>
      <w:r w:rsidRPr="00AA2BF7" w:rsidR="008A2A1B">
        <w:rPr>
          <w:rFonts w:eastAsia="Calibri" w:asciiTheme="minorHAnsi" w:hAnsiTheme="minorHAnsi" w:cs="Calibri"/>
          <w:szCs w:val="24"/>
        </w:rPr>
        <w:t xml:space="preserve"> do projeto</w:t>
      </w:r>
      <w:r w:rsidRPr="00AA2BF7" w:rsidR="0012775A">
        <w:rPr>
          <w:rFonts w:eastAsia="Calibri" w:asciiTheme="minorHAnsi" w:hAnsiTheme="minorHAnsi" w:cs="Calibri"/>
          <w:szCs w:val="24"/>
        </w:rPr>
        <w:t xml:space="preserve">, ressalvada </w:t>
      </w:r>
      <w:r w:rsidRPr="00AA2BF7" w:rsidR="00F62195">
        <w:rPr>
          <w:rFonts w:eastAsia="Calibri" w:asciiTheme="minorHAnsi" w:hAnsiTheme="minorHAnsi" w:cs="Calibri"/>
          <w:szCs w:val="24"/>
        </w:rPr>
        <w:t xml:space="preserve">a </w:t>
      </w:r>
      <w:r w:rsidRPr="00AA2BF7" w:rsidR="0012775A">
        <w:rPr>
          <w:rFonts w:eastAsia="Calibri" w:asciiTheme="minorHAnsi" w:hAnsiTheme="minorHAnsi" w:cs="Calibri"/>
          <w:szCs w:val="24"/>
        </w:rPr>
        <w:t>recomendação</w:t>
      </w:r>
      <w:r w:rsidRPr="00AA2BF7" w:rsidR="00D7134A">
        <w:rPr>
          <w:rFonts w:eastAsia="Calibri" w:asciiTheme="minorHAnsi" w:hAnsiTheme="minorHAnsi" w:cs="Calibri"/>
          <w:szCs w:val="24"/>
        </w:rPr>
        <w:t xml:space="preserve"> acima atinente ao art. 3º</w:t>
      </w:r>
      <w:r w:rsidRPr="00AA2BF7" w:rsidR="00A039F0">
        <w:rPr>
          <w:rFonts w:eastAsia="Calibri" w:asciiTheme="minorHAnsi" w:hAnsiTheme="minorHAnsi" w:cs="Calibri"/>
          <w:szCs w:val="24"/>
        </w:rPr>
        <w:t xml:space="preserve">. </w:t>
      </w:r>
      <w:r w:rsidRPr="00AA2BF7">
        <w:rPr>
          <w:rFonts w:eastAsia="Calibri" w:asciiTheme="minorHAnsi" w:hAnsiTheme="minorHAnsi" w:cs="Calibri"/>
          <w:szCs w:val="24"/>
        </w:rPr>
        <w:t>S</w:t>
      </w:r>
      <w:r w:rsidR="00EA6E69">
        <w:rPr>
          <w:rFonts w:eastAsia="Calibri" w:asciiTheme="minorHAnsi" w:hAnsiTheme="minorHAnsi" w:cs="Calibri"/>
          <w:szCs w:val="24"/>
        </w:rPr>
        <w:t>obre o mérito, o Plenário é soberano.</w:t>
      </w:r>
    </w:p>
    <w:p w:rsidR="00230290" w:rsidRPr="00F45456" w:rsidP="00230290">
      <w:pPr>
        <w:pStyle w:val="BodyText"/>
        <w:spacing w:after="240" w:line="360" w:lineRule="auto"/>
        <w:ind w:firstLine="1701"/>
        <w:jc w:val="both"/>
        <w:rPr>
          <w:rFonts w:asciiTheme="minorHAnsi" w:hAnsiTheme="minorHAnsi" w:cs="Calibri"/>
          <w:szCs w:val="24"/>
        </w:rPr>
      </w:pPr>
      <w:r w:rsidRPr="00F45456">
        <w:rPr>
          <w:rFonts w:asciiTheme="minorHAnsi" w:hAnsiTheme="minorHAnsi" w:cs="Calibri"/>
          <w:szCs w:val="24"/>
        </w:rPr>
        <w:t>É o parecer, a superior consideração.</w:t>
      </w:r>
    </w:p>
    <w:p w:rsidR="007E675B" w:rsidP="00230290">
      <w:pPr>
        <w:autoSpaceDE w:val="0"/>
        <w:autoSpaceDN w:val="0"/>
        <w:adjustRightInd w:val="0"/>
        <w:spacing w:after="240" w:line="360" w:lineRule="auto"/>
        <w:ind w:firstLine="1701"/>
        <w:jc w:val="both"/>
        <w:rPr>
          <w:rFonts w:asciiTheme="minorHAnsi" w:hAnsiTheme="minorHAnsi" w:cs="Calibri"/>
          <w:szCs w:val="24"/>
        </w:rPr>
      </w:pPr>
      <w:r w:rsidRPr="00AD536B">
        <w:rPr>
          <w:rFonts w:asciiTheme="minorHAnsi" w:hAnsiTheme="minorHAnsi" w:cs="Calibri"/>
          <w:szCs w:val="24"/>
        </w:rPr>
        <w:t>Procuradoria,</w:t>
      </w:r>
      <w:r w:rsidRPr="00AD536B" w:rsidR="00395D8C">
        <w:rPr>
          <w:rFonts w:asciiTheme="minorHAnsi" w:hAnsiTheme="minorHAnsi" w:cs="Calibri"/>
          <w:szCs w:val="24"/>
        </w:rPr>
        <w:t xml:space="preserve"> </w:t>
      </w:r>
      <w:r w:rsidR="00FA6B20">
        <w:rPr>
          <w:rFonts w:asciiTheme="minorHAnsi" w:hAnsiTheme="minorHAnsi" w:cs="Calibri"/>
          <w:szCs w:val="24"/>
        </w:rPr>
        <w:t>04</w:t>
      </w:r>
      <w:r w:rsidRPr="00AD536B" w:rsidR="004253B9">
        <w:rPr>
          <w:rFonts w:asciiTheme="minorHAnsi" w:hAnsiTheme="minorHAnsi" w:cs="Calibri"/>
          <w:szCs w:val="24"/>
        </w:rPr>
        <w:t xml:space="preserve"> de </w:t>
      </w:r>
      <w:r w:rsidRPr="00AD536B" w:rsidR="0012775A">
        <w:rPr>
          <w:rFonts w:asciiTheme="minorHAnsi" w:hAnsiTheme="minorHAnsi" w:cs="Calibri"/>
          <w:szCs w:val="24"/>
        </w:rPr>
        <w:t>abril</w:t>
      </w:r>
      <w:r w:rsidRPr="00AD536B">
        <w:rPr>
          <w:rFonts w:asciiTheme="minorHAnsi" w:hAnsiTheme="minorHAnsi" w:cs="Calibri"/>
          <w:szCs w:val="24"/>
        </w:rPr>
        <w:t xml:space="preserve"> de 202</w:t>
      </w:r>
      <w:r w:rsidR="00FA6B20">
        <w:rPr>
          <w:rFonts w:asciiTheme="minorHAnsi" w:hAnsiTheme="minorHAnsi" w:cs="Calibri"/>
          <w:szCs w:val="24"/>
        </w:rPr>
        <w:t>5</w:t>
      </w:r>
      <w:r w:rsidRPr="00AD536B">
        <w:rPr>
          <w:rFonts w:asciiTheme="minorHAnsi" w:hAnsiTheme="minorHAnsi" w:cs="Calibri"/>
          <w:szCs w:val="24"/>
        </w:rPr>
        <w:t>.</w:t>
      </w:r>
    </w:p>
    <w:p w:rsidR="005171FA" w:rsidRPr="00AD536B" w:rsidP="00230290">
      <w:pPr>
        <w:autoSpaceDE w:val="0"/>
        <w:autoSpaceDN w:val="0"/>
        <w:adjustRightInd w:val="0"/>
        <w:spacing w:after="240" w:line="360" w:lineRule="auto"/>
        <w:ind w:firstLine="1701"/>
        <w:jc w:val="both"/>
        <w:rPr>
          <w:rFonts w:asciiTheme="minorHAnsi" w:hAnsiTheme="minorHAnsi" w:cs="Calibri"/>
          <w:szCs w:val="24"/>
        </w:rPr>
      </w:pPr>
    </w:p>
    <w:p w:rsidR="00344332" w:rsidRPr="00BC24F1" w:rsidP="00344332">
      <w:pPr>
        <w:spacing w:after="0" w:line="240" w:lineRule="auto"/>
        <w:rPr>
          <w:rFonts w:asciiTheme="minorHAnsi" w:hAnsiTheme="minorHAnsi" w:cstheme="minorHAnsi"/>
          <w:b/>
          <w:szCs w:val="24"/>
        </w:rPr>
      </w:pPr>
      <w:r w:rsidRPr="00BC24F1">
        <w:rPr>
          <w:rFonts w:asciiTheme="minorHAnsi" w:hAnsiTheme="minorHAnsi" w:cstheme="minorHAnsi"/>
          <w:b/>
          <w:szCs w:val="24"/>
        </w:rPr>
        <w:t xml:space="preserve">Rosemeire de Souza Cardoso Barbosa                         </w:t>
      </w:r>
      <w:r>
        <w:rPr>
          <w:rFonts w:asciiTheme="minorHAnsi" w:hAnsiTheme="minorHAnsi" w:cstheme="minorHAnsi"/>
          <w:b/>
          <w:szCs w:val="24"/>
        </w:rPr>
        <w:t xml:space="preserve">         </w:t>
      </w:r>
      <w:r w:rsidRPr="00BC24F1">
        <w:rPr>
          <w:rFonts w:asciiTheme="minorHAnsi" w:hAnsiTheme="minorHAnsi" w:cstheme="minorHAnsi"/>
          <w:b/>
          <w:szCs w:val="24"/>
        </w:rPr>
        <w:t xml:space="preserve"> Tiago Fadel Malghosian</w:t>
      </w:r>
    </w:p>
    <w:p w:rsidR="00344332" w:rsidRPr="00BC24F1" w:rsidP="00344332">
      <w:pPr>
        <w:spacing w:after="0" w:line="240" w:lineRule="auto"/>
        <w:jc w:val="center"/>
        <w:rPr>
          <w:rFonts w:asciiTheme="minorHAnsi" w:hAnsiTheme="minorHAnsi" w:cstheme="minorHAnsi"/>
          <w:b/>
          <w:szCs w:val="24"/>
        </w:rPr>
      </w:pPr>
      <w:r w:rsidRPr="00BC24F1">
        <w:rPr>
          <w:rFonts w:asciiTheme="minorHAnsi" w:hAnsiTheme="minorHAnsi" w:cstheme="minorHAnsi"/>
          <w:b/>
          <w:szCs w:val="24"/>
        </w:rPr>
        <w:t xml:space="preserve">Procuradora - OAB/SP 308.298                              </w:t>
      </w:r>
      <w:r w:rsidR="008D3A22">
        <w:rPr>
          <w:rFonts w:asciiTheme="minorHAnsi" w:hAnsiTheme="minorHAnsi" w:cstheme="minorHAnsi"/>
          <w:b/>
          <w:szCs w:val="24"/>
        </w:rPr>
        <w:t xml:space="preserve">    </w:t>
      </w:r>
      <w:r w:rsidRPr="00BC24F1">
        <w:rPr>
          <w:rFonts w:asciiTheme="minorHAnsi" w:hAnsiTheme="minorHAnsi" w:cstheme="minorHAnsi"/>
          <w:b/>
          <w:szCs w:val="24"/>
        </w:rPr>
        <w:t xml:space="preserve"> Procurador - OAB/SP 319.159</w:t>
      </w:r>
    </w:p>
    <w:p w:rsidR="00B14DD5" w:rsidRPr="006D3C4E" w:rsidP="00344332">
      <w:pPr>
        <w:pStyle w:val="BodyText"/>
        <w:spacing w:after="0" w:line="240" w:lineRule="auto"/>
        <w:jc w:val="center"/>
        <w:rPr>
          <w:rFonts w:asciiTheme="minorHAnsi" w:hAnsiTheme="minorHAnsi"/>
        </w:rPr>
      </w:pPr>
      <w:r w:rsidRPr="006D3C4E">
        <w:rPr>
          <w:rFonts w:asciiTheme="minorHAnsi" w:hAnsiTheme="minorHAnsi" w:cstheme="minorHAnsi"/>
          <w:szCs w:val="24"/>
        </w:rPr>
        <w:t>Assinatura eletrônica                                                   Assinatura eletrônica</w:t>
      </w:r>
    </w:p>
    <w:sectPr w:rsidSect="00E957F5">
      <w:headerReference w:type="default" r:id="rId8"/>
      <w:footerReference w:type="default" r:id="rId9"/>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66DFA" w:rsidP="004C3CB3">
            <w:pPr>
              <w:pStyle w:val="Footer"/>
              <w:jc w:val="center"/>
              <w:rPr>
                <w:sz w:val="18"/>
                <w:lang w:val="pt-PT"/>
              </w:rPr>
            </w:pPr>
            <w:r>
              <w:rPr>
                <w:sz w:val="18"/>
                <w:lang w:val="pt-PT"/>
              </w:rPr>
              <w:t>________________________________________________________</w:t>
            </w:r>
            <w:r w:rsidR="004C3CB3">
              <w:rPr>
                <w:sz w:val="18"/>
                <w:lang w:val="pt-PT"/>
              </w:rPr>
              <w:t>___________________________</w:t>
            </w:r>
            <w:r>
              <w:rPr>
                <w:sz w:val="18"/>
                <w:lang w:val="pt-PT"/>
              </w:rPr>
              <w:t xml:space="preserve">          Rua Antônio Schiavinato, 59, Residencial São Luis - Tel: (19) 3829.5310 - CEP: 13270-</w:t>
            </w:r>
            <w:r>
              <w:rPr>
                <w:sz w:val="18"/>
                <w:lang w:val="pt-PT"/>
              </w:rPr>
              <w:t>470</w:t>
            </w:r>
          </w:p>
          <w:p w:rsidR="00466DFA" w:rsidP="004C3CB3">
            <w:pPr>
              <w:pStyle w:val="Footer"/>
              <w:ind w:left="-1985" w:right="-313"/>
              <w:jc w:val="center"/>
              <w:rPr>
                <w:sz w:val="18"/>
                <w:lang w:val="pt-PT"/>
              </w:rPr>
            </w:pPr>
            <w:r>
              <w:rPr>
                <w:sz w:val="18"/>
                <w:lang w:val="pt-PT"/>
              </w:rPr>
              <w:t>site</w:t>
            </w:r>
            <w:r>
              <w:rPr>
                <w:sz w:val="18"/>
                <w:lang w:val="pt-PT"/>
              </w:rPr>
              <w:t>: www.camaravalinhos.sp.gov.br</w:t>
            </w:r>
          </w:p>
          <w:p w:rsidR="00466DFA" w:rsidP="000F6284">
            <w:pPr>
              <w:pStyle w:val="Footer"/>
              <w:ind w:left="-1985" w:right="-313"/>
              <w:jc w:val="center"/>
            </w:pPr>
          </w:p>
          <w:p w:rsidR="00466DFA"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F5656">
              <w:rPr>
                <w:b/>
                <w:bCs/>
                <w:noProof/>
                <w:sz w:val="18"/>
                <w:szCs w:val="18"/>
              </w:rPr>
              <w:t>19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F5656">
              <w:rPr>
                <w:b/>
                <w:bCs/>
                <w:noProof/>
                <w:sz w:val="18"/>
                <w:szCs w:val="18"/>
              </w:rPr>
              <w:t>19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66DFA">
      <w:pPr>
        <w:spacing w:after="0" w:line="240" w:lineRule="auto"/>
      </w:pPr>
      <w:r>
        <w:separator/>
      </w:r>
    </w:p>
  </w:footnote>
  <w:footnote w:type="continuationSeparator" w:id="1">
    <w:p w:rsidR="00466DFA">
      <w:pPr>
        <w:spacing w:after="0" w:line="240" w:lineRule="auto"/>
      </w:pPr>
      <w:r>
        <w:continuationSeparator/>
      </w:r>
    </w:p>
  </w:footnote>
  <w:footnote w:id="2">
    <w:p w:rsidR="005461B1" w:rsidRPr="000B4AF0" w:rsidP="005461B1">
      <w:pPr>
        <w:pStyle w:val="Default"/>
        <w:jc w:val="both"/>
        <w:rPr>
          <w:rFonts w:ascii="Calibri" w:hAnsi="Calibri" w:cs="Calibri"/>
          <w:i/>
          <w:color w:val="auto"/>
          <w:sz w:val="22"/>
          <w:szCs w:val="22"/>
        </w:rPr>
      </w:pPr>
      <w:r>
        <w:rPr>
          <w:rStyle w:val="FootnoteReference"/>
        </w:rPr>
        <w:footnoteRef/>
      </w:r>
      <w:r>
        <w:t xml:space="preserve"> </w:t>
      </w:r>
      <w:r w:rsidRPr="005461B1">
        <w:rPr>
          <w:rFonts w:ascii="Calibri" w:hAnsi="Calibri" w:cs="Calibri"/>
          <w:i/>
          <w:color w:val="auto"/>
          <w:sz w:val="20"/>
          <w:szCs w:val="20"/>
        </w:rPr>
        <w:t>Nesse sentido é o entendimento do C. Supremo Tribunal Federal</w:t>
      </w:r>
      <w:r>
        <w:rPr>
          <w:rFonts w:ascii="Calibri" w:hAnsi="Calibri" w:cs="Calibri"/>
          <w:i/>
          <w:color w:val="auto"/>
          <w:sz w:val="20"/>
          <w:szCs w:val="20"/>
        </w:rPr>
        <w:t>:</w:t>
      </w:r>
      <w:r w:rsidRPr="005461B1">
        <w:rPr>
          <w:rFonts w:ascii="Calibri" w:hAnsi="Calibri" w:cs="Calibri"/>
          <w:i/>
          <w:color w:val="auto"/>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5461B1">
        <w:rPr>
          <w:rFonts w:ascii="Calibri" w:hAnsi="Calibri" w:cs="Calibri"/>
          <w:i/>
          <w:color w:val="auto"/>
          <w:sz w:val="20"/>
          <w:szCs w:val="20"/>
        </w:rPr>
        <w:t>ex</w:t>
      </w:r>
      <w:r w:rsidRPr="005461B1">
        <w:rPr>
          <w:rFonts w:ascii="Calibri" w:hAnsi="Calibri" w:cs="Calibri"/>
          <w:i/>
          <w:color w:val="auto"/>
          <w:sz w:val="20"/>
          <w:szCs w:val="20"/>
        </w:rPr>
        <w:t xml:space="preserve"> </w:t>
      </w:r>
      <w:r w:rsidRPr="005461B1">
        <w:rPr>
          <w:rFonts w:ascii="Calibri" w:hAnsi="Calibri" w:cs="Calibri"/>
          <w:i/>
          <w:color w:val="auto"/>
          <w:sz w:val="20"/>
          <w:szCs w:val="20"/>
        </w:rPr>
        <w:t>oficio</w:t>
      </w:r>
      <w:r w:rsidRPr="005461B1">
        <w:rPr>
          <w:rFonts w:ascii="Calibri" w:hAnsi="Calibri" w:cs="Calibr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0B4AF0">
        <w:rPr>
          <w:rFonts w:ascii="Calibri" w:hAnsi="Calibri" w:cs="Calibri"/>
          <w:i/>
          <w:color w:val="auto"/>
          <w:sz w:val="22"/>
          <w:szCs w:val="22"/>
        </w:rPr>
        <w:t xml:space="preserve"> </w:t>
      </w:r>
    </w:p>
    <w:p w:rsidR="005461B1" w:rsidP="005461B1">
      <w:pPr>
        <w:pStyle w:val="FootnoteText"/>
      </w:pPr>
    </w:p>
  </w:footnote>
  <w:footnote w:id="3">
    <w:p w:rsidR="00F45456" w:rsidP="00F45456">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6DFA" w:rsidP="000F6284">
    <w:pPr>
      <w:pStyle w:val="Header"/>
      <w:jc w:val="center"/>
      <w:rPr>
        <w:b/>
        <w:sz w:val="26"/>
        <w:lang w:val="pt-PT"/>
      </w:rPr>
    </w:pPr>
  </w:p>
  <w:p w:rsidR="00466DFA"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6DFA" w:rsidP="000F6284">
                          <w:r>
                            <w:rPr>
                              <w:noProof/>
                            </w:rPr>
                            <w:drawing>
                              <wp:inline distT="0" distB="0" distL="0" distR="0">
                                <wp:extent cx="876300" cy="850900"/>
                                <wp:effectExtent l="19050" t="0" r="0" b="0"/>
                                <wp:docPr id="394433084"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72685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80528113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66DFA" w:rsidP="000F6284">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6338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805204926" r:id="rId4"/>
                    </w:object>
                  </w:p>
                </w:txbxContent>
              </v:textbox>
              <w10:wrap type="square"/>
            </v:shape>
          </w:pict>
        </mc:Fallback>
      </mc:AlternateContent>
    </w:r>
  </w:p>
  <w:p w:rsidR="00466DFA" w:rsidP="000F6284">
    <w:pPr>
      <w:pStyle w:val="Header"/>
      <w:jc w:val="center"/>
      <w:rPr>
        <w:b/>
        <w:sz w:val="28"/>
        <w:lang w:val="pt-PT"/>
      </w:rPr>
    </w:pPr>
    <w:r>
      <w:rPr>
        <w:b/>
        <w:sz w:val="28"/>
        <w:lang w:val="pt-PT"/>
      </w:rPr>
      <w:t>CÂMARA MUNICIPAL DE VALINHOS</w:t>
    </w:r>
  </w:p>
  <w:p w:rsidR="00466DFA" w:rsidP="005461B1">
    <w:pPr>
      <w:pStyle w:val="Header"/>
      <w:ind w:left="708"/>
      <w:jc w:val="center"/>
      <w:rPr>
        <w:sz w:val="20"/>
        <w:lang w:val="pt-PT"/>
      </w:rPr>
    </w:pPr>
    <w:r>
      <w:rPr>
        <w:sz w:val="20"/>
        <w:lang w:val="pt-PT"/>
      </w:rPr>
      <w:t>ESTADO DE SÃO PAULO</w:t>
    </w:r>
  </w:p>
  <w:p w:rsidR="005461B1" w:rsidP="005461B1">
    <w:pPr>
      <w:pStyle w:val="Header"/>
      <w:ind w:left="708"/>
      <w:jc w:val="center"/>
      <w:rPr>
        <w:sz w:val="20"/>
        <w:lang w:val="pt-PT"/>
      </w:rPr>
    </w:pPr>
  </w:p>
  <w:p w:rsidR="005461B1" w:rsidP="005461B1">
    <w:pPr>
      <w:pStyle w:val="Header"/>
      <w:ind w:left="708"/>
      <w:jc w:val="center"/>
      <w:rPr>
        <w:sz w:val="20"/>
        <w:lang w:val="pt-PT"/>
      </w:rPr>
    </w:pPr>
  </w:p>
  <w:p w:rsidR="005461B1" w:rsidP="005461B1">
    <w:pPr>
      <w:pStyle w:val="Header"/>
      <w:ind w:left="708"/>
      <w:jc w:val="center"/>
      <w:rPr>
        <w:sz w:val="20"/>
        <w:lang w:val="pt-PT"/>
      </w:rPr>
    </w:pPr>
  </w:p>
  <w:p w:rsidR="005461B1" w:rsidP="005461B1">
    <w:pPr>
      <w:pStyle w:val="Header"/>
      <w:ind w:left="708"/>
      <w:jc w:val="center"/>
      <w:rPr>
        <w:sz w:val="20"/>
        <w:lang w:val="pt-PT"/>
      </w:rPr>
    </w:pPr>
  </w:p>
  <w:p w:rsidR="005461B1" w:rsidP="005461B1">
    <w:pPr>
      <w:pStyle w:val="Header"/>
      <w:ind w:left="7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7060BA"/>
    <w:multiLevelType w:val="hybridMultilevel"/>
    <w:tmpl w:val="2F506ECA"/>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15EB9"/>
    <w:rsid w:val="00020966"/>
    <w:rsid w:val="00031E27"/>
    <w:rsid w:val="00033530"/>
    <w:rsid w:val="0004095E"/>
    <w:rsid w:val="00055FB2"/>
    <w:rsid w:val="00060CA0"/>
    <w:rsid w:val="000625B8"/>
    <w:rsid w:val="0007139A"/>
    <w:rsid w:val="000724D1"/>
    <w:rsid w:val="00072745"/>
    <w:rsid w:val="00087763"/>
    <w:rsid w:val="00094FC8"/>
    <w:rsid w:val="000A7037"/>
    <w:rsid w:val="000B4ADE"/>
    <w:rsid w:val="000B4AF0"/>
    <w:rsid w:val="000C08B8"/>
    <w:rsid w:val="000C1D38"/>
    <w:rsid w:val="000C3EF3"/>
    <w:rsid w:val="000C474F"/>
    <w:rsid w:val="000C5FC0"/>
    <w:rsid w:val="000E086D"/>
    <w:rsid w:val="000E3CF3"/>
    <w:rsid w:val="000E7AF5"/>
    <w:rsid w:val="000F6284"/>
    <w:rsid w:val="00110ACC"/>
    <w:rsid w:val="00117687"/>
    <w:rsid w:val="001215F1"/>
    <w:rsid w:val="0012775A"/>
    <w:rsid w:val="00127987"/>
    <w:rsid w:val="0013043C"/>
    <w:rsid w:val="0013060F"/>
    <w:rsid w:val="00132107"/>
    <w:rsid w:val="00132824"/>
    <w:rsid w:val="00141BA0"/>
    <w:rsid w:val="001420FA"/>
    <w:rsid w:val="0014270F"/>
    <w:rsid w:val="00146CE5"/>
    <w:rsid w:val="00152692"/>
    <w:rsid w:val="00157C76"/>
    <w:rsid w:val="00174657"/>
    <w:rsid w:val="00187A4F"/>
    <w:rsid w:val="00190814"/>
    <w:rsid w:val="001924A7"/>
    <w:rsid w:val="001A38C4"/>
    <w:rsid w:val="001A62EA"/>
    <w:rsid w:val="001C4D63"/>
    <w:rsid w:val="001E6F35"/>
    <w:rsid w:val="001F4BD0"/>
    <w:rsid w:val="0022477A"/>
    <w:rsid w:val="002268B5"/>
    <w:rsid w:val="00230290"/>
    <w:rsid w:val="002324DA"/>
    <w:rsid w:val="002433C5"/>
    <w:rsid w:val="00252ADC"/>
    <w:rsid w:val="00261689"/>
    <w:rsid w:val="0026654A"/>
    <w:rsid w:val="00267046"/>
    <w:rsid w:val="00267382"/>
    <w:rsid w:val="00267B80"/>
    <w:rsid w:val="00282C13"/>
    <w:rsid w:val="00287DF9"/>
    <w:rsid w:val="0029011B"/>
    <w:rsid w:val="002907F1"/>
    <w:rsid w:val="002A31EC"/>
    <w:rsid w:val="002A3EE6"/>
    <w:rsid w:val="002B15C8"/>
    <w:rsid w:val="002B1985"/>
    <w:rsid w:val="002B4857"/>
    <w:rsid w:val="002C2449"/>
    <w:rsid w:val="002C514C"/>
    <w:rsid w:val="002C7E9A"/>
    <w:rsid w:val="002D0737"/>
    <w:rsid w:val="002D7F0E"/>
    <w:rsid w:val="002E0808"/>
    <w:rsid w:val="002E0E58"/>
    <w:rsid w:val="002E5E66"/>
    <w:rsid w:val="002F31F1"/>
    <w:rsid w:val="002F6340"/>
    <w:rsid w:val="00304A13"/>
    <w:rsid w:val="00304D47"/>
    <w:rsid w:val="003072C5"/>
    <w:rsid w:val="00324DAA"/>
    <w:rsid w:val="0033080F"/>
    <w:rsid w:val="00334C17"/>
    <w:rsid w:val="00344332"/>
    <w:rsid w:val="0036016D"/>
    <w:rsid w:val="00365F07"/>
    <w:rsid w:val="003724FB"/>
    <w:rsid w:val="00373934"/>
    <w:rsid w:val="003774B8"/>
    <w:rsid w:val="0038135B"/>
    <w:rsid w:val="0038607D"/>
    <w:rsid w:val="00387B4B"/>
    <w:rsid w:val="0039289D"/>
    <w:rsid w:val="00395D8C"/>
    <w:rsid w:val="003A2C23"/>
    <w:rsid w:val="003B02E8"/>
    <w:rsid w:val="003B0AE0"/>
    <w:rsid w:val="003B11BD"/>
    <w:rsid w:val="003B19D2"/>
    <w:rsid w:val="003B495A"/>
    <w:rsid w:val="003C02A2"/>
    <w:rsid w:val="003C2EAD"/>
    <w:rsid w:val="003D0BDE"/>
    <w:rsid w:val="003D329B"/>
    <w:rsid w:val="003D3DD2"/>
    <w:rsid w:val="003D7038"/>
    <w:rsid w:val="003D70B7"/>
    <w:rsid w:val="003D7230"/>
    <w:rsid w:val="003E0849"/>
    <w:rsid w:val="003E27A4"/>
    <w:rsid w:val="003E68E7"/>
    <w:rsid w:val="003E7E61"/>
    <w:rsid w:val="003F54FD"/>
    <w:rsid w:val="003F5D28"/>
    <w:rsid w:val="00402E15"/>
    <w:rsid w:val="00412510"/>
    <w:rsid w:val="00412E7C"/>
    <w:rsid w:val="00413D3F"/>
    <w:rsid w:val="00415659"/>
    <w:rsid w:val="00421304"/>
    <w:rsid w:val="004253B9"/>
    <w:rsid w:val="00436EDC"/>
    <w:rsid w:val="00440E92"/>
    <w:rsid w:val="004411BA"/>
    <w:rsid w:val="00442AE0"/>
    <w:rsid w:val="00445AFC"/>
    <w:rsid w:val="00450D7D"/>
    <w:rsid w:val="00451D9D"/>
    <w:rsid w:val="00452F58"/>
    <w:rsid w:val="00466DFA"/>
    <w:rsid w:val="004801AC"/>
    <w:rsid w:val="00483A4D"/>
    <w:rsid w:val="00484EF7"/>
    <w:rsid w:val="004863C1"/>
    <w:rsid w:val="00494E9F"/>
    <w:rsid w:val="00497A57"/>
    <w:rsid w:val="004A186B"/>
    <w:rsid w:val="004A1DBC"/>
    <w:rsid w:val="004B170A"/>
    <w:rsid w:val="004B1CA3"/>
    <w:rsid w:val="004C3CB3"/>
    <w:rsid w:val="004D3AA4"/>
    <w:rsid w:val="004F1E85"/>
    <w:rsid w:val="004F2F14"/>
    <w:rsid w:val="004F44D9"/>
    <w:rsid w:val="00515A76"/>
    <w:rsid w:val="00515E01"/>
    <w:rsid w:val="00516A25"/>
    <w:rsid w:val="005171FA"/>
    <w:rsid w:val="00521E8D"/>
    <w:rsid w:val="00526E32"/>
    <w:rsid w:val="00526FB6"/>
    <w:rsid w:val="00536F9C"/>
    <w:rsid w:val="00541851"/>
    <w:rsid w:val="00545DE3"/>
    <w:rsid w:val="005461B1"/>
    <w:rsid w:val="00546E3D"/>
    <w:rsid w:val="00564577"/>
    <w:rsid w:val="00565CBD"/>
    <w:rsid w:val="00582000"/>
    <w:rsid w:val="0058201A"/>
    <w:rsid w:val="005944FE"/>
    <w:rsid w:val="005B347A"/>
    <w:rsid w:val="005B5B3A"/>
    <w:rsid w:val="005C61FE"/>
    <w:rsid w:val="005D0942"/>
    <w:rsid w:val="005D3C6C"/>
    <w:rsid w:val="005E0943"/>
    <w:rsid w:val="005E0CC1"/>
    <w:rsid w:val="005E6F3B"/>
    <w:rsid w:val="005F28BA"/>
    <w:rsid w:val="005F46C8"/>
    <w:rsid w:val="00600907"/>
    <w:rsid w:val="006045B4"/>
    <w:rsid w:val="00605D93"/>
    <w:rsid w:val="006122C2"/>
    <w:rsid w:val="00620FEF"/>
    <w:rsid w:val="0062714B"/>
    <w:rsid w:val="006274A0"/>
    <w:rsid w:val="00632C8C"/>
    <w:rsid w:val="00633897"/>
    <w:rsid w:val="00636BBC"/>
    <w:rsid w:val="00641AD2"/>
    <w:rsid w:val="00645039"/>
    <w:rsid w:val="00670A28"/>
    <w:rsid w:val="00680952"/>
    <w:rsid w:val="00683121"/>
    <w:rsid w:val="00684901"/>
    <w:rsid w:val="006930B5"/>
    <w:rsid w:val="00696105"/>
    <w:rsid w:val="006969A0"/>
    <w:rsid w:val="006A19EB"/>
    <w:rsid w:val="006A616A"/>
    <w:rsid w:val="006B100D"/>
    <w:rsid w:val="006B19C9"/>
    <w:rsid w:val="006B2858"/>
    <w:rsid w:val="006B7254"/>
    <w:rsid w:val="006C1ABF"/>
    <w:rsid w:val="006C1E37"/>
    <w:rsid w:val="006C37F5"/>
    <w:rsid w:val="006D3B52"/>
    <w:rsid w:val="006D3C4E"/>
    <w:rsid w:val="006D7024"/>
    <w:rsid w:val="006E1D73"/>
    <w:rsid w:val="006E288F"/>
    <w:rsid w:val="006E59A6"/>
    <w:rsid w:val="006F29C6"/>
    <w:rsid w:val="006F674F"/>
    <w:rsid w:val="00700B2A"/>
    <w:rsid w:val="007042A1"/>
    <w:rsid w:val="007125D7"/>
    <w:rsid w:val="00721E3D"/>
    <w:rsid w:val="0072713C"/>
    <w:rsid w:val="00737702"/>
    <w:rsid w:val="00743B3E"/>
    <w:rsid w:val="00743FE1"/>
    <w:rsid w:val="00745F2C"/>
    <w:rsid w:val="00747C65"/>
    <w:rsid w:val="0075062B"/>
    <w:rsid w:val="00750FEA"/>
    <w:rsid w:val="00757B87"/>
    <w:rsid w:val="007627E3"/>
    <w:rsid w:val="007732D9"/>
    <w:rsid w:val="00777ACF"/>
    <w:rsid w:val="007879E5"/>
    <w:rsid w:val="007949FB"/>
    <w:rsid w:val="00795897"/>
    <w:rsid w:val="007A080B"/>
    <w:rsid w:val="007A671B"/>
    <w:rsid w:val="007A7435"/>
    <w:rsid w:val="007B039B"/>
    <w:rsid w:val="007B1B19"/>
    <w:rsid w:val="007C2881"/>
    <w:rsid w:val="007C28D8"/>
    <w:rsid w:val="007C2ECA"/>
    <w:rsid w:val="007D01D3"/>
    <w:rsid w:val="007D453B"/>
    <w:rsid w:val="007D5186"/>
    <w:rsid w:val="007E5326"/>
    <w:rsid w:val="007E6039"/>
    <w:rsid w:val="007E675B"/>
    <w:rsid w:val="007F01A5"/>
    <w:rsid w:val="007F2CCB"/>
    <w:rsid w:val="00805EF5"/>
    <w:rsid w:val="00806D16"/>
    <w:rsid w:val="00813CA7"/>
    <w:rsid w:val="00814806"/>
    <w:rsid w:val="008152AD"/>
    <w:rsid w:val="00815AF8"/>
    <w:rsid w:val="00822E24"/>
    <w:rsid w:val="008349E3"/>
    <w:rsid w:val="00834F2B"/>
    <w:rsid w:val="00837714"/>
    <w:rsid w:val="008444E5"/>
    <w:rsid w:val="00844764"/>
    <w:rsid w:val="00845148"/>
    <w:rsid w:val="00853783"/>
    <w:rsid w:val="008610D7"/>
    <w:rsid w:val="00872C12"/>
    <w:rsid w:val="008831C3"/>
    <w:rsid w:val="008833EF"/>
    <w:rsid w:val="00884663"/>
    <w:rsid w:val="008923E9"/>
    <w:rsid w:val="00892795"/>
    <w:rsid w:val="008A2A1B"/>
    <w:rsid w:val="008B488E"/>
    <w:rsid w:val="008C03B4"/>
    <w:rsid w:val="008C16D5"/>
    <w:rsid w:val="008C1C27"/>
    <w:rsid w:val="008C24D7"/>
    <w:rsid w:val="008C51BE"/>
    <w:rsid w:val="008D3A22"/>
    <w:rsid w:val="008F715C"/>
    <w:rsid w:val="0090054E"/>
    <w:rsid w:val="00900653"/>
    <w:rsid w:val="009028B1"/>
    <w:rsid w:val="00903636"/>
    <w:rsid w:val="0091057F"/>
    <w:rsid w:val="0091480C"/>
    <w:rsid w:val="0091612B"/>
    <w:rsid w:val="0091678F"/>
    <w:rsid w:val="00923CD0"/>
    <w:rsid w:val="00935C32"/>
    <w:rsid w:val="009369FB"/>
    <w:rsid w:val="009403D3"/>
    <w:rsid w:val="00946FC6"/>
    <w:rsid w:val="009610E3"/>
    <w:rsid w:val="00967B88"/>
    <w:rsid w:val="00971F05"/>
    <w:rsid w:val="0097203E"/>
    <w:rsid w:val="0098472D"/>
    <w:rsid w:val="00984F21"/>
    <w:rsid w:val="00991E39"/>
    <w:rsid w:val="00996E6A"/>
    <w:rsid w:val="009975F7"/>
    <w:rsid w:val="009977A8"/>
    <w:rsid w:val="009A128E"/>
    <w:rsid w:val="009A5B5E"/>
    <w:rsid w:val="009B04D8"/>
    <w:rsid w:val="009B0A6D"/>
    <w:rsid w:val="009B4CD0"/>
    <w:rsid w:val="009B5F4D"/>
    <w:rsid w:val="009D506E"/>
    <w:rsid w:val="009D511B"/>
    <w:rsid w:val="009D550A"/>
    <w:rsid w:val="009D75A2"/>
    <w:rsid w:val="009F0B51"/>
    <w:rsid w:val="009F136A"/>
    <w:rsid w:val="009F2C6F"/>
    <w:rsid w:val="00A02EF7"/>
    <w:rsid w:val="00A02FF7"/>
    <w:rsid w:val="00A039F0"/>
    <w:rsid w:val="00A058FB"/>
    <w:rsid w:val="00A11357"/>
    <w:rsid w:val="00A172F8"/>
    <w:rsid w:val="00A31F50"/>
    <w:rsid w:val="00A32C77"/>
    <w:rsid w:val="00A33C51"/>
    <w:rsid w:val="00A35149"/>
    <w:rsid w:val="00A45EA3"/>
    <w:rsid w:val="00A53F3E"/>
    <w:rsid w:val="00A55DAC"/>
    <w:rsid w:val="00A63ED4"/>
    <w:rsid w:val="00A67E63"/>
    <w:rsid w:val="00A7176E"/>
    <w:rsid w:val="00A71D06"/>
    <w:rsid w:val="00A77E8E"/>
    <w:rsid w:val="00AA0F4F"/>
    <w:rsid w:val="00AA13F0"/>
    <w:rsid w:val="00AA2BF7"/>
    <w:rsid w:val="00AB004A"/>
    <w:rsid w:val="00AB498A"/>
    <w:rsid w:val="00AC01B0"/>
    <w:rsid w:val="00AC08AA"/>
    <w:rsid w:val="00AC3839"/>
    <w:rsid w:val="00AC6896"/>
    <w:rsid w:val="00AD05AC"/>
    <w:rsid w:val="00AD536B"/>
    <w:rsid w:val="00AD740D"/>
    <w:rsid w:val="00AF51E6"/>
    <w:rsid w:val="00B05955"/>
    <w:rsid w:val="00B12B3C"/>
    <w:rsid w:val="00B13A6C"/>
    <w:rsid w:val="00B14DD5"/>
    <w:rsid w:val="00B20A65"/>
    <w:rsid w:val="00B22C55"/>
    <w:rsid w:val="00B3410E"/>
    <w:rsid w:val="00B43C88"/>
    <w:rsid w:val="00B60874"/>
    <w:rsid w:val="00B6516B"/>
    <w:rsid w:val="00B73ABA"/>
    <w:rsid w:val="00B778AA"/>
    <w:rsid w:val="00B93ED4"/>
    <w:rsid w:val="00B97351"/>
    <w:rsid w:val="00BA65D2"/>
    <w:rsid w:val="00BB3B11"/>
    <w:rsid w:val="00BC24F1"/>
    <w:rsid w:val="00BC2ABB"/>
    <w:rsid w:val="00BC387A"/>
    <w:rsid w:val="00BD30CD"/>
    <w:rsid w:val="00BD5DAD"/>
    <w:rsid w:val="00BE291E"/>
    <w:rsid w:val="00BF55F6"/>
    <w:rsid w:val="00BF5656"/>
    <w:rsid w:val="00BF7288"/>
    <w:rsid w:val="00C0003E"/>
    <w:rsid w:val="00C02E72"/>
    <w:rsid w:val="00C077D5"/>
    <w:rsid w:val="00C24ABB"/>
    <w:rsid w:val="00C34111"/>
    <w:rsid w:val="00C46C1C"/>
    <w:rsid w:val="00C551CD"/>
    <w:rsid w:val="00C552BE"/>
    <w:rsid w:val="00C55600"/>
    <w:rsid w:val="00C61066"/>
    <w:rsid w:val="00C6291C"/>
    <w:rsid w:val="00C62A22"/>
    <w:rsid w:val="00C63602"/>
    <w:rsid w:val="00C83C7F"/>
    <w:rsid w:val="00C84C68"/>
    <w:rsid w:val="00C86B57"/>
    <w:rsid w:val="00C941ED"/>
    <w:rsid w:val="00C95E1E"/>
    <w:rsid w:val="00CA0157"/>
    <w:rsid w:val="00CB2D83"/>
    <w:rsid w:val="00CB369D"/>
    <w:rsid w:val="00CC1FE4"/>
    <w:rsid w:val="00CC4CEF"/>
    <w:rsid w:val="00CD2DAD"/>
    <w:rsid w:val="00CD39F0"/>
    <w:rsid w:val="00CE0C3C"/>
    <w:rsid w:val="00CE5172"/>
    <w:rsid w:val="00CF051A"/>
    <w:rsid w:val="00CF7799"/>
    <w:rsid w:val="00D05705"/>
    <w:rsid w:val="00D111F9"/>
    <w:rsid w:val="00D13192"/>
    <w:rsid w:val="00D23AC3"/>
    <w:rsid w:val="00D23EDD"/>
    <w:rsid w:val="00D31E84"/>
    <w:rsid w:val="00D33D7D"/>
    <w:rsid w:val="00D344FF"/>
    <w:rsid w:val="00D37D32"/>
    <w:rsid w:val="00D4374D"/>
    <w:rsid w:val="00D439FD"/>
    <w:rsid w:val="00D4583B"/>
    <w:rsid w:val="00D5099B"/>
    <w:rsid w:val="00D61860"/>
    <w:rsid w:val="00D637D4"/>
    <w:rsid w:val="00D7134A"/>
    <w:rsid w:val="00D71FE6"/>
    <w:rsid w:val="00D72476"/>
    <w:rsid w:val="00D775B5"/>
    <w:rsid w:val="00D822CC"/>
    <w:rsid w:val="00DA1655"/>
    <w:rsid w:val="00DA4495"/>
    <w:rsid w:val="00DA485E"/>
    <w:rsid w:val="00DA5745"/>
    <w:rsid w:val="00DB1210"/>
    <w:rsid w:val="00DB2D3E"/>
    <w:rsid w:val="00DB6055"/>
    <w:rsid w:val="00DC6BA2"/>
    <w:rsid w:val="00DD4EC2"/>
    <w:rsid w:val="00DE5290"/>
    <w:rsid w:val="00DF4BF9"/>
    <w:rsid w:val="00DF576F"/>
    <w:rsid w:val="00DF5B72"/>
    <w:rsid w:val="00E06861"/>
    <w:rsid w:val="00E13AE8"/>
    <w:rsid w:val="00E20AD6"/>
    <w:rsid w:val="00E307C3"/>
    <w:rsid w:val="00E4639F"/>
    <w:rsid w:val="00E5247E"/>
    <w:rsid w:val="00E60FD0"/>
    <w:rsid w:val="00E654B2"/>
    <w:rsid w:val="00E65F4B"/>
    <w:rsid w:val="00E661C5"/>
    <w:rsid w:val="00E67B0A"/>
    <w:rsid w:val="00E7515C"/>
    <w:rsid w:val="00E76879"/>
    <w:rsid w:val="00E9216A"/>
    <w:rsid w:val="00E957F5"/>
    <w:rsid w:val="00EA0F15"/>
    <w:rsid w:val="00EA1A35"/>
    <w:rsid w:val="00EA1DB6"/>
    <w:rsid w:val="00EA6E69"/>
    <w:rsid w:val="00EB228B"/>
    <w:rsid w:val="00EB315E"/>
    <w:rsid w:val="00EB3412"/>
    <w:rsid w:val="00ED1E87"/>
    <w:rsid w:val="00ED612E"/>
    <w:rsid w:val="00EF35F1"/>
    <w:rsid w:val="00EF4078"/>
    <w:rsid w:val="00EF6371"/>
    <w:rsid w:val="00EF6534"/>
    <w:rsid w:val="00F0163A"/>
    <w:rsid w:val="00F14F5D"/>
    <w:rsid w:val="00F163AB"/>
    <w:rsid w:val="00F165BC"/>
    <w:rsid w:val="00F22283"/>
    <w:rsid w:val="00F2420D"/>
    <w:rsid w:val="00F27B5E"/>
    <w:rsid w:val="00F3294E"/>
    <w:rsid w:val="00F34BF6"/>
    <w:rsid w:val="00F35124"/>
    <w:rsid w:val="00F36757"/>
    <w:rsid w:val="00F4065A"/>
    <w:rsid w:val="00F43DDE"/>
    <w:rsid w:val="00F45456"/>
    <w:rsid w:val="00F53BEF"/>
    <w:rsid w:val="00F56203"/>
    <w:rsid w:val="00F62195"/>
    <w:rsid w:val="00F66B89"/>
    <w:rsid w:val="00F715DA"/>
    <w:rsid w:val="00F752F1"/>
    <w:rsid w:val="00F82AEB"/>
    <w:rsid w:val="00F8645F"/>
    <w:rsid w:val="00F8671F"/>
    <w:rsid w:val="00F90E70"/>
    <w:rsid w:val="00F91600"/>
    <w:rsid w:val="00F94A2F"/>
    <w:rsid w:val="00FA6B20"/>
    <w:rsid w:val="00FB1B87"/>
    <w:rsid w:val="00FC3987"/>
    <w:rsid w:val="00FC3BFF"/>
    <w:rsid w:val="00FC6AF1"/>
    <w:rsid w:val="00FD38DB"/>
    <w:rsid w:val="00FF049C"/>
    <w:rsid w:val="00FF614D"/>
    <w:rsid w:val="00FF7E2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_Ato2011-2014/2014/Lei/L13045.htm" TargetMode="External" /><Relationship Id="rId7" Type="http://schemas.openxmlformats.org/officeDocument/2006/relationships/hyperlink" Target="https://www.planalto.gov.br/ccivil_03/_Ato2019-2022/2022/Lei/L14443.ht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AA69-1AAF-42DE-8773-38DFE579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6282</Words>
  <Characters>33923</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Tiago Fadel Malghosian</cp:lastModifiedBy>
  <cp:revision>56</cp:revision>
  <cp:lastPrinted>2021-12-03T16:31:00Z</cp:lastPrinted>
  <dcterms:created xsi:type="dcterms:W3CDTF">2025-04-03T19:07:00Z</dcterms:created>
  <dcterms:modified xsi:type="dcterms:W3CDTF">2025-04-04T17:12:00Z</dcterms:modified>
</cp:coreProperties>
</file>