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D81CF5" w:rsidP="00AC1160">
      <w:pPr>
        <w:pStyle w:val="Default"/>
        <w:jc w:val="both"/>
        <w:rPr>
          <w:rFonts w:asciiTheme="minorHAnsi" w:hAnsiTheme="minorHAnsi" w:cstheme="minorHAnsi"/>
          <w:b/>
          <w:color w:val="auto"/>
        </w:rPr>
      </w:pPr>
      <w:r w:rsidRPr="00D81CF5">
        <w:rPr>
          <w:rFonts w:asciiTheme="minorHAnsi" w:hAnsiTheme="minorHAnsi" w:cstheme="minorHAnsi"/>
          <w:b/>
          <w:color w:val="auto"/>
        </w:rPr>
        <w:t>Parecer J</w:t>
      </w:r>
      <w:r w:rsidRPr="00D81CF5" w:rsidR="004267F1">
        <w:rPr>
          <w:rFonts w:asciiTheme="minorHAnsi" w:hAnsiTheme="minorHAnsi" w:cstheme="minorHAnsi"/>
          <w:b/>
          <w:color w:val="auto"/>
        </w:rPr>
        <w:t>urídico</w:t>
      </w:r>
      <w:r w:rsidRPr="00D81CF5" w:rsidR="00AC1160">
        <w:rPr>
          <w:rFonts w:asciiTheme="minorHAnsi" w:hAnsiTheme="minorHAnsi" w:cstheme="minorHAnsi"/>
          <w:b/>
          <w:color w:val="auto"/>
        </w:rPr>
        <w:t xml:space="preserve"> nº</w:t>
      </w:r>
      <w:r w:rsidRPr="00D81CF5" w:rsidR="00512DE7">
        <w:rPr>
          <w:rFonts w:asciiTheme="minorHAnsi" w:hAnsiTheme="minorHAnsi" w:cstheme="minorHAnsi"/>
          <w:b/>
          <w:color w:val="auto"/>
        </w:rPr>
        <w:t xml:space="preserve"> </w:t>
      </w:r>
      <w:r w:rsidRPr="00D81CF5" w:rsidR="00CB61DB">
        <w:rPr>
          <w:rFonts w:asciiTheme="minorHAnsi" w:hAnsiTheme="minorHAnsi" w:cstheme="minorHAnsi"/>
          <w:b/>
          <w:color w:val="auto"/>
        </w:rPr>
        <w:t>97</w:t>
      </w:r>
      <w:r w:rsidRPr="00D81CF5" w:rsidR="00AC1160">
        <w:rPr>
          <w:rFonts w:asciiTheme="minorHAnsi" w:hAnsiTheme="minorHAnsi" w:cstheme="minorHAnsi"/>
          <w:b/>
          <w:color w:val="auto"/>
        </w:rPr>
        <w:t>/</w:t>
      </w:r>
      <w:r w:rsidRPr="00D81CF5" w:rsidR="002F4BC7">
        <w:rPr>
          <w:rFonts w:asciiTheme="minorHAnsi" w:hAnsiTheme="minorHAnsi" w:cstheme="minorHAnsi"/>
          <w:b/>
          <w:color w:val="auto"/>
        </w:rPr>
        <w:t>2025</w:t>
      </w:r>
      <w:r w:rsidRPr="00D81CF5" w:rsidR="00B76981">
        <w:rPr>
          <w:rFonts w:asciiTheme="minorHAnsi" w:hAnsiTheme="minorHAnsi" w:cstheme="minorHAnsi"/>
          <w:b/>
          <w:color w:val="auto"/>
        </w:rPr>
        <w:t>.</w:t>
      </w:r>
    </w:p>
    <w:p w:rsidR="00E9486A" w:rsidRPr="00D81CF5" w:rsidP="00AC1160">
      <w:pPr>
        <w:pStyle w:val="Default"/>
        <w:jc w:val="both"/>
        <w:rPr>
          <w:rFonts w:asciiTheme="minorHAnsi" w:hAnsiTheme="minorHAnsi" w:cstheme="minorHAnsi"/>
          <w:b/>
          <w:bCs/>
          <w:color w:val="auto"/>
        </w:rPr>
      </w:pPr>
      <w:r w:rsidRPr="00D81CF5">
        <w:rPr>
          <w:rFonts w:asciiTheme="minorHAnsi" w:hAnsiTheme="minorHAnsi" w:cstheme="minorHAnsi"/>
          <w:b/>
          <w:color w:val="auto"/>
        </w:rPr>
        <w:t xml:space="preserve">Referência: </w:t>
      </w:r>
      <w:r w:rsidRPr="00D81CF5" w:rsidR="002F4BC7">
        <w:rPr>
          <w:rFonts w:asciiTheme="minorHAnsi" w:hAnsiTheme="minorHAnsi" w:cstheme="minorHAnsi"/>
          <w:b/>
          <w:color w:val="auto"/>
        </w:rPr>
        <w:t>Processo Legislativo nº 1721/2025</w:t>
      </w:r>
      <w:r w:rsidRPr="00D81CF5" w:rsidR="00717DBF">
        <w:rPr>
          <w:rFonts w:asciiTheme="minorHAnsi" w:hAnsiTheme="minorHAnsi" w:cstheme="minorHAnsi"/>
          <w:b/>
          <w:color w:val="auto"/>
        </w:rPr>
        <w:t>.</w:t>
      </w:r>
    </w:p>
    <w:p w:rsidR="002F4BC7" w:rsidRPr="00D81CF5" w:rsidP="0073526A">
      <w:pPr>
        <w:pStyle w:val="Default"/>
        <w:tabs>
          <w:tab w:val="left" w:pos="1276"/>
        </w:tabs>
        <w:jc w:val="both"/>
        <w:rPr>
          <w:color w:val="auto"/>
        </w:rPr>
      </w:pPr>
      <w:r w:rsidRPr="00D81CF5">
        <w:rPr>
          <w:rFonts w:asciiTheme="minorHAnsi" w:hAnsiTheme="minorHAnsi" w:cstheme="minorHAnsi"/>
          <w:b/>
          <w:bCs/>
          <w:color w:val="auto"/>
        </w:rPr>
        <w:t xml:space="preserve">Assunto: </w:t>
      </w:r>
      <w:r w:rsidRPr="00D81CF5" w:rsidR="00761073">
        <w:rPr>
          <w:rFonts w:asciiTheme="minorHAnsi" w:hAnsiTheme="minorHAnsi" w:cstheme="minorHAnsi"/>
          <w:b/>
          <w:bCs/>
          <w:color w:val="auto"/>
        </w:rPr>
        <w:t>Projeto de Lei nº</w:t>
      </w:r>
      <w:r w:rsidRPr="00D81CF5">
        <w:rPr>
          <w:rFonts w:asciiTheme="minorHAnsi" w:hAnsiTheme="minorHAnsi" w:cstheme="minorHAnsi"/>
          <w:b/>
          <w:bCs/>
          <w:color w:val="auto"/>
        </w:rPr>
        <w:t xml:space="preserve"> </w:t>
      </w:r>
      <w:r w:rsidRPr="00D81CF5">
        <w:rPr>
          <w:rFonts w:asciiTheme="minorHAnsi" w:hAnsiTheme="minorHAnsi" w:cstheme="minorHAnsi"/>
          <w:b/>
          <w:bCs/>
          <w:color w:val="auto"/>
        </w:rPr>
        <w:t>74</w:t>
      </w:r>
      <w:r w:rsidRPr="00D81CF5" w:rsidR="00B53570">
        <w:rPr>
          <w:rFonts w:asciiTheme="minorHAnsi" w:hAnsiTheme="minorHAnsi" w:cstheme="minorHAnsi"/>
          <w:b/>
          <w:bCs/>
          <w:color w:val="auto"/>
        </w:rPr>
        <w:t>/20</w:t>
      </w:r>
      <w:r w:rsidRPr="00D81CF5">
        <w:rPr>
          <w:rFonts w:asciiTheme="minorHAnsi" w:hAnsiTheme="minorHAnsi" w:cstheme="minorHAnsi"/>
          <w:b/>
          <w:bCs/>
          <w:color w:val="auto"/>
        </w:rPr>
        <w:t>2</w:t>
      </w:r>
      <w:r w:rsidRPr="00D81CF5">
        <w:rPr>
          <w:rFonts w:asciiTheme="minorHAnsi" w:hAnsiTheme="minorHAnsi" w:cstheme="minorHAnsi"/>
          <w:b/>
          <w:bCs/>
          <w:color w:val="auto"/>
        </w:rPr>
        <w:t xml:space="preserve">5 </w:t>
      </w:r>
      <w:r w:rsidRPr="00D81CF5" w:rsidR="004A3B44">
        <w:rPr>
          <w:rFonts w:asciiTheme="minorHAnsi" w:hAnsiTheme="minorHAnsi" w:cstheme="minorHAnsi"/>
          <w:b/>
          <w:bCs/>
          <w:color w:val="auto"/>
        </w:rPr>
        <w:t>–</w:t>
      </w:r>
      <w:r w:rsidRPr="00D81CF5" w:rsidR="00B53570">
        <w:rPr>
          <w:rFonts w:asciiTheme="minorHAnsi" w:hAnsiTheme="minorHAnsi" w:cstheme="minorHAnsi"/>
          <w:bCs/>
          <w:color w:val="auto"/>
        </w:rPr>
        <w:t xml:space="preserve"> </w:t>
      </w:r>
      <w:r w:rsidRPr="00D81CF5" w:rsidR="004A3B44">
        <w:rPr>
          <w:rFonts w:asciiTheme="minorHAnsi" w:hAnsiTheme="minorHAnsi" w:cstheme="minorHAnsi"/>
          <w:bCs/>
          <w:color w:val="auto"/>
        </w:rPr>
        <w:t>“</w:t>
      </w:r>
      <w:r w:rsidRPr="00D81CF5">
        <w:rPr>
          <w:rFonts w:eastAsia="Times New Roman" w:asciiTheme="minorHAnsi" w:hAnsiTheme="minorHAnsi" w:cstheme="minorHAnsi"/>
          <w:i/>
          <w:color w:val="auto"/>
          <w:szCs w:val="20"/>
        </w:rPr>
        <w:t>Dispõe sobre a alteração do artigo 131 da Lei Ordinária nº 3.915, de 29 de setembro de 2005, para incluir isenção do pagamento do IPTU às associações privadas sem fins lucrativos que atuem na defesa de direitos sociais e em atividades de interesse público no Município de Valinhos</w:t>
      </w:r>
      <w:r w:rsidRPr="00D81CF5" w:rsidR="004A3B44">
        <w:rPr>
          <w:rFonts w:eastAsia="Times New Roman" w:asciiTheme="minorHAnsi" w:hAnsiTheme="minorHAnsi" w:cstheme="minorHAnsi"/>
          <w:color w:val="auto"/>
          <w:szCs w:val="20"/>
        </w:rPr>
        <w:t>”</w:t>
      </w:r>
      <w:r w:rsidRPr="00D81CF5">
        <w:rPr>
          <w:rFonts w:eastAsia="Times New Roman" w:asciiTheme="minorHAnsi" w:hAnsiTheme="minorHAnsi" w:cstheme="minorHAnsi"/>
          <w:color w:val="auto"/>
          <w:szCs w:val="20"/>
        </w:rPr>
        <w:t>.</w:t>
      </w:r>
    </w:p>
    <w:p w:rsidR="00881B3F" w:rsidRPr="00D81CF5" w:rsidP="0073526A">
      <w:pPr>
        <w:pStyle w:val="Default"/>
        <w:tabs>
          <w:tab w:val="left" w:pos="1276"/>
        </w:tabs>
        <w:jc w:val="both"/>
        <w:rPr>
          <w:rFonts w:asciiTheme="minorHAnsi" w:hAnsiTheme="minorHAnsi" w:cstheme="minorHAnsi"/>
          <w:color w:val="auto"/>
          <w:shd w:val="clear" w:color="auto" w:fill="FFFFFF"/>
        </w:rPr>
      </w:pPr>
      <w:r w:rsidRPr="00D81CF5">
        <w:rPr>
          <w:rFonts w:asciiTheme="minorHAnsi" w:hAnsiTheme="minorHAnsi" w:cstheme="minorHAnsi"/>
          <w:b/>
          <w:bCs/>
          <w:color w:val="auto"/>
        </w:rPr>
        <w:t>Auto</w:t>
      </w:r>
      <w:r w:rsidRPr="00D81CF5" w:rsidR="002F4BC7">
        <w:rPr>
          <w:rFonts w:asciiTheme="minorHAnsi" w:hAnsiTheme="minorHAnsi" w:cstheme="minorHAnsi"/>
          <w:b/>
          <w:bCs/>
          <w:color w:val="auto"/>
        </w:rPr>
        <w:t>ria: Vereadora Simone Bellini.</w:t>
      </w:r>
    </w:p>
    <w:p w:rsidR="00512DE7" w:rsidRPr="00D81CF5" w:rsidP="0073526A">
      <w:pPr>
        <w:pStyle w:val="Default"/>
        <w:tabs>
          <w:tab w:val="left" w:pos="1276"/>
        </w:tabs>
        <w:jc w:val="both"/>
        <w:rPr>
          <w:rFonts w:asciiTheme="minorHAnsi" w:hAnsiTheme="minorHAnsi" w:cstheme="minorHAnsi"/>
          <w:b/>
          <w:bCs/>
          <w:color w:val="auto"/>
        </w:rPr>
      </w:pPr>
    </w:p>
    <w:p w:rsidR="00EA5F3B" w:rsidRPr="00D81CF5" w:rsidP="0073526A">
      <w:pPr>
        <w:pStyle w:val="Default"/>
        <w:tabs>
          <w:tab w:val="left" w:pos="1276"/>
        </w:tabs>
        <w:jc w:val="both"/>
        <w:rPr>
          <w:rFonts w:asciiTheme="minorHAnsi" w:hAnsiTheme="minorHAnsi" w:cstheme="minorHAnsi"/>
          <w:b/>
          <w:bCs/>
          <w:color w:val="auto"/>
        </w:rPr>
      </w:pPr>
    </w:p>
    <w:p w:rsidR="002F4BC7" w:rsidRPr="00D81CF5" w:rsidP="002F4BC7">
      <w:pPr>
        <w:pStyle w:val="Default"/>
        <w:spacing w:after="240"/>
        <w:jc w:val="both"/>
        <w:rPr>
          <w:rFonts w:asciiTheme="minorHAnsi" w:hAnsiTheme="minorHAnsi" w:cstheme="minorHAnsi"/>
          <w:color w:val="auto"/>
        </w:rPr>
      </w:pPr>
    </w:p>
    <w:p w:rsidR="002F4BC7" w:rsidRPr="00D81CF5" w:rsidP="002F4BC7">
      <w:pPr>
        <w:jc w:val="both"/>
        <w:rPr>
          <w:rFonts w:asciiTheme="minorHAnsi" w:hAnsiTheme="minorHAnsi" w:cstheme="minorHAnsi"/>
          <w:b/>
          <w:szCs w:val="24"/>
        </w:rPr>
      </w:pPr>
      <w:r w:rsidRPr="00D81CF5">
        <w:rPr>
          <w:rFonts w:asciiTheme="minorHAnsi" w:hAnsiTheme="minorHAnsi" w:cstheme="minorHAnsi"/>
          <w:b/>
          <w:szCs w:val="24"/>
        </w:rPr>
        <w:t>À Comissão de Justiça e Redação,</w:t>
      </w:r>
    </w:p>
    <w:p w:rsidR="002F4BC7" w:rsidRPr="00D81CF5" w:rsidP="002F4BC7">
      <w:pPr>
        <w:jc w:val="both"/>
        <w:rPr>
          <w:rFonts w:asciiTheme="minorHAnsi" w:hAnsiTheme="minorHAnsi" w:cstheme="minorHAnsi"/>
          <w:b/>
          <w:szCs w:val="24"/>
        </w:rPr>
      </w:pPr>
      <w:r w:rsidRPr="00D81CF5">
        <w:rPr>
          <w:rFonts w:asciiTheme="minorHAnsi" w:hAnsiTheme="minorHAnsi" w:cstheme="minorHAnsi"/>
          <w:b/>
          <w:szCs w:val="24"/>
        </w:rPr>
        <w:t>Exmo. Presidente Vereador José Osvaldo Cavalcante Beloni (Kiko Beloni).</w:t>
      </w:r>
    </w:p>
    <w:p w:rsidR="008B0821" w:rsidRPr="00D81CF5" w:rsidP="001F00E3">
      <w:pPr>
        <w:pStyle w:val="Default"/>
        <w:jc w:val="both"/>
        <w:rPr>
          <w:rFonts w:eastAsia="Times New Roman" w:asciiTheme="minorHAnsi" w:hAnsiTheme="minorHAnsi" w:cstheme="minorHAnsi"/>
          <w:i/>
          <w:color w:val="auto"/>
          <w:szCs w:val="20"/>
        </w:rPr>
      </w:pPr>
    </w:p>
    <w:p w:rsidR="00C126CF" w:rsidRPr="00D81CF5" w:rsidP="001F00E3">
      <w:pPr>
        <w:pStyle w:val="Default"/>
        <w:jc w:val="both"/>
        <w:rPr>
          <w:rFonts w:asciiTheme="minorHAnsi" w:hAnsiTheme="minorHAnsi" w:cstheme="minorHAnsi"/>
          <w:b/>
          <w:i/>
          <w:color w:val="auto"/>
        </w:rPr>
      </w:pPr>
    </w:p>
    <w:p w:rsidR="00EA5F3B" w:rsidRPr="00D81CF5" w:rsidP="001F00E3">
      <w:pPr>
        <w:pStyle w:val="Default"/>
        <w:jc w:val="both"/>
        <w:rPr>
          <w:rFonts w:asciiTheme="minorHAnsi" w:hAnsiTheme="minorHAnsi" w:cstheme="minorHAnsi"/>
          <w:b/>
          <w:i/>
          <w:color w:val="auto"/>
        </w:rPr>
      </w:pPr>
    </w:p>
    <w:p w:rsidR="00512DE7" w:rsidRPr="00D81CF5" w:rsidP="001F00E3">
      <w:pPr>
        <w:pStyle w:val="Default"/>
        <w:jc w:val="both"/>
        <w:rPr>
          <w:rFonts w:asciiTheme="minorHAnsi" w:hAnsiTheme="minorHAnsi" w:cstheme="minorHAnsi"/>
          <w:b/>
          <w:i/>
          <w:color w:val="auto"/>
          <w:sz w:val="12"/>
          <w:szCs w:val="12"/>
        </w:rPr>
      </w:pPr>
    </w:p>
    <w:p w:rsidR="00300C0C" w:rsidRPr="00D81CF5" w:rsidP="00300C0C">
      <w:pPr>
        <w:spacing w:after="240" w:line="360" w:lineRule="auto"/>
        <w:ind w:firstLine="1701"/>
        <w:jc w:val="both"/>
        <w:rPr>
          <w:rFonts w:asciiTheme="minorHAnsi" w:hAnsiTheme="minorHAnsi" w:cstheme="minorHAnsi"/>
        </w:rPr>
      </w:pPr>
      <w:r w:rsidRPr="00D81CF5">
        <w:rPr>
          <w:rFonts w:asciiTheme="minorHAnsi" w:hAnsiTheme="minorHAnsi" w:cstheme="minorHAnsi"/>
          <w:szCs w:val="24"/>
        </w:rPr>
        <w:t xml:space="preserve">Trata-se de parecer jurídico </w:t>
      </w:r>
      <w:r w:rsidRPr="00D81CF5" w:rsidR="000628B5">
        <w:rPr>
          <w:rFonts w:asciiTheme="minorHAnsi" w:hAnsiTheme="minorHAnsi" w:cstheme="minorHAnsi"/>
          <w:szCs w:val="24"/>
        </w:rPr>
        <w:t>relativo</w:t>
      </w:r>
      <w:r w:rsidRPr="00D81CF5" w:rsidR="00A52C88">
        <w:rPr>
          <w:rFonts w:asciiTheme="minorHAnsi" w:hAnsiTheme="minorHAnsi" w:cstheme="minorHAnsi"/>
          <w:szCs w:val="24"/>
        </w:rPr>
        <w:t xml:space="preserve"> ao projeto em epígrafe</w:t>
      </w:r>
      <w:r w:rsidRPr="00D81CF5" w:rsidR="00A9530C">
        <w:rPr>
          <w:rFonts w:asciiTheme="minorHAnsi" w:hAnsiTheme="minorHAnsi" w:cstheme="minorHAnsi"/>
          <w:szCs w:val="24"/>
        </w:rPr>
        <w:t xml:space="preserve"> que </w:t>
      </w:r>
      <w:r w:rsidRPr="00D81CF5" w:rsidR="00272FF1">
        <w:rPr>
          <w:rFonts w:asciiTheme="minorHAnsi" w:hAnsiTheme="minorHAnsi" w:cstheme="minorHAnsi"/>
          <w:i/>
          <w:szCs w:val="24"/>
        </w:rPr>
        <w:t>“</w:t>
      </w:r>
      <w:r w:rsidRPr="00D81CF5" w:rsidR="002F4BC7">
        <w:rPr>
          <w:rFonts w:asciiTheme="minorHAnsi" w:hAnsiTheme="minorHAnsi" w:cstheme="minorHAnsi"/>
          <w:i/>
        </w:rPr>
        <w:t>Dispõe sobre a alteração do artigo 131 da Lei Ordinária nº 3.915, de 29 de setembro de 2005, para incluir isenção do pagamento do IPTU às associações privadas sem fins lucrativos que atuem na defesa de direitos sociais e em atividades de interesse público no Município de Valinhos</w:t>
      </w:r>
      <w:r w:rsidRPr="00D81CF5">
        <w:rPr>
          <w:rFonts w:asciiTheme="minorHAnsi" w:hAnsiTheme="minorHAnsi" w:cstheme="minorHAnsi"/>
          <w:i/>
        </w:rPr>
        <w:t>”</w:t>
      </w:r>
      <w:r w:rsidRPr="00D81CF5" w:rsidR="00EA5F3B">
        <w:rPr>
          <w:rFonts w:asciiTheme="minorHAnsi" w:hAnsiTheme="minorHAnsi" w:cstheme="minorHAnsi"/>
          <w:i/>
        </w:rPr>
        <w:t>.</w:t>
      </w:r>
    </w:p>
    <w:p w:rsidR="007A18C3" w:rsidRPr="00D81CF5" w:rsidP="007A18C3">
      <w:pPr>
        <w:tabs>
          <w:tab w:val="left" w:pos="1701"/>
        </w:tabs>
        <w:spacing w:after="120" w:line="360" w:lineRule="auto"/>
        <w:jc w:val="both"/>
        <w:rPr>
          <w:rFonts w:asciiTheme="minorHAnsi" w:hAnsiTheme="minorHAnsi" w:cstheme="minorHAnsi"/>
          <w:szCs w:val="24"/>
        </w:rPr>
      </w:pPr>
      <w:r w:rsidRPr="00D81CF5">
        <w:rPr>
          <w:rFonts w:asciiTheme="minorHAnsi" w:hAnsiTheme="minorHAnsi" w:cstheme="minorHAnsi"/>
          <w:i/>
          <w:szCs w:val="24"/>
        </w:rPr>
        <w:tab/>
        <w:t>Ab initio</w:t>
      </w:r>
      <w:r w:rsidRPr="00D81CF5">
        <w:rPr>
          <w:rFonts w:asciiTheme="minorHAnsi" w:hAnsiTheme="minorHAnsi" w:cstheme="minorHAnsi"/>
          <w:szCs w:val="24"/>
        </w:rPr>
        <w:t xml:space="preserve">, cumpre destacar a competência regimental da Comissão de Justiça </w:t>
      </w:r>
      <w:r w:rsidRPr="00D81CF5" w:rsidR="00881B3F">
        <w:rPr>
          <w:rFonts w:asciiTheme="minorHAnsi" w:hAnsiTheme="minorHAnsi" w:cstheme="minorHAnsi"/>
          <w:szCs w:val="24"/>
        </w:rPr>
        <w:t>e Redação</w:t>
      </w:r>
      <w:r w:rsidRPr="00D81CF5">
        <w:rPr>
          <w:rFonts w:asciiTheme="minorHAnsi" w:hAnsiTheme="minorHAnsi" w:cstheme="minorHAnsi"/>
          <w:szCs w:val="24"/>
        </w:rPr>
        <w:t xml:space="preserve"> estabelecida no artigo 38</w:t>
      </w:r>
      <w:r>
        <w:rPr>
          <w:rFonts w:asciiTheme="minorHAnsi" w:hAnsiTheme="minorHAnsi" w:cstheme="minorHAnsi"/>
          <w:szCs w:val="24"/>
          <w:vertAlign w:val="superscript"/>
        </w:rPr>
        <w:footnoteReference w:id="2"/>
      </w:r>
      <w:r w:rsidRPr="00D81CF5" w:rsidR="001C1B33">
        <w:rPr>
          <w:rFonts w:asciiTheme="minorHAnsi" w:hAnsiTheme="minorHAnsi" w:cstheme="minorHAnsi"/>
          <w:szCs w:val="24"/>
        </w:rPr>
        <w:t>.</w:t>
      </w:r>
    </w:p>
    <w:p w:rsidR="0089247B" w:rsidRPr="00D81CF5" w:rsidP="0089247B">
      <w:pPr>
        <w:tabs>
          <w:tab w:val="left" w:pos="1701"/>
        </w:tabs>
        <w:spacing w:after="120" w:line="360" w:lineRule="auto"/>
        <w:jc w:val="both"/>
        <w:rPr>
          <w:rFonts w:asciiTheme="minorHAnsi" w:hAnsiTheme="minorHAnsi" w:cstheme="minorHAnsi"/>
          <w:szCs w:val="24"/>
        </w:rPr>
      </w:pPr>
      <w:r w:rsidRPr="00D81CF5">
        <w:rPr>
          <w:rFonts w:asciiTheme="minorHAnsi" w:hAnsiTheme="minorHAnsi" w:cstheme="minorHAnsi"/>
          <w:szCs w:val="24"/>
        </w:rPr>
        <w:tab/>
      </w:r>
      <w:r w:rsidRPr="00D81CF5">
        <w:rPr>
          <w:rFonts w:asciiTheme="minorHAnsi" w:hAnsiTheme="minorHAnsi" w:cstheme="minorHAnsi"/>
          <w:szCs w:val="24"/>
        </w:rPr>
        <w:t>Outrossim</w:t>
      </w:r>
      <w:r w:rsidRPr="00D81CF5">
        <w:rPr>
          <w:rFonts w:asciiTheme="minorHAnsi" w:hAnsiTheme="minorHAnsi" w:cstheme="minorHAnsi"/>
          <w:szCs w:val="24"/>
        </w:rPr>
        <w:t xml:space="preserve">, ressalta-se que </w:t>
      </w:r>
      <w:r w:rsidRPr="00D81CF5" w:rsidR="00054DA3">
        <w:rPr>
          <w:rFonts w:asciiTheme="minorHAnsi" w:hAnsiTheme="minorHAnsi" w:cstheme="minorHAnsi"/>
          <w:szCs w:val="24"/>
        </w:rPr>
        <w:t xml:space="preserve">a opinião jurídica exarada </w:t>
      </w:r>
      <w:r w:rsidRPr="00D81CF5">
        <w:rPr>
          <w:rFonts w:asciiTheme="minorHAnsi" w:hAnsiTheme="minorHAnsi" w:cstheme="minorHAnsi"/>
          <w:b/>
          <w:szCs w:val="24"/>
        </w:rPr>
        <w:t>não tem força vinculante</w:t>
      </w:r>
      <w:r w:rsidRPr="00D81CF5">
        <w:rPr>
          <w:rFonts w:asciiTheme="minorHAnsi" w:hAnsiTheme="minorHAnsi" w:cstheme="minorHAnsi"/>
          <w:szCs w:val="24"/>
        </w:rPr>
        <w:t>, sendo meramente opinativo</w:t>
      </w:r>
      <w:r>
        <w:rPr>
          <w:rStyle w:val="FootnoteReference"/>
          <w:rFonts w:asciiTheme="minorHAnsi" w:hAnsiTheme="minorHAnsi" w:cstheme="minorHAnsi"/>
          <w:szCs w:val="24"/>
        </w:rPr>
        <w:footnoteReference w:id="3"/>
      </w:r>
      <w:r w:rsidRPr="00D81CF5">
        <w:rPr>
          <w:rFonts w:asciiTheme="minorHAnsi" w:hAnsiTheme="minorHAnsi" w:cstheme="minorHAnsi"/>
          <w:szCs w:val="24"/>
        </w:rPr>
        <w:t xml:space="preserve"> não fundamentando decisão proferida pelas Comissões e/ou nobres vereadores.</w:t>
      </w:r>
      <w:r w:rsidRPr="00D81CF5" w:rsidR="00DF7D8C">
        <w:rPr>
          <w:rFonts w:asciiTheme="minorHAnsi" w:hAnsiTheme="minorHAnsi" w:cstheme="minorHAnsi"/>
          <w:szCs w:val="24"/>
        </w:rPr>
        <w:tab/>
      </w:r>
    </w:p>
    <w:p w:rsidR="00B53570" w:rsidRPr="00D81CF5" w:rsidP="0089247B">
      <w:pPr>
        <w:tabs>
          <w:tab w:val="left" w:pos="1701"/>
        </w:tabs>
        <w:spacing w:after="120" w:line="360" w:lineRule="auto"/>
        <w:ind w:firstLine="1701"/>
        <w:jc w:val="both"/>
        <w:rPr>
          <w:rFonts w:asciiTheme="minorHAnsi" w:hAnsiTheme="minorHAnsi" w:cstheme="minorHAnsi"/>
          <w:szCs w:val="24"/>
        </w:rPr>
      </w:pPr>
      <w:r w:rsidRPr="00D81CF5">
        <w:rPr>
          <w:rFonts w:asciiTheme="minorHAnsi" w:hAnsiTheme="minorHAnsi" w:cstheme="minorHAnsi"/>
          <w:szCs w:val="24"/>
        </w:rPr>
        <w:t>Pois bem, considerando os aspe</w:t>
      </w:r>
      <w:r w:rsidRPr="00D81CF5" w:rsidR="004806D4">
        <w:rPr>
          <w:rFonts w:asciiTheme="minorHAnsi" w:hAnsiTheme="minorHAnsi" w:cstheme="minorHAnsi"/>
          <w:szCs w:val="24"/>
        </w:rPr>
        <w:t xml:space="preserve">ctos </w:t>
      </w:r>
      <w:r w:rsidRPr="00D81CF5" w:rsidR="00D4084A">
        <w:rPr>
          <w:rFonts w:asciiTheme="minorHAnsi" w:hAnsiTheme="minorHAnsi" w:cstheme="minorHAnsi"/>
          <w:szCs w:val="24"/>
        </w:rPr>
        <w:t>jurídicos</w:t>
      </w:r>
      <w:r w:rsidRPr="00D81CF5">
        <w:rPr>
          <w:rFonts w:asciiTheme="minorHAnsi" w:hAnsiTheme="minorHAnsi" w:cstheme="minorHAnsi"/>
          <w:szCs w:val="24"/>
        </w:rPr>
        <w:t xml:space="preserve"> passamos à análise</w:t>
      </w:r>
      <w:r w:rsidRPr="00D81CF5">
        <w:rPr>
          <w:rFonts w:asciiTheme="minorHAnsi" w:hAnsiTheme="minorHAnsi" w:cstheme="minorHAnsi"/>
          <w:b/>
          <w:szCs w:val="24"/>
        </w:rPr>
        <w:t xml:space="preserve"> </w:t>
      </w:r>
      <w:r w:rsidRPr="00D81CF5">
        <w:rPr>
          <w:rFonts w:asciiTheme="minorHAnsi" w:hAnsiTheme="minorHAnsi" w:cstheme="minorHAnsi"/>
          <w:szCs w:val="24"/>
        </w:rPr>
        <w:t>do</w:t>
      </w:r>
      <w:r w:rsidRPr="00D81CF5" w:rsidR="00A62285">
        <w:rPr>
          <w:rFonts w:asciiTheme="minorHAnsi" w:hAnsiTheme="minorHAnsi" w:cstheme="minorHAnsi"/>
          <w:szCs w:val="24"/>
        </w:rPr>
        <w:t xml:space="preserve"> projeto em epígrafe solicitado. </w:t>
      </w:r>
    </w:p>
    <w:p w:rsidR="0068309A" w:rsidRPr="00D81CF5" w:rsidP="0068309A">
      <w:pPr>
        <w:tabs>
          <w:tab w:val="left" w:pos="1701"/>
        </w:tabs>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D81CF5">
        <w:rPr>
          <w:rFonts w:asciiTheme="minorHAnsi" w:eastAsiaTheme="minorHAnsi" w:hAnsiTheme="minorHAnsi" w:cstheme="minorHAnsi"/>
          <w:szCs w:val="24"/>
          <w:lang w:eastAsia="en-US"/>
        </w:rPr>
        <w:t xml:space="preserve">No que tange à </w:t>
      </w:r>
      <w:r w:rsidRPr="00D81CF5">
        <w:rPr>
          <w:rFonts w:asciiTheme="minorHAnsi" w:eastAsiaTheme="minorHAnsi" w:hAnsiTheme="minorHAnsi" w:cstheme="minorHAnsi"/>
          <w:b/>
          <w:szCs w:val="24"/>
          <w:lang w:eastAsia="en-US"/>
        </w:rPr>
        <w:t>competência para legislar</w:t>
      </w:r>
      <w:r w:rsidRPr="00D81CF5">
        <w:rPr>
          <w:rFonts w:asciiTheme="minorHAnsi" w:eastAsiaTheme="minorHAnsi" w:hAnsiTheme="minorHAnsi" w:cstheme="minorHAnsi"/>
          <w:szCs w:val="24"/>
          <w:lang w:eastAsia="en-US"/>
        </w:rPr>
        <w:t xml:space="preserve"> sobre direito tributário</w:t>
      </w:r>
      <w:r w:rsidRPr="00D81CF5" w:rsidR="00333E36">
        <w:rPr>
          <w:rFonts w:asciiTheme="minorHAnsi" w:eastAsiaTheme="minorHAnsi" w:hAnsiTheme="minorHAnsi" w:cstheme="minorHAnsi"/>
          <w:szCs w:val="24"/>
          <w:lang w:eastAsia="en-US"/>
        </w:rPr>
        <w:t>,</w:t>
      </w:r>
      <w:r w:rsidRPr="00D81CF5">
        <w:rPr>
          <w:rFonts w:asciiTheme="minorHAnsi" w:eastAsiaTheme="minorHAnsi" w:hAnsiTheme="minorHAnsi" w:cstheme="minorHAnsi"/>
          <w:szCs w:val="24"/>
          <w:lang w:eastAsia="en-US"/>
        </w:rPr>
        <w:t xml:space="preserve"> a Constituição Federal estabelece:</w:t>
      </w:r>
    </w:p>
    <w:p w:rsidR="005A2F4C" w:rsidRPr="00D81CF5" w:rsidP="00D01F58">
      <w:pPr>
        <w:autoSpaceDE w:val="0"/>
        <w:autoSpaceDN w:val="0"/>
        <w:adjustRightInd w:val="0"/>
        <w:spacing w:after="120"/>
        <w:ind w:left="2835"/>
        <w:jc w:val="both"/>
        <w:rPr>
          <w:rFonts w:asciiTheme="minorHAnsi" w:eastAsiaTheme="minorHAnsi" w:hAnsiTheme="minorHAnsi" w:cstheme="minorHAnsi"/>
          <w:i/>
          <w:sz w:val="22"/>
          <w:szCs w:val="22"/>
          <w:shd w:val="clear" w:color="auto" w:fill="FFFFFF"/>
          <w:lang w:eastAsia="en-US"/>
        </w:rPr>
      </w:pPr>
      <w:r w:rsidRPr="00D81CF5">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D81CF5">
        <w:rPr>
          <w:rFonts w:asciiTheme="minorHAnsi" w:eastAsiaTheme="minorHAnsi" w:hAnsiTheme="minorHAnsi" w:cstheme="minorHAnsi"/>
          <w:i/>
          <w:sz w:val="22"/>
          <w:szCs w:val="22"/>
          <w:shd w:val="clear" w:color="auto" w:fill="FFFFFF"/>
          <w:lang w:eastAsia="en-US"/>
        </w:rPr>
        <w:t xml:space="preserve">Art. 24. Compete à </w:t>
      </w:r>
      <w:r w:rsidRPr="00D81CF5">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D81CF5">
        <w:rPr>
          <w:rFonts w:asciiTheme="minorHAnsi" w:eastAsiaTheme="minorHAnsi" w:hAnsiTheme="minorHAnsi" w:cstheme="minorHAnsi"/>
          <w:b/>
          <w:i/>
          <w:sz w:val="22"/>
          <w:szCs w:val="22"/>
          <w:u w:val="single"/>
          <w:shd w:val="clear" w:color="auto" w:fill="FFFFFF"/>
          <w:lang w:eastAsia="en-US"/>
        </w:rPr>
        <w:t xml:space="preserve">legislar </w:t>
      </w:r>
      <w:r w:rsidRPr="00D81CF5">
        <w:rPr>
          <w:rFonts w:asciiTheme="minorHAnsi" w:eastAsiaTheme="minorHAnsi" w:hAnsiTheme="minorHAnsi" w:cstheme="minorHAnsi"/>
          <w:i/>
          <w:sz w:val="22"/>
          <w:szCs w:val="22"/>
          <w:u w:val="single"/>
          <w:shd w:val="clear" w:color="auto" w:fill="FFFFFF"/>
          <w:lang w:eastAsia="en-US"/>
        </w:rPr>
        <w:t>concorrentemente</w:t>
      </w:r>
      <w:r w:rsidRPr="00D81CF5">
        <w:rPr>
          <w:rFonts w:asciiTheme="minorHAnsi" w:eastAsiaTheme="minorHAnsi" w:hAnsiTheme="minorHAnsi" w:cstheme="minorHAnsi"/>
          <w:i/>
          <w:sz w:val="22"/>
          <w:szCs w:val="22"/>
          <w:shd w:val="clear" w:color="auto" w:fill="FFFFFF"/>
          <w:lang w:eastAsia="en-US"/>
        </w:rPr>
        <w:t xml:space="preserve"> sobre:</w:t>
      </w:r>
    </w:p>
    <w:p w:rsidR="00F63257" w:rsidRPr="00D81CF5" w:rsidP="00D01F58">
      <w:pPr>
        <w:spacing w:after="120"/>
        <w:ind w:left="2835"/>
        <w:jc w:val="both"/>
        <w:rPr>
          <w:rFonts w:eastAsia="Calibri" w:asciiTheme="minorHAnsi" w:hAnsiTheme="minorHAnsi" w:cstheme="minorHAnsi"/>
          <w:i/>
          <w:sz w:val="22"/>
          <w:szCs w:val="22"/>
          <w:lang w:eastAsia="en-US"/>
        </w:rPr>
      </w:pPr>
      <w:r w:rsidRPr="00D81CF5">
        <w:rPr>
          <w:rFonts w:eastAsia="Calibri" w:asciiTheme="minorHAnsi" w:hAnsiTheme="minorHAnsi" w:cstheme="minorHAnsi"/>
          <w:i/>
          <w:sz w:val="22"/>
          <w:szCs w:val="22"/>
          <w:lang w:eastAsia="en-US"/>
        </w:rPr>
        <w:t xml:space="preserve">I - </w:t>
      </w:r>
      <w:r w:rsidRPr="00D81CF5">
        <w:rPr>
          <w:rFonts w:eastAsia="Calibri" w:asciiTheme="minorHAnsi" w:hAnsiTheme="minorHAnsi" w:cstheme="minorHAnsi"/>
          <w:b/>
          <w:i/>
          <w:sz w:val="22"/>
          <w:szCs w:val="22"/>
          <w:lang w:eastAsia="en-US"/>
        </w:rPr>
        <w:t>direito tributário</w:t>
      </w:r>
      <w:r w:rsidRPr="00D81CF5">
        <w:rPr>
          <w:rFonts w:eastAsia="Calibri" w:asciiTheme="minorHAnsi" w:hAnsiTheme="minorHAnsi" w:cstheme="minorHAnsi"/>
          <w:i/>
          <w:sz w:val="22"/>
          <w:szCs w:val="22"/>
          <w:lang w:eastAsia="en-US"/>
        </w:rPr>
        <w:t xml:space="preserve">, financeiro, penitenciário, econômico e urbanístico;         (Vide Lei nº 13.874, de 2019); </w:t>
      </w:r>
    </w:p>
    <w:p w:rsidR="00F63257" w:rsidRPr="00D81CF5" w:rsidP="00B57AA6">
      <w:pPr>
        <w:ind w:left="2835"/>
        <w:jc w:val="both"/>
        <w:rPr>
          <w:rFonts w:eastAsia="Calibri" w:asciiTheme="minorHAnsi" w:hAnsiTheme="minorHAnsi" w:cstheme="minorHAnsi"/>
          <w:i/>
          <w:sz w:val="22"/>
          <w:szCs w:val="22"/>
          <w:lang w:eastAsia="en-US"/>
        </w:rPr>
      </w:pPr>
    </w:p>
    <w:p w:rsidR="005A2F4C" w:rsidRPr="00D81CF5" w:rsidP="005A2F4C">
      <w:pPr>
        <w:spacing w:after="240" w:line="360" w:lineRule="auto"/>
        <w:ind w:firstLine="1701"/>
        <w:jc w:val="both"/>
        <w:rPr>
          <w:rFonts w:asciiTheme="minorHAnsi" w:eastAsiaTheme="minorHAnsi" w:hAnsiTheme="minorHAnsi" w:cstheme="minorHAnsi"/>
          <w:szCs w:val="24"/>
          <w:lang w:eastAsia="en-US"/>
        </w:rPr>
      </w:pPr>
      <w:r w:rsidRPr="00D81CF5">
        <w:rPr>
          <w:rFonts w:asciiTheme="minorHAnsi" w:eastAsiaTheme="minorHAnsi" w:hAnsiTheme="minorHAnsi" w:cstheme="minorHAnsi"/>
          <w:szCs w:val="24"/>
          <w:lang w:eastAsia="en-US"/>
        </w:rPr>
        <w:t xml:space="preserve">A propositura em apreço versa sobre </w:t>
      </w:r>
      <w:r w:rsidRPr="00D81CF5" w:rsidR="00997A05">
        <w:rPr>
          <w:rFonts w:asciiTheme="minorHAnsi" w:eastAsiaTheme="minorHAnsi" w:hAnsiTheme="minorHAnsi" w:cstheme="minorHAnsi"/>
          <w:szCs w:val="24"/>
          <w:lang w:eastAsia="en-US"/>
        </w:rPr>
        <w:t>direito tributário, que constitui tema afeto</w:t>
      </w:r>
      <w:r w:rsidRPr="00D81CF5">
        <w:rPr>
          <w:rFonts w:asciiTheme="minorHAnsi" w:eastAsiaTheme="minorHAnsi" w:hAnsiTheme="minorHAnsi" w:cstheme="minorHAnsi"/>
          <w:szCs w:val="24"/>
          <w:lang w:eastAsia="en-US"/>
        </w:rPr>
        <w:t xml:space="preserve"> à competência legislativa concorrente entre União, Estados </w:t>
      </w:r>
      <w:r w:rsidRPr="00D81CF5" w:rsidR="00997A05">
        <w:rPr>
          <w:rFonts w:asciiTheme="minorHAnsi" w:eastAsiaTheme="minorHAnsi" w:hAnsiTheme="minorHAnsi" w:cstheme="minorHAnsi"/>
          <w:szCs w:val="24"/>
          <w:lang w:eastAsia="en-US"/>
        </w:rPr>
        <w:t xml:space="preserve">e Distrito Federal (art. 24, </w:t>
      </w:r>
      <w:r w:rsidRPr="00D81CF5" w:rsidR="00487499">
        <w:rPr>
          <w:rFonts w:asciiTheme="minorHAnsi" w:eastAsiaTheme="minorHAnsi" w:hAnsiTheme="minorHAnsi" w:cstheme="minorHAnsi"/>
          <w:szCs w:val="24"/>
          <w:lang w:eastAsia="en-US"/>
        </w:rPr>
        <w:t xml:space="preserve">inciso </w:t>
      </w:r>
      <w:r w:rsidRPr="00D81CF5" w:rsidR="00997A05">
        <w:rPr>
          <w:rFonts w:asciiTheme="minorHAnsi" w:eastAsiaTheme="minorHAnsi" w:hAnsiTheme="minorHAnsi" w:cstheme="minorHAnsi"/>
          <w:szCs w:val="24"/>
          <w:lang w:eastAsia="en-US"/>
        </w:rPr>
        <w:t>II</w:t>
      </w:r>
      <w:r w:rsidRPr="00D81CF5">
        <w:rPr>
          <w:rFonts w:asciiTheme="minorHAnsi" w:eastAsiaTheme="minorHAnsi" w:hAnsiTheme="minorHAnsi" w:cstheme="minorHAnsi"/>
          <w:szCs w:val="24"/>
          <w:lang w:eastAsia="en-US"/>
        </w:rPr>
        <w:t>, da Constituição Federal).</w:t>
      </w:r>
    </w:p>
    <w:p w:rsidR="005A2F4C" w:rsidRPr="00D81CF5" w:rsidP="005A2F4C">
      <w:pPr>
        <w:spacing w:after="240" w:line="360" w:lineRule="auto"/>
        <w:ind w:firstLine="1701"/>
        <w:jc w:val="both"/>
        <w:rPr>
          <w:rFonts w:asciiTheme="minorHAnsi" w:eastAsiaTheme="minorHAnsi" w:hAnsiTheme="minorHAnsi" w:cstheme="minorHAnsi"/>
          <w:szCs w:val="24"/>
          <w:lang w:eastAsia="en-US"/>
        </w:rPr>
      </w:pPr>
      <w:r w:rsidRPr="00D81CF5">
        <w:rPr>
          <w:rFonts w:asciiTheme="minorHAnsi" w:eastAsiaTheme="minorHAnsi" w:hAnsiTheme="minorHAnsi" w:cstheme="minorHAnsi"/>
          <w:szCs w:val="24"/>
          <w:lang w:eastAsia="en-US"/>
        </w:rPr>
        <w:t>Entretanto, os Municípios detém atribuição para “</w:t>
      </w:r>
      <w:r w:rsidRPr="00D81CF5">
        <w:rPr>
          <w:rFonts w:asciiTheme="minorHAnsi" w:eastAsiaTheme="minorHAnsi" w:hAnsiTheme="minorHAnsi" w:cstheme="minorHAnsi"/>
          <w:i/>
          <w:szCs w:val="24"/>
          <w:lang w:eastAsia="en-US"/>
        </w:rPr>
        <w:t>suplementar a legislação federal e a estadual no que couber</w:t>
      </w:r>
      <w:r w:rsidRPr="00D81CF5" w:rsidR="00BC11A4">
        <w:rPr>
          <w:rFonts w:asciiTheme="minorHAnsi" w:eastAsiaTheme="minorHAnsi" w:hAnsiTheme="minorHAnsi" w:cstheme="minorHAnsi"/>
          <w:szCs w:val="24"/>
          <w:lang w:eastAsia="en-US"/>
        </w:rPr>
        <w:t>” constante do art. 30, II</w:t>
      </w:r>
      <w:r w:rsidRPr="00D81CF5">
        <w:rPr>
          <w:rFonts w:asciiTheme="minorHAnsi" w:eastAsiaTheme="minorHAnsi" w:hAnsiTheme="minorHAnsi" w:cstheme="minorHAnsi"/>
          <w:szCs w:val="24"/>
          <w:lang w:eastAsia="en-US"/>
        </w:rPr>
        <w:t xml:space="preserve">, da CF. Nesse aspecto, Pedro </w:t>
      </w:r>
      <w:r w:rsidRPr="00D81CF5">
        <w:rPr>
          <w:rFonts w:asciiTheme="minorHAnsi" w:eastAsiaTheme="minorHAnsi" w:hAnsiTheme="minorHAnsi" w:cstheme="minorHAnsi"/>
          <w:szCs w:val="24"/>
          <w:lang w:eastAsia="en-US"/>
        </w:rPr>
        <w:t>Lenza</w:t>
      </w:r>
      <w:r>
        <w:rPr>
          <w:rFonts w:asciiTheme="minorHAnsi" w:eastAsiaTheme="minorHAnsi" w:hAnsiTheme="minorHAnsi" w:cstheme="minorHAnsi"/>
          <w:szCs w:val="24"/>
          <w:vertAlign w:val="superscript"/>
          <w:lang w:eastAsia="en-US"/>
        </w:rPr>
        <w:footnoteReference w:id="4"/>
      </w:r>
      <w:r w:rsidRPr="00D81CF5">
        <w:rPr>
          <w:rFonts w:asciiTheme="minorHAnsi" w:eastAsiaTheme="minorHAnsi" w:hAnsiTheme="minorHAnsi" w:cstheme="minorHAnsi"/>
          <w:szCs w:val="24"/>
          <w:lang w:eastAsia="en-US"/>
        </w:rPr>
        <w:t xml:space="preserve"> assevera: “</w:t>
      </w:r>
      <w:r w:rsidRPr="00D81CF5">
        <w:rPr>
          <w:rFonts w:asciiTheme="minorHAnsi" w:eastAsiaTheme="minorHAnsi" w:hAnsiTheme="minorHAnsi" w:cstheme="minorHAnsi"/>
          <w:i/>
          <w:szCs w:val="24"/>
          <w:lang w:eastAsia="en-US"/>
        </w:rPr>
        <w:t>Observar ainda que tal competência se aplica, também, às matérias do art. 24, suplementando as normas gerais e específicas, juntamente com as outras que digam respeito ao peculiar interesse daquela localidade</w:t>
      </w:r>
      <w:r w:rsidRPr="00D81CF5">
        <w:rPr>
          <w:rFonts w:asciiTheme="minorHAnsi" w:eastAsiaTheme="minorHAnsi" w:hAnsiTheme="minorHAnsi" w:cstheme="minorHAnsi"/>
          <w:szCs w:val="24"/>
          <w:lang w:eastAsia="en-US"/>
        </w:rPr>
        <w:t>”.</w:t>
      </w:r>
    </w:p>
    <w:p w:rsidR="00B53570" w:rsidRPr="00D81CF5" w:rsidP="00F11763">
      <w:pPr>
        <w:spacing w:after="240" w:line="360" w:lineRule="auto"/>
        <w:ind w:firstLine="1701"/>
        <w:jc w:val="both"/>
        <w:rPr>
          <w:rFonts w:asciiTheme="minorHAnsi" w:eastAsiaTheme="minorHAnsi" w:hAnsiTheme="minorHAnsi" w:cstheme="minorHAnsi"/>
          <w:szCs w:val="24"/>
          <w:lang w:eastAsia="en-US"/>
        </w:rPr>
      </w:pPr>
      <w:r w:rsidRPr="00D81CF5">
        <w:rPr>
          <w:rFonts w:asciiTheme="minorHAnsi" w:eastAsiaTheme="minorHAnsi" w:hAnsiTheme="minorHAnsi" w:cstheme="minorHAnsi"/>
          <w:szCs w:val="24"/>
          <w:lang w:eastAsia="en-US"/>
        </w:rPr>
        <w:t xml:space="preserve">Depreende-se, portanto, </w:t>
      </w:r>
      <w:r w:rsidRPr="00D81CF5" w:rsidR="005A2F4C">
        <w:rPr>
          <w:rFonts w:asciiTheme="minorHAnsi" w:eastAsiaTheme="minorHAnsi" w:hAnsiTheme="minorHAnsi" w:cstheme="minorHAnsi"/>
          <w:szCs w:val="24"/>
          <w:lang w:eastAsia="en-US"/>
        </w:rPr>
        <w:t xml:space="preserve">ainda que o tema seja de competência concorrente e que os Municípios não estejam expressamente mencionados no </w:t>
      </w:r>
      <w:r w:rsidRPr="00D81CF5" w:rsidR="005A2F4C">
        <w:rPr>
          <w:rFonts w:asciiTheme="minorHAnsi" w:eastAsiaTheme="minorHAnsi" w:hAnsiTheme="minorHAnsi" w:cstheme="minorHAnsi"/>
          <w:i/>
          <w:szCs w:val="24"/>
          <w:lang w:eastAsia="en-US"/>
        </w:rPr>
        <w:t xml:space="preserve">caput </w:t>
      </w:r>
      <w:r w:rsidRPr="00D81CF5" w:rsidR="00A4220C">
        <w:rPr>
          <w:rFonts w:asciiTheme="minorHAnsi" w:eastAsiaTheme="minorHAnsi" w:hAnsiTheme="minorHAnsi" w:cstheme="minorHAnsi"/>
          <w:szCs w:val="24"/>
          <w:lang w:eastAsia="en-US"/>
        </w:rPr>
        <w:t xml:space="preserve">do art. 24, da CF, </w:t>
      </w:r>
      <w:r w:rsidRPr="00D81CF5" w:rsidR="005A2F4C">
        <w:rPr>
          <w:rFonts w:asciiTheme="minorHAnsi" w:eastAsiaTheme="minorHAnsi" w:hAnsiTheme="minorHAnsi" w:cstheme="minorHAnsi"/>
          <w:szCs w:val="24"/>
          <w:lang w:eastAsia="en-US"/>
        </w:rPr>
        <w:t xml:space="preserve">a eles é dada a atribuição de legislar suplementando a legislação federal e estadual naquilo que for de </w:t>
      </w:r>
      <w:r w:rsidRPr="00D81CF5" w:rsidR="005A2F4C">
        <w:rPr>
          <w:rFonts w:asciiTheme="minorHAnsi" w:eastAsiaTheme="minorHAnsi" w:hAnsiTheme="minorHAnsi" w:cstheme="minorHAnsi"/>
          <w:b/>
          <w:szCs w:val="24"/>
          <w:lang w:eastAsia="en-US"/>
        </w:rPr>
        <w:t>interesse local</w:t>
      </w:r>
      <w:r w:rsidRPr="00D81CF5" w:rsidR="005A2F4C">
        <w:rPr>
          <w:rFonts w:asciiTheme="minorHAnsi" w:eastAsiaTheme="minorHAnsi" w:hAnsiTheme="minorHAnsi" w:cstheme="minorHAnsi"/>
          <w:szCs w:val="24"/>
          <w:lang w:eastAsia="en-US"/>
        </w:rPr>
        <w:t>.</w:t>
      </w:r>
    </w:p>
    <w:p w:rsidR="00BE05F7" w:rsidRPr="00D81CF5" w:rsidP="003D5CEE">
      <w:pPr>
        <w:spacing w:after="120" w:line="360" w:lineRule="auto"/>
        <w:ind w:firstLine="1701"/>
        <w:jc w:val="both"/>
        <w:rPr>
          <w:rFonts w:asciiTheme="minorHAnsi" w:eastAsiaTheme="minorHAnsi" w:hAnsiTheme="minorHAnsi" w:cstheme="minorHAnsi"/>
          <w:szCs w:val="24"/>
          <w:lang w:eastAsia="en-US"/>
        </w:rPr>
      </w:pPr>
      <w:r w:rsidRPr="00D81CF5">
        <w:rPr>
          <w:rFonts w:asciiTheme="minorHAnsi" w:eastAsiaTheme="minorHAnsi" w:hAnsiTheme="minorHAnsi" w:cstheme="minorHAnsi"/>
          <w:szCs w:val="24"/>
          <w:lang w:eastAsia="en-US"/>
        </w:rPr>
        <w:t>Ademais, aos Municípios foi outorgada a competência específica para instituir e arrecadar tributos de sua competência</w:t>
      </w:r>
      <w:r w:rsidRPr="00D81CF5">
        <w:rPr>
          <w:rFonts w:asciiTheme="minorHAnsi" w:eastAsiaTheme="minorHAnsi" w:hAnsiTheme="minorHAnsi" w:cstheme="minorHAnsi"/>
          <w:szCs w:val="24"/>
          <w:lang w:eastAsia="en-US"/>
        </w:rPr>
        <w:t>, vejamos</w:t>
      </w:r>
      <w:r w:rsidRPr="00D81CF5">
        <w:rPr>
          <w:rFonts w:asciiTheme="minorHAnsi" w:eastAsiaTheme="minorHAnsi" w:hAnsiTheme="minorHAnsi" w:cstheme="minorHAnsi"/>
          <w:szCs w:val="24"/>
          <w:lang w:eastAsia="en-US"/>
        </w:rPr>
        <w:t>:</w:t>
      </w:r>
    </w:p>
    <w:p w:rsidR="00BE05F7" w:rsidRPr="00D81CF5" w:rsidP="00D01F58">
      <w:pPr>
        <w:spacing w:after="120"/>
        <w:ind w:left="2835"/>
        <w:jc w:val="both"/>
        <w:rPr>
          <w:rFonts w:asciiTheme="minorHAnsi" w:hAnsiTheme="minorHAnsi" w:cstheme="minorHAnsi"/>
          <w:i/>
          <w:sz w:val="22"/>
          <w:szCs w:val="22"/>
          <w:shd w:val="clear" w:color="auto" w:fill="FFFFFF"/>
        </w:rPr>
      </w:pPr>
      <w:r w:rsidRPr="00D81CF5">
        <w:rPr>
          <w:rFonts w:asciiTheme="minorHAnsi" w:hAnsiTheme="minorHAnsi" w:cstheme="minorHAnsi"/>
          <w:i/>
          <w:sz w:val="22"/>
          <w:szCs w:val="22"/>
          <w:shd w:val="clear" w:color="auto" w:fill="FFFFFF"/>
        </w:rPr>
        <w:t>Art. 30. Compete aos Municípios:</w:t>
      </w:r>
    </w:p>
    <w:p w:rsidR="00BE05F7" w:rsidRPr="00D81CF5" w:rsidP="00D01F58">
      <w:pPr>
        <w:spacing w:after="120"/>
        <w:ind w:left="2835"/>
        <w:jc w:val="both"/>
        <w:rPr>
          <w:rFonts w:asciiTheme="minorHAnsi" w:hAnsiTheme="minorHAnsi" w:cstheme="minorHAnsi"/>
          <w:i/>
          <w:sz w:val="22"/>
          <w:szCs w:val="22"/>
          <w:shd w:val="clear" w:color="auto" w:fill="FFFFFF"/>
        </w:rPr>
      </w:pPr>
      <w:r w:rsidRPr="00D81CF5">
        <w:rPr>
          <w:rFonts w:asciiTheme="minorHAnsi" w:hAnsiTheme="minorHAnsi" w:cstheme="minorHAnsi"/>
          <w:i/>
          <w:sz w:val="22"/>
          <w:szCs w:val="22"/>
          <w:shd w:val="clear" w:color="auto" w:fill="FFFFFF"/>
        </w:rPr>
        <w:t>[...]</w:t>
      </w:r>
    </w:p>
    <w:p w:rsidR="00BE05F7" w:rsidRPr="00D81CF5" w:rsidP="00D01F58">
      <w:pPr>
        <w:spacing w:after="120"/>
        <w:ind w:left="2835"/>
        <w:jc w:val="both"/>
        <w:rPr>
          <w:rFonts w:asciiTheme="minorHAnsi" w:hAnsiTheme="minorHAnsi" w:cstheme="minorHAnsi"/>
          <w:i/>
          <w:sz w:val="22"/>
          <w:szCs w:val="22"/>
          <w:shd w:val="clear" w:color="auto" w:fill="FFFFFF"/>
        </w:rPr>
      </w:pPr>
      <w:r w:rsidRPr="00D81CF5">
        <w:rPr>
          <w:rFonts w:asciiTheme="minorHAnsi" w:hAnsiTheme="minorHAnsi" w:cstheme="minorHAnsi"/>
          <w:b/>
          <w:i/>
          <w:sz w:val="22"/>
          <w:szCs w:val="22"/>
          <w:shd w:val="clear" w:color="auto" w:fill="FFFFFF"/>
        </w:rPr>
        <w:t xml:space="preserve">III - instituir e arrecadar os tributos de sua competência, </w:t>
      </w:r>
      <w:r w:rsidRPr="00D81CF5">
        <w:rPr>
          <w:rFonts w:asciiTheme="minorHAnsi" w:hAnsiTheme="minorHAnsi" w:cstheme="minorHAnsi"/>
          <w:i/>
          <w:sz w:val="22"/>
          <w:szCs w:val="22"/>
          <w:shd w:val="clear" w:color="auto" w:fill="FFFFFF"/>
        </w:rPr>
        <w:t>bem como aplicar suas rendas</w:t>
      </w:r>
      <w:r w:rsidRPr="00D81CF5">
        <w:rPr>
          <w:rFonts w:asciiTheme="minorHAnsi" w:hAnsiTheme="minorHAnsi" w:cstheme="minorHAnsi"/>
          <w:b/>
          <w:i/>
          <w:sz w:val="22"/>
          <w:szCs w:val="22"/>
          <w:shd w:val="clear" w:color="auto" w:fill="FFFFFF"/>
        </w:rPr>
        <w:t xml:space="preserve">, </w:t>
      </w:r>
      <w:r w:rsidRPr="00D81CF5">
        <w:rPr>
          <w:rFonts w:asciiTheme="minorHAnsi" w:hAnsiTheme="minorHAnsi" w:cstheme="minorHAnsi"/>
          <w:i/>
          <w:sz w:val="22"/>
          <w:szCs w:val="22"/>
          <w:shd w:val="clear" w:color="auto" w:fill="FFFFFF"/>
        </w:rPr>
        <w:t>sem prejuízo da obrigatoriedade de prestar contas e publicar balancetes nos prazos fixados em lei;</w:t>
      </w:r>
    </w:p>
    <w:p w:rsidR="00910F33" w:rsidRPr="00D81CF5" w:rsidP="00B53570">
      <w:pPr>
        <w:spacing w:after="120" w:line="360" w:lineRule="auto"/>
        <w:ind w:firstLine="1701"/>
        <w:jc w:val="both"/>
        <w:rPr>
          <w:rFonts w:asciiTheme="minorHAnsi" w:hAnsiTheme="minorHAnsi" w:cstheme="minorHAnsi"/>
          <w:sz w:val="4"/>
          <w:szCs w:val="4"/>
        </w:rPr>
      </w:pPr>
    </w:p>
    <w:p w:rsidR="00D01F58" w:rsidRPr="00D81CF5" w:rsidP="00B53570">
      <w:pPr>
        <w:spacing w:after="120" w:line="360" w:lineRule="auto"/>
        <w:ind w:firstLine="1701"/>
        <w:jc w:val="both"/>
        <w:rPr>
          <w:rFonts w:asciiTheme="minorHAnsi" w:hAnsiTheme="minorHAnsi" w:cstheme="minorHAnsi"/>
          <w:sz w:val="4"/>
          <w:szCs w:val="4"/>
        </w:rPr>
      </w:pPr>
    </w:p>
    <w:p w:rsidR="00D01F58" w:rsidRPr="00D81CF5" w:rsidP="00B53570">
      <w:pPr>
        <w:spacing w:after="120" w:line="360" w:lineRule="auto"/>
        <w:ind w:firstLine="1701"/>
        <w:jc w:val="both"/>
        <w:rPr>
          <w:rFonts w:asciiTheme="minorHAnsi" w:hAnsiTheme="minorHAnsi" w:cstheme="minorHAnsi"/>
          <w:sz w:val="4"/>
          <w:szCs w:val="4"/>
        </w:rPr>
      </w:pPr>
    </w:p>
    <w:p w:rsidR="00B53570" w:rsidRPr="00D81CF5" w:rsidP="00B53570">
      <w:pPr>
        <w:spacing w:after="120" w:line="360" w:lineRule="auto"/>
        <w:ind w:firstLine="1701"/>
        <w:jc w:val="both"/>
        <w:rPr>
          <w:rFonts w:asciiTheme="minorHAnsi" w:hAnsiTheme="minorHAnsi" w:cstheme="minorHAnsi"/>
          <w:szCs w:val="24"/>
        </w:rPr>
      </w:pPr>
      <w:r w:rsidRPr="00D81CF5">
        <w:rPr>
          <w:rFonts w:asciiTheme="minorHAnsi" w:hAnsiTheme="minorHAnsi" w:cstheme="minorHAnsi"/>
          <w:szCs w:val="24"/>
        </w:rPr>
        <w:t>No mesmo sentido a Lei Orgânica do Município</w:t>
      </w:r>
      <w:r w:rsidRPr="00D81CF5" w:rsidR="007F0A83">
        <w:rPr>
          <w:rFonts w:asciiTheme="minorHAnsi" w:hAnsiTheme="minorHAnsi" w:cstheme="minorHAnsi"/>
          <w:szCs w:val="24"/>
        </w:rPr>
        <w:t xml:space="preserve"> de Valinhos</w:t>
      </w:r>
      <w:r w:rsidRPr="00D81CF5">
        <w:rPr>
          <w:rFonts w:asciiTheme="minorHAnsi" w:hAnsiTheme="minorHAnsi" w:cstheme="minorHAnsi"/>
          <w:szCs w:val="24"/>
        </w:rPr>
        <w:t>:</w:t>
      </w:r>
    </w:p>
    <w:p w:rsidR="00B53570" w:rsidRPr="00D81CF5" w:rsidP="00DD7C7E">
      <w:pPr>
        <w:spacing w:after="120"/>
        <w:ind w:left="2835"/>
        <w:jc w:val="both"/>
        <w:rPr>
          <w:rFonts w:asciiTheme="minorHAnsi" w:hAnsiTheme="minorHAnsi" w:cstheme="minorHAnsi"/>
          <w:i/>
          <w:sz w:val="22"/>
          <w:szCs w:val="22"/>
        </w:rPr>
      </w:pPr>
      <w:r w:rsidRPr="00D81CF5">
        <w:rPr>
          <w:rFonts w:asciiTheme="minorHAnsi" w:hAnsiTheme="minorHAnsi" w:cstheme="minorHAnsi"/>
          <w:b/>
          <w:bCs/>
          <w:i/>
          <w:sz w:val="22"/>
          <w:szCs w:val="22"/>
        </w:rPr>
        <w:t>“Artigo</w:t>
      </w:r>
      <w:r w:rsidRPr="00D81CF5">
        <w:rPr>
          <w:rFonts w:asciiTheme="minorHAnsi" w:hAnsiTheme="minorHAnsi" w:cstheme="minorHAnsi"/>
          <w:b/>
          <w:bCs/>
          <w:i/>
          <w:sz w:val="22"/>
          <w:szCs w:val="22"/>
        </w:rPr>
        <w:t xml:space="preserve"> 5º - </w:t>
      </w:r>
      <w:r w:rsidRPr="00D81CF5">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D81CF5" w:rsidP="00DD7C7E">
      <w:pPr>
        <w:spacing w:after="120"/>
        <w:ind w:left="2835"/>
        <w:jc w:val="both"/>
        <w:rPr>
          <w:rFonts w:asciiTheme="minorHAnsi" w:hAnsiTheme="minorHAnsi" w:cstheme="minorHAnsi"/>
          <w:i/>
          <w:sz w:val="22"/>
          <w:szCs w:val="22"/>
        </w:rPr>
      </w:pPr>
      <w:r w:rsidRPr="00D81CF5">
        <w:rPr>
          <w:rFonts w:asciiTheme="minorHAnsi" w:hAnsiTheme="minorHAnsi" w:cstheme="minorHAnsi"/>
          <w:i/>
          <w:sz w:val="22"/>
          <w:szCs w:val="22"/>
        </w:rPr>
        <w:t>[...]</w:t>
      </w:r>
    </w:p>
    <w:p w:rsidR="00B53570" w:rsidRPr="00D81CF5" w:rsidP="00DD7C7E">
      <w:pPr>
        <w:pStyle w:val="Default"/>
        <w:spacing w:after="120"/>
        <w:ind w:left="2835"/>
        <w:jc w:val="both"/>
        <w:rPr>
          <w:rFonts w:asciiTheme="minorHAnsi" w:hAnsiTheme="minorHAnsi" w:cstheme="minorHAnsi"/>
          <w:b/>
          <w:i/>
          <w:color w:val="auto"/>
          <w:sz w:val="22"/>
          <w:szCs w:val="22"/>
        </w:rPr>
      </w:pPr>
      <w:r w:rsidRPr="00D81CF5">
        <w:rPr>
          <w:rFonts w:asciiTheme="minorHAnsi" w:hAnsiTheme="minorHAnsi" w:cstheme="minorHAnsi"/>
          <w:i/>
          <w:color w:val="auto"/>
          <w:sz w:val="22"/>
          <w:szCs w:val="22"/>
        </w:rPr>
        <w:t xml:space="preserve">II – </w:t>
      </w:r>
      <w:r w:rsidRPr="00D81CF5">
        <w:rPr>
          <w:rFonts w:asciiTheme="minorHAnsi" w:hAnsiTheme="minorHAnsi" w:cstheme="minorHAnsi"/>
          <w:b/>
          <w:i/>
          <w:color w:val="auto"/>
          <w:sz w:val="22"/>
          <w:szCs w:val="22"/>
        </w:rPr>
        <w:t>instituir e arrecadar os tributos de sua competência, fixar e cobrar preços públicos, bem como aplicar suas rendas, sem prejuízo da obrigatoriedade de prestar contas e publicar balancetes nos prazos fixados em lei;</w:t>
      </w:r>
      <w:r w:rsidRPr="00D81CF5" w:rsidR="003D5CEE">
        <w:rPr>
          <w:rFonts w:asciiTheme="minorHAnsi" w:hAnsiTheme="minorHAnsi" w:cstheme="minorHAnsi"/>
          <w:b/>
          <w:i/>
          <w:color w:val="auto"/>
          <w:sz w:val="22"/>
          <w:szCs w:val="22"/>
        </w:rPr>
        <w:t>”</w:t>
      </w:r>
    </w:p>
    <w:p w:rsidR="00B53570" w:rsidRPr="00D81CF5" w:rsidP="00DD7C7E">
      <w:pPr>
        <w:pStyle w:val="Default"/>
        <w:spacing w:after="120"/>
        <w:ind w:left="2835"/>
        <w:jc w:val="both"/>
        <w:rPr>
          <w:rFonts w:asciiTheme="minorHAnsi" w:hAnsiTheme="minorHAnsi" w:cstheme="minorHAnsi"/>
          <w:color w:val="auto"/>
          <w:sz w:val="22"/>
          <w:szCs w:val="22"/>
        </w:rPr>
      </w:pPr>
    </w:p>
    <w:p w:rsidR="00B53570" w:rsidRPr="00D81CF5" w:rsidP="00DD7C7E">
      <w:pPr>
        <w:pStyle w:val="Default"/>
        <w:spacing w:after="120"/>
        <w:ind w:left="2835"/>
        <w:jc w:val="both"/>
        <w:rPr>
          <w:rFonts w:asciiTheme="minorHAnsi" w:hAnsiTheme="minorHAnsi" w:cstheme="minorHAnsi"/>
          <w:i/>
          <w:color w:val="auto"/>
          <w:sz w:val="22"/>
          <w:szCs w:val="22"/>
        </w:rPr>
      </w:pPr>
      <w:r w:rsidRPr="00D81CF5">
        <w:rPr>
          <w:rFonts w:asciiTheme="minorHAnsi" w:hAnsiTheme="minorHAnsi" w:cstheme="minorHAnsi"/>
          <w:b/>
          <w:bCs/>
          <w:i/>
          <w:color w:val="auto"/>
          <w:sz w:val="22"/>
          <w:szCs w:val="22"/>
        </w:rPr>
        <w:t>“Artigo</w:t>
      </w:r>
      <w:r w:rsidRPr="00D81CF5">
        <w:rPr>
          <w:rFonts w:asciiTheme="minorHAnsi" w:hAnsiTheme="minorHAnsi" w:cstheme="minorHAnsi"/>
          <w:b/>
          <w:bCs/>
          <w:i/>
          <w:color w:val="auto"/>
          <w:sz w:val="22"/>
          <w:szCs w:val="22"/>
        </w:rPr>
        <w:t xml:space="preserve"> 8º - </w:t>
      </w:r>
      <w:r w:rsidRPr="00D81CF5">
        <w:rPr>
          <w:rFonts w:asciiTheme="minorHAnsi" w:hAnsiTheme="minorHAnsi" w:cstheme="minorHAnsi"/>
          <w:i/>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RPr="00D81CF5" w:rsidP="00DD7C7E">
      <w:pPr>
        <w:pStyle w:val="Default"/>
        <w:spacing w:after="120"/>
        <w:ind w:left="2835"/>
        <w:jc w:val="both"/>
        <w:rPr>
          <w:rFonts w:asciiTheme="minorHAnsi" w:hAnsiTheme="minorHAnsi" w:cstheme="minorHAnsi"/>
          <w:i/>
          <w:color w:val="auto"/>
          <w:sz w:val="22"/>
          <w:szCs w:val="22"/>
        </w:rPr>
      </w:pPr>
      <w:r w:rsidRPr="00D81CF5">
        <w:rPr>
          <w:rFonts w:asciiTheme="minorHAnsi" w:hAnsiTheme="minorHAnsi" w:cstheme="minorHAnsi"/>
          <w:i/>
          <w:color w:val="auto"/>
          <w:sz w:val="22"/>
          <w:szCs w:val="22"/>
        </w:rPr>
        <w:t>I - legislar sobre assuntos de interesse local;</w:t>
      </w:r>
    </w:p>
    <w:p w:rsidR="00774488" w:rsidRPr="00D81CF5" w:rsidP="00DD7C7E">
      <w:pPr>
        <w:pStyle w:val="Default"/>
        <w:spacing w:after="120"/>
        <w:ind w:left="2835"/>
        <w:jc w:val="both"/>
        <w:rPr>
          <w:rFonts w:asciiTheme="minorHAnsi" w:hAnsiTheme="minorHAnsi" w:cstheme="minorHAnsi"/>
          <w:b/>
          <w:i/>
          <w:color w:val="auto"/>
          <w:sz w:val="22"/>
          <w:szCs w:val="22"/>
        </w:rPr>
      </w:pPr>
      <w:r w:rsidRPr="00D81CF5">
        <w:rPr>
          <w:rFonts w:asciiTheme="minorHAnsi" w:hAnsiTheme="minorHAnsi" w:cstheme="minorHAnsi"/>
          <w:i/>
          <w:color w:val="auto"/>
          <w:sz w:val="22"/>
          <w:szCs w:val="22"/>
        </w:rPr>
        <w:t xml:space="preserve">II - </w:t>
      </w:r>
      <w:r w:rsidRPr="00D81CF5">
        <w:rPr>
          <w:rFonts w:asciiTheme="minorHAnsi" w:hAnsiTheme="minorHAnsi" w:cstheme="minorHAnsi"/>
          <w:b/>
          <w:i/>
          <w:color w:val="auto"/>
          <w:sz w:val="22"/>
          <w:szCs w:val="22"/>
        </w:rPr>
        <w:t>dispor sobre o sistema tributário municipal, bem como autorizar isenções, anistias e a remissão de dívidas;</w:t>
      </w:r>
      <w:r w:rsidRPr="00D81CF5" w:rsidR="003D5CEE">
        <w:rPr>
          <w:rFonts w:asciiTheme="minorHAnsi" w:hAnsiTheme="minorHAnsi" w:cstheme="minorHAnsi"/>
          <w:b/>
          <w:i/>
          <w:color w:val="auto"/>
          <w:sz w:val="22"/>
          <w:szCs w:val="22"/>
        </w:rPr>
        <w:t>”</w:t>
      </w:r>
    </w:p>
    <w:p w:rsidR="00774488" w:rsidRPr="00D81CF5" w:rsidP="00B57AA6">
      <w:pPr>
        <w:pStyle w:val="Default"/>
        <w:spacing w:after="120" w:line="300" w:lineRule="auto"/>
        <w:ind w:left="2835"/>
        <w:jc w:val="both"/>
        <w:rPr>
          <w:rFonts w:asciiTheme="minorHAnsi" w:hAnsiTheme="minorHAnsi" w:cstheme="minorHAnsi"/>
          <w:i/>
          <w:color w:val="auto"/>
          <w:sz w:val="12"/>
          <w:szCs w:val="12"/>
        </w:rPr>
      </w:pPr>
    </w:p>
    <w:p w:rsidR="00DD2CE1" w:rsidRPr="00D81CF5" w:rsidP="00D1232B">
      <w:pPr>
        <w:pStyle w:val="Heading3"/>
        <w:spacing w:before="0" w:beforeAutospacing="0" w:after="120" w:afterAutospacing="0" w:line="360" w:lineRule="auto"/>
        <w:ind w:firstLine="1701"/>
        <w:jc w:val="both"/>
        <w:rPr>
          <w:rFonts w:asciiTheme="minorHAnsi" w:hAnsiTheme="minorHAnsi" w:cstheme="minorHAnsi"/>
          <w:b w:val="0"/>
          <w:bCs w:val="0"/>
          <w:sz w:val="24"/>
          <w:szCs w:val="24"/>
        </w:rPr>
      </w:pPr>
      <w:r w:rsidRPr="00D81CF5">
        <w:rPr>
          <w:rFonts w:asciiTheme="minorHAnsi" w:hAnsiTheme="minorHAnsi" w:cstheme="minorHAnsi"/>
          <w:bCs w:val="0"/>
          <w:sz w:val="24"/>
          <w:szCs w:val="24"/>
        </w:rPr>
        <w:t>No tocante</w:t>
      </w:r>
      <w:r w:rsidRPr="00D81CF5" w:rsidR="003503FA">
        <w:rPr>
          <w:rFonts w:asciiTheme="minorHAnsi" w:hAnsiTheme="minorHAnsi" w:cstheme="minorHAnsi"/>
          <w:bCs w:val="0"/>
          <w:sz w:val="24"/>
          <w:szCs w:val="24"/>
        </w:rPr>
        <w:t xml:space="preserve"> à iniciativa para deflagrar</w:t>
      </w:r>
      <w:r w:rsidRPr="00D81CF5" w:rsidR="00E414D8">
        <w:rPr>
          <w:rFonts w:asciiTheme="minorHAnsi" w:hAnsiTheme="minorHAnsi" w:cstheme="minorHAnsi"/>
          <w:bCs w:val="0"/>
          <w:sz w:val="24"/>
          <w:szCs w:val="24"/>
        </w:rPr>
        <w:t xml:space="preserve"> processo legislativo</w:t>
      </w:r>
      <w:r w:rsidRPr="00D81CF5" w:rsidR="003503FA">
        <w:rPr>
          <w:rFonts w:asciiTheme="minorHAnsi" w:hAnsiTheme="minorHAnsi" w:cstheme="minorHAnsi"/>
          <w:bCs w:val="0"/>
          <w:sz w:val="24"/>
          <w:szCs w:val="24"/>
        </w:rPr>
        <w:t xml:space="preserve"> em matéria tributária</w:t>
      </w:r>
      <w:r w:rsidRPr="00D81CF5" w:rsidR="003503FA">
        <w:rPr>
          <w:rFonts w:asciiTheme="minorHAnsi" w:hAnsiTheme="minorHAnsi" w:cstheme="minorHAnsi"/>
          <w:b w:val="0"/>
          <w:bCs w:val="0"/>
          <w:sz w:val="24"/>
          <w:szCs w:val="24"/>
        </w:rPr>
        <w:t xml:space="preserve">, a partir de uma leitura </w:t>
      </w:r>
      <w:r w:rsidRPr="00D81CF5" w:rsidR="003503FA">
        <w:rPr>
          <w:rFonts w:asciiTheme="minorHAnsi" w:hAnsiTheme="minorHAnsi" w:cstheme="minorHAnsi"/>
          <w:b w:val="0"/>
          <w:bCs w:val="0"/>
          <w:i/>
          <w:sz w:val="24"/>
          <w:szCs w:val="24"/>
        </w:rPr>
        <w:t>a contrario sensu</w:t>
      </w:r>
      <w:r w:rsidRPr="00D81CF5" w:rsidR="003503FA">
        <w:rPr>
          <w:rFonts w:asciiTheme="minorHAnsi" w:hAnsiTheme="minorHAnsi" w:cstheme="minorHAnsi"/>
          <w:b w:val="0"/>
          <w:bCs w:val="0"/>
          <w:sz w:val="24"/>
          <w:szCs w:val="24"/>
        </w:rPr>
        <w:t xml:space="preserve"> do</w:t>
      </w:r>
      <w:r w:rsidRPr="00D81CF5" w:rsidR="00D1232B">
        <w:rPr>
          <w:rFonts w:asciiTheme="minorHAnsi" w:hAnsiTheme="minorHAnsi" w:cstheme="minorHAnsi"/>
          <w:b w:val="0"/>
          <w:bCs w:val="0"/>
          <w:sz w:val="24"/>
          <w:szCs w:val="24"/>
        </w:rPr>
        <w:t xml:space="preserve"> </w:t>
      </w:r>
      <w:r w:rsidRPr="00D81CF5" w:rsidR="003503FA">
        <w:rPr>
          <w:rFonts w:asciiTheme="minorHAnsi" w:hAnsiTheme="minorHAnsi" w:cstheme="minorHAnsi"/>
          <w:b w:val="0"/>
          <w:bCs w:val="0"/>
          <w:sz w:val="24"/>
          <w:szCs w:val="24"/>
        </w:rPr>
        <w:t xml:space="preserve">art. 61, da CF e do art. 24, da CE/SP, </w:t>
      </w:r>
      <w:r w:rsidRPr="00D81CF5" w:rsidR="00D1232B">
        <w:rPr>
          <w:rFonts w:asciiTheme="minorHAnsi" w:hAnsiTheme="minorHAnsi" w:cstheme="minorHAnsi"/>
          <w:b w:val="0"/>
          <w:bCs w:val="0"/>
          <w:sz w:val="24"/>
          <w:szCs w:val="24"/>
        </w:rPr>
        <w:t xml:space="preserve">o entendimento jurisprudencial </w:t>
      </w:r>
      <w:r w:rsidRPr="00D81CF5" w:rsidR="003503FA">
        <w:rPr>
          <w:rFonts w:asciiTheme="minorHAnsi" w:hAnsiTheme="minorHAnsi" w:cstheme="minorHAnsi"/>
          <w:bCs w:val="0"/>
          <w:sz w:val="24"/>
          <w:szCs w:val="24"/>
        </w:rPr>
        <w:t xml:space="preserve">é </w:t>
      </w:r>
      <w:r w:rsidRPr="00D81CF5" w:rsidR="003F1450">
        <w:rPr>
          <w:rFonts w:asciiTheme="minorHAnsi" w:hAnsiTheme="minorHAnsi" w:cstheme="minorHAnsi"/>
          <w:bCs w:val="0"/>
          <w:sz w:val="24"/>
          <w:szCs w:val="24"/>
        </w:rPr>
        <w:t xml:space="preserve">pacífico </w:t>
      </w:r>
      <w:r w:rsidRPr="00D81CF5" w:rsidR="003503FA">
        <w:rPr>
          <w:rFonts w:asciiTheme="minorHAnsi" w:hAnsiTheme="minorHAnsi" w:cstheme="minorHAnsi"/>
          <w:bCs w:val="0"/>
          <w:sz w:val="24"/>
          <w:szCs w:val="24"/>
        </w:rPr>
        <w:t xml:space="preserve">no sentido </w:t>
      </w:r>
      <w:r w:rsidRPr="00D81CF5" w:rsidR="00D1232B">
        <w:rPr>
          <w:rFonts w:asciiTheme="minorHAnsi" w:hAnsiTheme="minorHAnsi" w:cstheme="minorHAnsi"/>
          <w:bCs w:val="0"/>
          <w:sz w:val="24"/>
          <w:szCs w:val="24"/>
        </w:rPr>
        <w:t xml:space="preserve">de que </w:t>
      </w:r>
      <w:r w:rsidRPr="00D81CF5" w:rsidR="00B53570">
        <w:rPr>
          <w:rFonts w:asciiTheme="minorHAnsi" w:hAnsiTheme="minorHAnsi" w:cstheme="minorHAnsi"/>
          <w:bCs w:val="0"/>
          <w:sz w:val="24"/>
          <w:szCs w:val="24"/>
        </w:rPr>
        <w:t>a competência é co</w:t>
      </w:r>
      <w:r w:rsidRPr="00D81CF5" w:rsidR="00660793">
        <w:rPr>
          <w:rFonts w:asciiTheme="minorHAnsi" w:hAnsiTheme="minorHAnsi" w:cstheme="minorHAnsi"/>
          <w:bCs w:val="0"/>
          <w:sz w:val="24"/>
          <w:szCs w:val="24"/>
        </w:rPr>
        <w:t>mum</w:t>
      </w:r>
      <w:r w:rsidRPr="00D81CF5" w:rsidR="00B53570">
        <w:rPr>
          <w:rFonts w:asciiTheme="minorHAnsi" w:hAnsiTheme="minorHAnsi" w:cstheme="minorHAnsi"/>
          <w:bCs w:val="0"/>
          <w:sz w:val="24"/>
          <w:szCs w:val="24"/>
        </w:rPr>
        <w:t xml:space="preserve"> </w:t>
      </w:r>
      <w:r w:rsidRPr="00D81CF5" w:rsidR="00660793">
        <w:rPr>
          <w:rFonts w:asciiTheme="minorHAnsi" w:hAnsiTheme="minorHAnsi" w:cstheme="minorHAnsi"/>
          <w:bCs w:val="0"/>
          <w:sz w:val="24"/>
          <w:szCs w:val="24"/>
        </w:rPr>
        <w:t>entre o Chefe do Poder Executivo e o</w:t>
      </w:r>
      <w:r w:rsidRPr="00D81CF5" w:rsidR="0037003B">
        <w:rPr>
          <w:rFonts w:asciiTheme="minorHAnsi" w:hAnsiTheme="minorHAnsi" w:cstheme="minorHAnsi"/>
          <w:bCs w:val="0"/>
          <w:sz w:val="24"/>
          <w:szCs w:val="24"/>
        </w:rPr>
        <w:t>s membros do Poder Legislativo</w:t>
      </w:r>
      <w:r w:rsidRPr="00D81CF5" w:rsidR="00A7214E">
        <w:rPr>
          <w:rFonts w:asciiTheme="minorHAnsi" w:hAnsiTheme="minorHAnsi" w:cstheme="minorHAnsi"/>
          <w:b w:val="0"/>
          <w:bCs w:val="0"/>
          <w:sz w:val="24"/>
          <w:szCs w:val="24"/>
        </w:rPr>
        <w:t xml:space="preserve">, </w:t>
      </w:r>
      <w:r w:rsidRPr="00D81CF5" w:rsidR="00B53570">
        <w:rPr>
          <w:rFonts w:asciiTheme="minorHAnsi" w:hAnsiTheme="minorHAnsi" w:cstheme="minorHAnsi"/>
          <w:b w:val="0"/>
          <w:bCs w:val="0"/>
          <w:sz w:val="24"/>
          <w:szCs w:val="24"/>
        </w:rPr>
        <w:t>vejamos:</w:t>
      </w:r>
    </w:p>
    <w:p w:rsidR="00DD7C7E" w:rsidRPr="00D81CF5" w:rsidP="00ED729D">
      <w:pPr>
        <w:pBdr>
          <w:bottom w:val="single" w:sz="12" w:space="1" w:color="auto"/>
        </w:pBdr>
        <w:ind w:left="2835"/>
        <w:jc w:val="both"/>
        <w:rPr>
          <w:rFonts w:asciiTheme="minorHAnsi" w:hAnsiTheme="minorHAnsi" w:cstheme="minorHAnsi"/>
          <w:i/>
          <w:sz w:val="22"/>
          <w:szCs w:val="22"/>
          <w:shd w:val="clear" w:color="auto" w:fill="FFFFFF"/>
        </w:rPr>
      </w:pPr>
      <w:r w:rsidRPr="00D81CF5">
        <w:rPr>
          <w:rFonts w:asciiTheme="minorHAnsi" w:hAnsiTheme="minorHAnsi" w:cstheme="minorHAnsi"/>
          <w:i/>
          <w:sz w:val="22"/>
          <w:szCs w:val="22"/>
          <w:shd w:val="clear" w:color="auto" w:fill="FFFFFF"/>
        </w:rPr>
        <w:t xml:space="preserve">AÇÃO DIRETA DE INCONSTITUCIONALIDADE. Lei 4.738, de 11-08-2020, de iniciativa parlamentar, que "Prorroga </w:t>
      </w:r>
      <w:r w:rsidRPr="00D81CF5">
        <w:rPr>
          <w:rFonts w:asciiTheme="minorHAnsi" w:hAnsiTheme="minorHAnsi" w:cstheme="minorHAnsi"/>
          <w:i/>
          <w:sz w:val="22"/>
          <w:szCs w:val="22"/>
          <w:shd w:val="clear" w:color="auto" w:fill="FFFFFF"/>
        </w:rPr>
        <w:t xml:space="preserve">automaticamente as parcelas de IPTU, ISS, Taxa de Licença, Multas de Trânsito e ITBI, pelo prazo de 180 dias, bem como cria o </w:t>
      </w:r>
      <w:r w:rsidRPr="00D81CF5">
        <w:rPr>
          <w:rFonts w:asciiTheme="minorHAnsi" w:hAnsiTheme="minorHAnsi" w:cstheme="minorHAnsi"/>
          <w:b/>
          <w:i/>
          <w:sz w:val="22"/>
          <w:szCs w:val="22"/>
          <w:shd w:val="clear" w:color="auto" w:fill="FFFFFF"/>
        </w:rPr>
        <w:t>Programa de Parcelamento de Emergência (PPE),</w:t>
      </w:r>
      <w:r w:rsidRPr="00D81CF5">
        <w:rPr>
          <w:rFonts w:asciiTheme="minorHAnsi" w:hAnsiTheme="minorHAnsi" w:cstheme="minorHAnsi"/>
          <w:i/>
          <w:sz w:val="22"/>
          <w:szCs w:val="22"/>
          <w:shd w:val="clear" w:color="auto" w:fill="FFFFFF"/>
        </w:rPr>
        <w:t xml:space="preserve"> e dá outras providências", em razão da pandemia causada pelo COVID/19. </w:t>
      </w:r>
      <w:r w:rsidRPr="00D81CF5">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D81CF5">
        <w:rPr>
          <w:rFonts w:asciiTheme="minorHAnsi" w:hAnsiTheme="minorHAnsi" w:cstheme="minorHAnsi"/>
          <w:i/>
          <w:sz w:val="22"/>
          <w:szCs w:val="22"/>
          <w:shd w:val="clear" w:color="auto" w:fill="FFFFFF"/>
        </w:rPr>
        <w:t>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Especial. Ação julgada parcialmente procedente.</w:t>
      </w:r>
      <w:r w:rsidRPr="00D81CF5" w:rsidR="00D4084A">
        <w:rPr>
          <w:rFonts w:asciiTheme="minorHAnsi" w:hAnsiTheme="minorHAnsi" w:cstheme="minorHAnsi"/>
          <w:i/>
          <w:sz w:val="22"/>
          <w:szCs w:val="22"/>
          <w:shd w:val="clear" w:color="auto" w:fill="FFFFFF"/>
        </w:rPr>
        <w:t xml:space="preserve"> </w:t>
      </w:r>
    </w:p>
    <w:p w:rsidR="00DD7C7E" w:rsidRPr="00D81CF5" w:rsidP="00ED729D">
      <w:pPr>
        <w:pBdr>
          <w:bottom w:val="single" w:sz="12" w:space="1" w:color="auto"/>
        </w:pBdr>
        <w:ind w:left="2835"/>
        <w:jc w:val="both"/>
        <w:rPr>
          <w:rFonts w:asciiTheme="minorHAnsi" w:hAnsiTheme="minorHAnsi" w:cstheme="minorHAnsi"/>
          <w:i/>
          <w:sz w:val="4"/>
          <w:szCs w:val="4"/>
          <w:shd w:val="clear" w:color="auto" w:fill="FFFFFF"/>
        </w:rPr>
      </w:pPr>
    </w:p>
    <w:p w:rsidR="001D1D3D" w:rsidRPr="00D81CF5" w:rsidP="00ED729D">
      <w:pPr>
        <w:pBdr>
          <w:bottom w:val="single" w:sz="12" w:space="1" w:color="auto"/>
        </w:pBdr>
        <w:ind w:left="2835"/>
        <w:jc w:val="both"/>
        <w:rPr>
          <w:rFonts w:asciiTheme="minorHAnsi" w:hAnsiTheme="minorHAnsi" w:cstheme="minorHAnsi"/>
          <w:i/>
          <w:sz w:val="20"/>
          <w:shd w:val="clear" w:color="auto" w:fill="FFFFFF"/>
        </w:rPr>
      </w:pPr>
      <w:r w:rsidRPr="00D81CF5">
        <w:rPr>
          <w:rFonts w:asciiTheme="minorHAnsi" w:hAnsiTheme="minorHAnsi" w:cstheme="minorHAnsi"/>
          <w:i/>
          <w:sz w:val="20"/>
          <w:shd w:val="clear" w:color="auto" w:fill="FFFFFF"/>
        </w:rPr>
        <w:t>(TJSP;</w:t>
      </w:r>
      <w:r w:rsidRPr="00D81CF5">
        <w:rPr>
          <w:rFonts w:asciiTheme="minorHAnsi" w:hAnsiTheme="minorHAnsi" w:cstheme="minorHAnsi"/>
          <w:i/>
          <w:sz w:val="20"/>
          <w:shd w:val="clear" w:color="auto" w:fill="FFFFFF"/>
        </w:rPr>
        <w:t xml:space="preserve">  </w:t>
      </w:r>
      <w:r w:rsidRPr="00D81CF5">
        <w:rPr>
          <w:rFonts w:asciiTheme="minorHAnsi" w:hAnsiTheme="minorHAnsi" w:cstheme="minorHAnsi"/>
          <w:i/>
          <w:sz w:val="20"/>
          <w:shd w:val="clear" w:color="auto" w:fill="FFFFFF"/>
        </w:rPr>
        <w:t xml:space="preserve">Direta de Inconstitucionalidade 2204640-33.2020.8.26.0000; Relator (a): Damião </w:t>
      </w:r>
      <w:r w:rsidRPr="00D81CF5">
        <w:rPr>
          <w:rFonts w:asciiTheme="minorHAnsi" w:hAnsiTheme="minorHAnsi" w:cstheme="minorHAnsi"/>
          <w:i/>
          <w:sz w:val="20"/>
          <w:shd w:val="clear" w:color="auto" w:fill="FFFFFF"/>
        </w:rPr>
        <w:t>Cogan</w:t>
      </w:r>
      <w:r w:rsidRPr="00D81CF5">
        <w:rPr>
          <w:rFonts w:asciiTheme="minorHAnsi" w:hAnsiTheme="minorHAnsi" w:cstheme="minorHAnsi"/>
          <w:i/>
          <w:sz w:val="20"/>
          <w:shd w:val="clear" w:color="auto" w:fill="FFFFFF"/>
        </w:rPr>
        <w:t xml:space="preserve">; Órgão Julgador: Órgão Especial; Tribunal de Justiça de São Paulo - N/A; Data do Julgamento: </w:t>
      </w:r>
      <w:r w:rsidRPr="00D81CF5">
        <w:rPr>
          <w:rFonts w:asciiTheme="minorHAnsi" w:hAnsiTheme="minorHAnsi" w:cstheme="minorHAnsi"/>
          <w:b/>
          <w:i/>
          <w:sz w:val="20"/>
          <w:shd w:val="clear" w:color="auto" w:fill="FFFFFF"/>
        </w:rPr>
        <w:t>25/08/2021</w:t>
      </w:r>
      <w:r w:rsidRPr="00D81CF5">
        <w:rPr>
          <w:rFonts w:asciiTheme="minorHAnsi" w:hAnsiTheme="minorHAnsi" w:cstheme="minorHAnsi"/>
          <w:i/>
          <w:sz w:val="20"/>
          <w:shd w:val="clear" w:color="auto" w:fill="FFFFFF"/>
        </w:rPr>
        <w:t>; Data de Registro: 29/08/2021)</w:t>
      </w:r>
      <w:r w:rsidRPr="00D81CF5" w:rsidR="006A2090">
        <w:rPr>
          <w:rFonts w:asciiTheme="minorHAnsi" w:hAnsiTheme="minorHAnsi" w:cstheme="minorHAnsi"/>
          <w:i/>
          <w:sz w:val="20"/>
          <w:shd w:val="clear" w:color="auto" w:fill="FFFFFF"/>
        </w:rPr>
        <w:t>.</w:t>
      </w:r>
    </w:p>
    <w:p w:rsidR="001D1D3D" w:rsidRPr="00D81CF5" w:rsidP="00ED729D">
      <w:pPr>
        <w:jc w:val="both"/>
        <w:rPr>
          <w:rFonts w:asciiTheme="minorHAnsi" w:hAnsiTheme="minorHAnsi" w:cstheme="minorHAnsi"/>
          <w:i/>
          <w:sz w:val="4"/>
          <w:szCs w:val="4"/>
          <w:shd w:val="clear" w:color="auto" w:fill="FFFFFF"/>
        </w:rPr>
      </w:pPr>
    </w:p>
    <w:p w:rsidR="00007E78" w:rsidRPr="00D81CF5" w:rsidP="00ED729D">
      <w:pPr>
        <w:autoSpaceDE w:val="0"/>
        <w:autoSpaceDN w:val="0"/>
        <w:adjustRightInd w:val="0"/>
        <w:ind w:left="2835" w:hanging="567"/>
        <w:jc w:val="both"/>
        <w:rPr>
          <w:rFonts w:asciiTheme="minorHAnsi" w:hAnsiTheme="minorHAnsi" w:cstheme="minorHAnsi"/>
          <w:i/>
          <w:sz w:val="22"/>
          <w:szCs w:val="22"/>
        </w:rPr>
      </w:pPr>
    </w:p>
    <w:p w:rsidR="00D63EE9" w:rsidRPr="00D81CF5" w:rsidP="00272FF1">
      <w:pPr>
        <w:spacing w:after="120" w:line="360" w:lineRule="auto"/>
        <w:ind w:firstLine="1701"/>
        <w:jc w:val="both"/>
        <w:rPr>
          <w:rFonts w:asciiTheme="minorHAnsi" w:hAnsiTheme="minorHAnsi" w:cstheme="minorHAnsi"/>
          <w:szCs w:val="24"/>
        </w:rPr>
      </w:pPr>
      <w:r w:rsidRPr="00D81CF5">
        <w:rPr>
          <w:rFonts w:asciiTheme="minorHAnsi" w:hAnsiTheme="minorHAnsi" w:cstheme="minorHAnsi"/>
          <w:szCs w:val="24"/>
        </w:rPr>
        <w:t xml:space="preserve">Esse é o entendimento do </w:t>
      </w:r>
      <w:r w:rsidRPr="00D81CF5" w:rsidR="00A7116E">
        <w:rPr>
          <w:rFonts w:asciiTheme="minorHAnsi" w:hAnsiTheme="minorHAnsi" w:cstheme="minorHAnsi"/>
          <w:szCs w:val="24"/>
        </w:rPr>
        <w:t xml:space="preserve">C. </w:t>
      </w:r>
      <w:r w:rsidRPr="00D81CF5">
        <w:rPr>
          <w:rFonts w:asciiTheme="minorHAnsi" w:hAnsiTheme="minorHAnsi" w:cstheme="minorHAnsi"/>
          <w:szCs w:val="24"/>
        </w:rPr>
        <w:t xml:space="preserve">Supremo Tribunal Federal </w:t>
      </w:r>
      <w:r w:rsidRPr="00D81CF5" w:rsidR="00A7116E">
        <w:rPr>
          <w:rFonts w:asciiTheme="minorHAnsi" w:hAnsiTheme="minorHAnsi" w:cstheme="minorHAnsi"/>
          <w:szCs w:val="24"/>
        </w:rPr>
        <w:t xml:space="preserve">consubstanciado </w:t>
      </w:r>
      <w:r w:rsidRPr="00D81CF5">
        <w:rPr>
          <w:rFonts w:asciiTheme="minorHAnsi" w:hAnsiTheme="minorHAnsi" w:cstheme="minorHAnsi"/>
          <w:szCs w:val="24"/>
        </w:rPr>
        <w:t>em tema de repercussão geral:</w:t>
      </w:r>
    </w:p>
    <w:p w:rsidR="00D63EE9" w:rsidRPr="00D81CF5" w:rsidP="00ED729D">
      <w:pPr>
        <w:ind w:left="2835"/>
        <w:jc w:val="both"/>
        <w:rPr>
          <w:rFonts w:asciiTheme="minorHAnsi" w:hAnsiTheme="minorHAnsi" w:cstheme="minorHAnsi"/>
          <w:b/>
          <w:i/>
          <w:sz w:val="22"/>
          <w:szCs w:val="22"/>
        </w:rPr>
      </w:pPr>
      <w:r w:rsidRPr="00D81CF5">
        <w:rPr>
          <w:rFonts w:asciiTheme="minorHAnsi" w:hAnsiTheme="minorHAnsi" w:cstheme="minorHAnsi"/>
          <w:b/>
          <w:i/>
          <w:sz w:val="22"/>
          <w:szCs w:val="22"/>
        </w:rPr>
        <w:t xml:space="preserve">Tema 682 </w:t>
      </w:r>
    </w:p>
    <w:p w:rsidR="00611837" w:rsidRPr="00D81CF5" w:rsidP="00ED729D">
      <w:pPr>
        <w:ind w:left="2835"/>
        <w:jc w:val="both"/>
        <w:rPr>
          <w:rFonts w:asciiTheme="minorHAnsi" w:hAnsiTheme="minorHAnsi" w:cstheme="minorHAnsi"/>
          <w:i/>
          <w:sz w:val="22"/>
          <w:szCs w:val="22"/>
        </w:rPr>
      </w:pPr>
      <w:r w:rsidRPr="00D81CF5">
        <w:rPr>
          <w:rFonts w:asciiTheme="minorHAnsi" w:hAnsiTheme="minorHAnsi" w:cstheme="minorHAnsi"/>
          <w:b/>
          <w:i/>
          <w:sz w:val="22"/>
          <w:szCs w:val="22"/>
        </w:rPr>
        <w:t>1-</w:t>
      </w:r>
      <w:r w:rsidRPr="00D81CF5">
        <w:rPr>
          <w:rFonts w:asciiTheme="minorHAnsi" w:hAnsiTheme="minorHAnsi" w:cstheme="minorHAnsi"/>
          <w:i/>
          <w:sz w:val="22"/>
          <w:szCs w:val="22"/>
        </w:rPr>
        <w:t xml:space="preserve"> Reserva de iniciativa de leis que impliquem redução ou extinção de tributos ao Chefe do Poder Executivo Tributário. Processo legislativo. Iniciativa de lei. </w:t>
      </w:r>
      <w:r w:rsidRPr="00D81CF5">
        <w:rPr>
          <w:rFonts w:asciiTheme="minorHAnsi" w:hAnsiTheme="minorHAnsi" w:cstheme="minorHAnsi"/>
          <w:b/>
          <w:i/>
          <w:sz w:val="22"/>
          <w:szCs w:val="22"/>
        </w:rPr>
        <w:t>2. Reserva de iniciativa em matéria tributária. Inexistência. 3. Lei municipal que revoga tributo. Iniciativa parlamentar. Constitucionalidade</w:t>
      </w:r>
      <w:r w:rsidRPr="00D81CF5">
        <w:rPr>
          <w:rFonts w:asciiTheme="minorHAnsi" w:hAnsiTheme="minorHAnsi" w:cstheme="minorHAnsi"/>
          <w:i/>
          <w:sz w:val="22"/>
          <w:szCs w:val="22"/>
        </w:rPr>
        <w:t>.</w:t>
      </w:r>
      <w:r w:rsidRPr="00D81CF5">
        <w:rPr>
          <w:rFonts w:asciiTheme="minorHAnsi" w:hAnsiTheme="minorHAnsi" w:cstheme="minorHAnsi"/>
          <w:b/>
          <w:i/>
          <w:sz w:val="22"/>
          <w:szCs w:val="22"/>
        </w:rPr>
        <w:t xml:space="preserve"> 4. Iniciativa geral. Inexiste, no atual texto constitucional, previsão de iniciativa exclusiva do Chefe do Executivo em matéria tributária. </w:t>
      </w:r>
      <w:r w:rsidRPr="00D81CF5">
        <w:rPr>
          <w:rFonts w:asciiTheme="minorHAnsi" w:hAnsiTheme="minorHAnsi" w:cstheme="minorHAnsi"/>
          <w:i/>
          <w:sz w:val="22"/>
          <w:szCs w:val="22"/>
        </w:rPr>
        <w:t xml:space="preserve">5. Repercussão geral reconhecida. 6. Recurso provido. Reafirmação de jurisprudência. </w:t>
      </w:r>
    </w:p>
    <w:p w:rsidR="00D63EE9" w:rsidRPr="00D81CF5" w:rsidP="00ED729D">
      <w:pPr>
        <w:ind w:left="2835"/>
        <w:jc w:val="both"/>
        <w:rPr>
          <w:rFonts w:asciiTheme="minorHAnsi" w:hAnsiTheme="minorHAnsi" w:cstheme="minorHAnsi"/>
          <w:b/>
          <w:i/>
          <w:sz w:val="22"/>
          <w:szCs w:val="22"/>
        </w:rPr>
      </w:pPr>
    </w:p>
    <w:p w:rsidR="00611837" w:rsidRPr="00D81CF5" w:rsidP="00611837">
      <w:pPr>
        <w:spacing w:after="120" w:line="360" w:lineRule="auto"/>
        <w:ind w:firstLine="1701"/>
        <w:jc w:val="both"/>
        <w:rPr>
          <w:rFonts w:asciiTheme="minorHAnsi" w:hAnsiTheme="minorHAnsi" w:cstheme="minorHAnsi"/>
          <w:szCs w:val="24"/>
          <w:u w:val="single"/>
        </w:rPr>
      </w:pPr>
      <w:r w:rsidRPr="00D81CF5">
        <w:rPr>
          <w:rFonts w:asciiTheme="minorHAnsi" w:hAnsiTheme="minorHAnsi" w:cstheme="minorHAnsi"/>
          <w:szCs w:val="24"/>
          <w:u w:val="single"/>
        </w:rPr>
        <w:t>Destarte, consoante entendimento jurisprudencial consolidado</w:t>
      </w:r>
      <w:r w:rsidRPr="00D81CF5" w:rsidR="005D4383">
        <w:rPr>
          <w:rFonts w:asciiTheme="minorHAnsi" w:hAnsiTheme="minorHAnsi" w:cstheme="minorHAnsi"/>
          <w:szCs w:val="24"/>
          <w:u w:val="single"/>
        </w:rPr>
        <w:t>,</w:t>
      </w:r>
      <w:r w:rsidRPr="00D81CF5">
        <w:rPr>
          <w:rFonts w:asciiTheme="minorHAnsi" w:hAnsiTheme="minorHAnsi" w:cstheme="minorHAnsi"/>
          <w:szCs w:val="24"/>
          <w:u w:val="single"/>
        </w:rPr>
        <w:t xml:space="preserve"> trata-se de matéria de interesse local</w:t>
      </w:r>
      <w:r w:rsidRPr="00D81CF5" w:rsidR="00007E78">
        <w:rPr>
          <w:rFonts w:asciiTheme="minorHAnsi" w:hAnsiTheme="minorHAnsi" w:cstheme="minorHAnsi"/>
          <w:szCs w:val="24"/>
          <w:u w:val="single"/>
        </w:rPr>
        <w:t xml:space="preserve">, cuja iniciativa é </w:t>
      </w:r>
      <w:r w:rsidRPr="00D81CF5" w:rsidR="00E9486A">
        <w:rPr>
          <w:rFonts w:asciiTheme="minorHAnsi" w:hAnsiTheme="minorHAnsi" w:cstheme="minorHAnsi"/>
          <w:szCs w:val="24"/>
          <w:u w:val="single"/>
        </w:rPr>
        <w:t>não privativa</w:t>
      </w:r>
      <w:r w:rsidRPr="00D81CF5">
        <w:rPr>
          <w:rFonts w:asciiTheme="minorHAnsi" w:hAnsiTheme="minorHAnsi" w:cstheme="minorHAnsi"/>
          <w:szCs w:val="24"/>
        </w:rPr>
        <w:t>.</w:t>
      </w:r>
    </w:p>
    <w:p w:rsidR="001F6CAE" w:rsidRPr="00D81CF5" w:rsidP="00A2295F">
      <w:pPr>
        <w:spacing w:after="120" w:line="360" w:lineRule="auto"/>
        <w:ind w:firstLine="1701"/>
        <w:jc w:val="both"/>
        <w:rPr>
          <w:rFonts w:asciiTheme="minorHAnsi" w:hAnsiTheme="minorHAnsi" w:cstheme="minorHAnsi"/>
          <w:szCs w:val="24"/>
        </w:rPr>
      </w:pPr>
      <w:r w:rsidRPr="00D81CF5">
        <w:rPr>
          <w:rFonts w:asciiTheme="minorHAnsi" w:hAnsiTheme="minorHAnsi" w:cstheme="minorHAnsi"/>
          <w:szCs w:val="24"/>
        </w:rPr>
        <w:t>Em seguimento</w:t>
      </w:r>
      <w:r w:rsidRPr="00D81CF5" w:rsidR="004F3E6B">
        <w:rPr>
          <w:rFonts w:asciiTheme="minorHAnsi" w:hAnsiTheme="minorHAnsi" w:cstheme="minorHAnsi"/>
          <w:szCs w:val="24"/>
        </w:rPr>
        <w:t xml:space="preserve">, </w:t>
      </w:r>
      <w:r w:rsidRPr="00D81CF5" w:rsidR="00C7649F">
        <w:rPr>
          <w:rFonts w:asciiTheme="minorHAnsi" w:hAnsiTheme="minorHAnsi" w:cstheme="minorHAnsi"/>
          <w:szCs w:val="24"/>
        </w:rPr>
        <w:t xml:space="preserve">observa-se que a propositura </w:t>
      </w:r>
      <w:r w:rsidRPr="00D81CF5" w:rsidR="005D6361">
        <w:rPr>
          <w:rFonts w:asciiTheme="minorHAnsi" w:hAnsiTheme="minorHAnsi" w:cstheme="minorHAnsi"/>
          <w:szCs w:val="24"/>
        </w:rPr>
        <w:t>pretende</w:t>
      </w:r>
      <w:r w:rsidRPr="00D81CF5" w:rsidR="00C126CF">
        <w:rPr>
          <w:rFonts w:asciiTheme="minorHAnsi" w:hAnsiTheme="minorHAnsi" w:cstheme="minorHAnsi"/>
          <w:szCs w:val="24"/>
        </w:rPr>
        <w:t xml:space="preserve"> a</w:t>
      </w:r>
      <w:r w:rsidRPr="00D81CF5" w:rsidR="008C7531">
        <w:rPr>
          <w:rFonts w:asciiTheme="minorHAnsi" w:hAnsiTheme="minorHAnsi" w:cstheme="minorHAnsi"/>
          <w:szCs w:val="24"/>
        </w:rPr>
        <w:t>lterar o art. 131</w:t>
      </w:r>
      <w:r w:rsidRPr="00D81CF5" w:rsidR="00725238">
        <w:rPr>
          <w:rFonts w:asciiTheme="minorHAnsi" w:hAnsiTheme="minorHAnsi" w:cstheme="minorHAnsi"/>
          <w:szCs w:val="24"/>
        </w:rPr>
        <w:t>,</w:t>
      </w:r>
      <w:r w:rsidRPr="00D81CF5" w:rsidR="008C7531">
        <w:rPr>
          <w:rFonts w:asciiTheme="minorHAnsi" w:hAnsiTheme="minorHAnsi" w:cstheme="minorHAnsi"/>
          <w:szCs w:val="24"/>
        </w:rPr>
        <w:t xml:space="preserve"> do Código Tributário Municipal</w:t>
      </w:r>
      <w:r w:rsidRPr="00D81CF5" w:rsidR="00D92FB8">
        <w:rPr>
          <w:rFonts w:asciiTheme="minorHAnsi" w:hAnsiTheme="minorHAnsi" w:cstheme="minorHAnsi"/>
          <w:szCs w:val="24"/>
        </w:rPr>
        <w:t>,</w:t>
      </w:r>
      <w:r w:rsidRPr="00D81CF5" w:rsidR="00CC133F">
        <w:rPr>
          <w:rFonts w:asciiTheme="minorHAnsi" w:hAnsiTheme="minorHAnsi" w:cstheme="minorHAnsi"/>
          <w:szCs w:val="24"/>
        </w:rPr>
        <w:t xml:space="preserve"> </w:t>
      </w:r>
      <w:r w:rsidRPr="00D81CF5" w:rsidR="00ED729D">
        <w:rPr>
          <w:rFonts w:asciiTheme="minorHAnsi" w:hAnsiTheme="minorHAnsi" w:cstheme="minorHAnsi"/>
          <w:szCs w:val="24"/>
        </w:rPr>
        <w:t>nos seguintes termos</w:t>
      </w:r>
      <w:r w:rsidRPr="00D81CF5" w:rsidR="00CC133F">
        <w:rPr>
          <w:rFonts w:asciiTheme="minorHAnsi" w:hAnsiTheme="minorHAnsi" w:cstheme="minorHAnsi"/>
          <w:szCs w:val="24"/>
        </w:rPr>
        <w:t>:</w:t>
      </w:r>
    </w:p>
    <w:tbl>
      <w:tblPr>
        <w:tblStyle w:val="TableGrid"/>
        <w:tblW w:w="0" w:type="auto"/>
        <w:tblLook w:val="04A0"/>
      </w:tblPr>
      <w:tblGrid>
        <w:gridCol w:w="4247"/>
        <w:gridCol w:w="4247"/>
      </w:tblGrid>
      <w:tr w:rsidTr="00725238">
        <w:tblPrEx>
          <w:tblW w:w="0" w:type="auto"/>
          <w:tblLook w:val="04A0"/>
        </w:tblPrEx>
        <w:tc>
          <w:tcPr>
            <w:tcW w:w="4247" w:type="dxa"/>
          </w:tcPr>
          <w:p w:rsidR="00EA5F3B" w:rsidRPr="00D81CF5" w:rsidP="00BC3E61">
            <w:pPr>
              <w:jc w:val="center"/>
              <w:rPr>
                <w:rFonts w:asciiTheme="minorHAnsi" w:hAnsiTheme="minorHAnsi" w:cstheme="minorHAnsi"/>
                <w:b/>
                <w:i/>
                <w:sz w:val="22"/>
                <w:szCs w:val="22"/>
              </w:rPr>
            </w:pPr>
            <w:r w:rsidRPr="00D81CF5">
              <w:rPr>
                <w:rFonts w:asciiTheme="minorHAnsi" w:hAnsiTheme="minorHAnsi" w:cstheme="minorHAnsi"/>
                <w:b/>
                <w:i/>
                <w:sz w:val="22"/>
                <w:szCs w:val="22"/>
              </w:rPr>
              <w:t>Lei nº 3.915/05</w:t>
            </w:r>
          </w:p>
        </w:tc>
        <w:tc>
          <w:tcPr>
            <w:tcW w:w="4247" w:type="dxa"/>
          </w:tcPr>
          <w:p w:rsidR="00EA5F3B" w:rsidRPr="00D81CF5" w:rsidP="00BC3E61">
            <w:pPr>
              <w:jc w:val="center"/>
              <w:rPr>
                <w:rFonts w:asciiTheme="minorHAnsi" w:hAnsiTheme="minorHAnsi" w:cstheme="minorHAnsi"/>
                <w:b/>
                <w:i/>
                <w:sz w:val="22"/>
                <w:szCs w:val="22"/>
              </w:rPr>
            </w:pPr>
            <w:r w:rsidRPr="00D81CF5">
              <w:rPr>
                <w:rFonts w:asciiTheme="minorHAnsi" w:hAnsiTheme="minorHAnsi" w:cstheme="minorHAnsi"/>
                <w:b/>
                <w:i/>
                <w:sz w:val="22"/>
                <w:szCs w:val="22"/>
              </w:rPr>
              <w:t>PL 105/2024</w:t>
            </w:r>
          </w:p>
          <w:p w:rsidR="00390C2C" w:rsidRPr="00D81CF5" w:rsidP="00BC3E61">
            <w:pPr>
              <w:jc w:val="center"/>
              <w:rPr>
                <w:rFonts w:asciiTheme="minorHAnsi" w:hAnsiTheme="minorHAnsi" w:cstheme="minorHAnsi"/>
                <w:b/>
                <w:i/>
                <w:sz w:val="22"/>
                <w:szCs w:val="22"/>
              </w:rPr>
            </w:pPr>
          </w:p>
        </w:tc>
      </w:tr>
      <w:tr w:rsidTr="00725238">
        <w:tblPrEx>
          <w:tblW w:w="0" w:type="auto"/>
          <w:tblLook w:val="04A0"/>
        </w:tblPrEx>
        <w:tc>
          <w:tcPr>
            <w:tcW w:w="4247" w:type="dxa"/>
          </w:tcPr>
          <w:p w:rsidR="00505D02" w:rsidRPr="00D81CF5" w:rsidP="00BC3E61">
            <w:pPr>
              <w:jc w:val="both"/>
              <w:rPr>
                <w:rFonts w:asciiTheme="minorHAnsi" w:hAnsiTheme="minorHAnsi" w:cstheme="minorHAnsi"/>
                <w:b/>
                <w:bCs/>
                <w:i/>
                <w:sz w:val="22"/>
                <w:szCs w:val="22"/>
              </w:rPr>
            </w:pPr>
          </w:p>
          <w:p w:rsidR="00CD6736" w:rsidRPr="00D81CF5" w:rsidP="00BC3E61">
            <w:pPr>
              <w:jc w:val="both"/>
              <w:rPr>
                <w:rFonts w:ascii="Calibri" w:hAnsi="Calibri"/>
                <w:shd w:val="clear" w:color="auto" w:fill="FFFFFF"/>
              </w:rPr>
            </w:pPr>
            <w:bookmarkStart w:id="2" w:name="artigo_131"/>
            <w:r w:rsidRPr="00D81CF5">
              <w:rPr>
                <w:rStyle w:val="label"/>
                <w:rFonts w:ascii="Calibri" w:hAnsi="Calibri"/>
                <w:b/>
                <w:bCs/>
                <w:sz w:val="18"/>
                <w:szCs w:val="18"/>
                <w:shd w:val="clear" w:color="auto" w:fill="D9534F"/>
              </w:rPr>
              <w:t>Art. 131</w:t>
            </w:r>
            <w:bookmarkEnd w:id="2"/>
            <w:r w:rsidRPr="00D81CF5">
              <w:rPr>
                <w:rFonts w:ascii="Calibri" w:hAnsi="Calibri"/>
                <w:shd w:val="clear" w:color="auto" w:fill="FFFFFF"/>
              </w:rPr>
              <w:t> Fica isento do imposto o bem imóvel que:</w:t>
            </w:r>
          </w:p>
          <w:p w:rsidR="00CD6736" w:rsidRPr="00D81CF5" w:rsidP="00BC3E61">
            <w:pPr>
              <w:jc w:val="both"/>
              <w:rPr>
                <w:rFonts w:ascii="Calibri" w:hAnsi="Calibri"/>
                <w:shd w:val="clear" w:color="auto" w:fill="FFFFFF"/>
              </w:rPr>
            </w:pPr>
            <w:r w:rsidRPr="00D81CF5">
              <w:rPr>
                <w:rFonts w:ascii="Calibri" w:hAnsi="Calibri"/>
              </w:rPr>
              <w:br/>
            </w:r>
            <w:r w:rsidRPr="00D81CF5">
              <w:rPr>
                <w:rFonts w:ascii="Calibri" w:hAnsi="Calibri"/>
                <w:shd w:val="clear" w:color="auto" w:fill="FFFFFF"/>
              </w:rPr>
              <w:t>I - pertencente a particular, quanto à fração cedida gratuitamente para uso da União, dos Estados, do Distrito Federal, do Município ou de suas autarquias;</w:t>
            </w:r>
            <w:r w:rsidRPr="00D81CF5">
              <w:rPr>
                <w:rFonts w:ascii="Calibri" w:hAnsi="Calibri"/>
              </w:rPr>
              <w:br/>
            </w:r>
            <w:r w:rsidRPr="00D81CF5">
              <w:rPr>
                <w:rFonts w:ascii="Calibri" w:hAnsi="Calibri"/>
              </w:rPr>
              <w:br/>
            </w:r>
            <w:r w:rsidRPr="00D81CF5">
              <w:rPr>
                <w:rFonts w:ascii="Calibri" w:hAnsi="Calibri"/>
                <w:shd w:val="clear" w:color="auto" w:fill="FFFFFF"/>
              </w:rPr>
              <w:t xml:space="preserve">II - pertencente </w:t>
            </w:r>
            <w:r w:rsidRPr="00D81CF5">
              <w:rPr>
                <w:rFonts w:ascii="Calibri" w:hAnsi="Calibri"/>
                <w:shd w:val="clear" w:color="auto" w:fill="FFFFFF"/>
              </w:rPr>
              <w:t>a</w:t>
            </w:r>
            <w:r w:rsidRPr="00D81CF5">
              <w:rPr>
                <w:rFonts w:ascii="Calibri" w:hAnsi="Calibri"/>
                <w:shd w:val="clear" w:color="auto" w:fill="FFFFFF"/>
              </w:rPr>
              <w:t xml:space="preserve"> agremiação desportiva devidamente constituída e licenciada e quando utilizado efetiva e habitualmente no exercício de suas atividades sociais;</w:t>
            </w:r>
            <w:r w:rsidRPr="00D81CF5">
              <w:rPr>
                <w:rFonts w:ascii="Calibri" w:hAnsi="Calibri"/>
              </w:rPr>
              <w:br/>
            </w:r>
            <w:r w:rsidRPr="00D81CF5">
              <w:rPr>
                <w:rFonts w:ascii="Calibri" w:hAnsi="Calibri"/>
              </w:rPr>
              <w:br/>
            </w:r>
            <w:r w:rsidRPr="00D81CF5">
              <w:rPr>
                <w:rFonts w:ascii="Calibri" w:hAnsi="Calibri"/>
                <w:shd w:val="clear" w:color="auto" w:fill="FFFFFF"/>
              </w:rPr>
              <w:t>III - pertencente ou cedido gratuitamente a sociedade ou instituição sem fins lucrativos que se destine a congregar classes patronais ou trabalhadoras, com a finalidade de promover sua união, representação, defesa, elevação de seu nível cultural, físico ou recreativo;</w:t>
            </w:r>
          </w:p>
          <w:p w:rsidR="00CD6736" w:rsidRPr="00D81CF5" w:rsidP="00BC3E61">
            <w:pPr>
              <w:jc w:val="both"/>
              <w:rPr>
                <w:rFonts w:ascii="Calibri" w:hAnsi="Calibri"/>
                <w:shd w:val="clear" w:color="auto" w:fill="FFFFFF"/>
              </w:rPr>
            </w:pPr>
            <w:r w:rsidRPr="00D81CF5">
              <w:rPr>
                <w:rFonts w:ascii="Calibri" w:hAnsi="Calibri"/>
              </w:rPr>
              <w:br/>
            </w:r>
            <w:r w:rsidRPr="00D81CF5">
              <w:rPr>
                <w:rFonts w:ascii="Calibri" w:hAnsi="Calibri"/>
                <w:shd w:val="clear" w:color="auto" w:fill="FFFFFF"/>
              </w:rPr>
              <w:t xml:space="preserve">IV - pertencente </w:t>
            </w:r>
            <w:r w:rsidRPr="00D81CF5">
              <w:rPr>
                <w:rFonts w:ascii="Calibri" w:hAnsi="Calibri"/>
                <w:shd w:val="clear" w:color="auto" w:fill="FFFFFF"/>
              </w:rPr>
              <w:t>a</w:t>
            </w:r>
            <w:r w:rsidRPr="00D81CF5">
              <w:rPr>
                <w:rFonts w:ascii="Calibri" w:hAnsi="Calibri"/>
                <w:shd w:val="clear" w:color="auto" w:fill="FFFFFF"/>
              </w:rPr>
              <w:t xml:space="preserve"> sociedade civil sem fins lucrativos e destinado ao exercício de atividades culturais, recreativas ou esportivas;</w:t>
            </w:r>
            <w:r w:rsidRPr="00D81CF5">
              <w:rPr>
                <w:rFonts w:ascii="Calibri" w:hAnsi="Calibri"/>
              </w:rPr>
              <w:br/>
            </w:r>
            <w:r w:rsidRPr="00D81CF5">
              <w:rPr>
                <w:rFonts w:ascii="Calibri" w:hAnsi="Calibri"/>
              </w:rPr>
              <w:br/>
            </w:r>
            <w:r w:rsidRPr="00D81CF5">
              <w:rPr>
                <w:rFonts w:ascii="Calibri" w:hAnsi="Calibri"/>
                <w:shd w:val="clear" w:color="auto" w:fill="FFFFFF"/>
              </w:rPr>
              <w:t>V - declarado de utilidade pública para fins de desapropriação, a partir da parcela correspondente ao período de arrecadação do Imposto em que ocorrer a imissão de posse ou a ocupação efetiva pelo poder desapropriante;</w:t>
            </w:r>
          </w:p>
          <w:p w:rsidR="00D94A32" w:rsidRPr="00D81CF5" w:rsidP="00BC3E61">
            <w:pPr>
              <w:jc w:val="both"/>
              <w:rPr>
                <w:rFonts w:ascii="Calibri" w:hAnsi="Calibri"/>
              </w:rPr>
            </w:pPr>
            <w:r w:rsidRPr="00D81CF5">
              <w:rPr>
                <w:rFonts w:ascii="Calibri" w:hAnsi="Calibri"/>
              </w:rPr>
              <w:br/>
            </w:r>
            <w:r w:rsidRPr="00D81CF5">
              <w:rPr>
                <w:rFonts w:ascii="Calibri" w:hAnsi="Calibri"/>
                <w:shd w:val="clear" w:color="auto" w:fill="FFFFFF"/>
              </w:rPr>
              <w:t>VI - cujo valor do Imposto não ultrapasse a 3% (três por cento) do valor da Unidade Fiscal do Município de Valinhos - UFMV, definida no artigo 243 desta Lei;</w:t>
            </w:r>
            <w:r w:rsidRPr="00D81CF5">
              <w:rPr>
                <w:rFonts w:ascii="Calibri" w:hAnsi="Calibri"/>
              </w:rPr>
              <w:br/>
            </w:r>
          </w:p>
          <w:p w:rsidR="00D94A32" w:rsidRPr="00D81CF5" w:rsidP="00BC3E61">
            <w:pPr>
              <w:jc w:val="both"/>
              <w:rPr>
                <w:rFonts w:ascii="Calibri" w:hAnsi="Calibri"/>
              </w:rPr>
            </w:pPr>
          </w:p>
          <w:p w:rsidR="00CD6736" w:rsidRPr="00D81CF5" w:rsidP="00BC3E61">
            <w:pPr>
              <w:jc w:val="both"/>
              <w:rPr>
                <w:rFonts w:ascii="Calibri" w:hAnsi="Calibri"/>
                <w:shd w:val="clear" w:color="auto" w:fill="FFFFFF"/>
              </w:rPr>
            </w:pPr>
            <w:r w:rsidRPr="00D81CF5">
              <w:rPr>
                <w:rFonts w:ascii="Calibri" w:hAnsi="Calibri"/>
              </w:rPr>
              <w:br/>
            </w:r>
            <w:r w:rsidRPr="00D81CF5">
              <w:rPr>
                <w:rFonts w:ascii="Calibri" w:hAnsi="Calibri"/>
                <w:shd w:val="clear" w:color="auto" w:fill="FFFFFF"/>
              </w:rPr>
              <w:t xml:space="preserve">VII - o bem imóvel construído pertencente aos que participaram efetiva e comprovadamente do Movimento Constitucionalista de </w:t>
            </w:r>
            <w:r w:rsidRPr="00D81CF5">
              <w:rPr>
                <w:rFonts w:ascii="Calibri" w:hAnsi="Calibri"/>
                <w:shd w:val="clear" w:color="auto" w:fill="FFFFFF"/>
              </w:rPr>
              <w:t xml:space="preserve">1932, assim como dos </w:t>
            </w:r>
            <w:r w:rsidRPr="00D81CF5">
              <w:rPr>
                <w:rFonts w:ascii="Calibri" w:hAnsi="Calibri"/>
                <w:shd w:val="clear" w:color="auto" w:fill="FFFFFF"/>
              </w:rPr>
              <w:t>ex-combatentes</w:t>
            </w:r>
            <w:r w:rsidRPr="00D81CF5">
              <w:rPr>
                <w:rFonts w:ascii="Calibri" w:hAnsi="Calibri"/>
                <w:shd w:val="clear" w:color="auto" w:fill="FFFFFF"/>
              </w:rPr>
              <w:t xml:space="preserve"> da Força Expedicionária Brasileira e dos que hajam servido às Forças Armadas do Brasil, em zona de guerra delimitada pelo Decreto-Lei Federal nº</w:t>
            </w:r>
            <w:r w:rsidRPr="00D81CF5">
              <w:rPr>
                <w:rFonts w:ascii="Calibri" w:hAnsi="Calibri"/>
                <w:shd w:val="clear" w:color="auto" w:fill="FFFFFF"/>
              </w:rPr>
              <w:t xml:space="preserve"> 10.490-A, de 25 de setembro de 1942, desde que usados como residência própria ou de sua viúva, enquanto mantenha o estado de viuvez.</w:t>
            </w:r>
          </w:p>
          <w:p w:rsidR="00CD6736" w:rsidRPr="00D81CF5" w:rsidP="00BC3E61">
            <w:pPr>
              <w:jc w:val="both"/>
              <w:rPr>
                <w:rFonts w:ascii="Calibri" w:hAnsi="Calibri"/>
                <w:shd w:val="clear" w:color="auto" w:fill="FFFFFF"/>
              </w:rPr>
            </w:pPr>
            <w:r w:rsidRPr="00D81CF5">
              <w:rPr>
                <w:rFonts w:ascii="Calibri" w:hAnsi="Calibri"/>
              </w:rPr>
              <w:br/>
            </w:r>
            <w:r w:rsidRPr="00D81CF5">
              <w:rPr>
                <w:rFonts w:ascii="Calibri" w:hAnsi="Calibri"/>
                <w:shd w:val="clear" w:color="auto" w:fill="FFFFFF"/>
              </w:rPr>
              <w:t xml:space="preserve">VIII - seja de propriedade ou responsabilidade de contribuinte com sessenta (60) anos de idade completos, ou aposentado por invalidez ou de família amparada pela </w:t>
            </w:r>
            <w:r w:rsidRPr="00D81CF5">
              <w:rPr>
                <w:rFonts w:ascii="Calibri" w:hAnsi="Calibri"/>
                <w:shd w:val="clear" w:color="auto" w:fill="FFFFFF"/>
              </w:rPr>
              <w:t>L.O.A.</w:t>
            </w:r>
            <w:r w:rsidRPr="00D81CF5">
              <w:rPr>
                <w:rFonts w:ascii="Calibri" w:hAnsi="Calibri"/>
                <w:shd w:val="clear" w:color="auto" w:fill="FFFFFF"/>
              </w:rPr>
              <w:t>S - </w:t>
            </w:r>
            <w:hyperlink r:id="rId6" w:history="1">
              <w:r w:rsidRPr="00D81CF5">
                <w:rPr>
                  <w:rStyle w:val="Hyperlink"/>
                  <w:rFonts w:ascii="Calibri" w:hAnsi="Calibri"/>
                  <w:b/>
                  <w:bCs/>
                  <w:color w:val="auto"/>
                  <w:shd w:val="clear" w:color="auto" w:fill="FFFFFF"/>
                </w:rPr>
                <w:t>Lei Orgânica</w:t>
              </w:r>
            </w:hyperlink>
            <w:r w:rsidRPr="00D81CF5">
              <w:rPr>
                <w:rFonts w:ascii="Calibri" w:hAnsi="Calibri"/>
                <w:shd w:val="clear" w:color="auto" w:fill="FFFFFF"/>
              </w:rPr>
              <w:t> da Assistência Social, desde que:</w:t>
            </w:r>
            <w:r w:rsidRPr="00D81CF5">
              <w:rPr>
                <w:rFonts w:ascii="Calibri" w:hAnsi="Calibri"/>
                <w:shd w:val="clear" w:color="auto" w:fill="FFFFFF"/>
              </w:rPr>
              <w:br/>
              <w:t>a) seja usado exclusivamente como residência própria;</w:t>
            </w:r>
          </w:p>
          <w:p w:rsidR="00CD6736" w:rsidRPr="00D81CF5" w:rsidP="00BC3E61">
            <w:pPr>
              <w:jc w:val="both"/>
              <w:rPr>
                <w:rFonts w:ascii="Calibri" w:hAnsi="Calibri"/>
                <w:shd w:val="clear" w:color="auto" w:fill="FFFFFF"/>
              </w:rPr>
            </w:pPr>
            <w:r w:rsidRPr="00D81CF5">
              <w:rPr>
                <w:rFonts w:ascii="Calibri" w:hAnsi="Calibri"/>
                <w:shd w:val="clear" w:color="auto" w:fill="FFFFFF"/>
              </w:rPr>
              <w:t>b) seja o único imóvel do contribuinte e do cônjuge;</w:t>
            </w:r>
          </w:p>
          <w:p w:rsidR="00CD6736" w:rsidRPr="00D81CF5" w:rsidP="00BC3E61">
            <w:pPr>
              <w:jc w:val="both"/>
              <w:rPr>
                <w:rFonts w:ascii="Calibri" w:hAnsi="Calibri"/>
                <w:shd w:val="clear" w:color="auto" w:fill="FFFFFF"/>
              </w:rPr>
            </w:pPr>
            <w:r w:rsidRPr="00D81CF5">
              <w:rPr>
                <w:rFonts w:ascii="Calibri" w:hAnsi="Calibri"/>
                <w:shd w:val="clear" w:color="auto" w:fill="FFFFFF"/>
              </w:rPr>
              <w:t>c) possua área de terreno de até quinhentos metros quadrados (500,00 m2);</w:t>
            </w:r>
          </w:p>
          <w:p w:rsidR="00CD6736" w:rsidRPr="00D81CF5" w:rsidP="00BC3E61">
            <w:pPr>
              <w:jc w:val="both"/>
              <w:rPr>
                <w:rFonts w:ascii="Calibri" w:hAnsi="Calibri"/>
                <w:shd w:val="clear" w:color="auto" w:fill="FFFFFF"/>
              </w:rPr>
            </w:pPr>
            <w:r w:rsidRPr="00D81CF5">
              <w:rPr>
                <w:rFonts w:ascii="Calibri" w:hAnsi="Calibri"/>
                <w:shd w:val="clear" w:color="auto" w:fill="FFFFFF"/>
              </w:rPr>
              <w:t>d) possua a totalidade da área construída lançada no cadastro fiscal, não devendo exceder a duzentos metros quadrados (200,00 m²);</w:t>
            </w:r>
          </w:p>
          <w:p w:rsidR="00CD6736" w:rsidRPr="00D81CF5" w:rsidP="00BC3E61">
            <w:pPr>
              <w:jc w:val="both"/>
              <w:rPr>
                <w:rFonts w:ascii="Calibri" w:hAnsi="Calibri"/>
                <w:b/>
                <w:shd w:val="clear" w:color="auto" w:fill="FFFFFF"/>
              </w:rPr>
            </w:pPr>
            <w:r w:rsidRPr="00D81CF5">
              <w:rPr>
                <w:rFonts w:ascii="Calibri" w:hAnsi="Calibri"/>
                <w:shd w:val="clear" w:color="auto" w:fill="FFFFFF"/>
              </w:rPr>
              <w:t>e) seja registrado no oficial de registro de imóveis em seu nome ou do cônjuge, excepcionado o imóvel localizado em núcleo habitacional de cunho social; (Redação dada pela Lei nº </w:t>
            </w:r>
            <w:hyperlink r:id="rId7" w:history="1">
              <w:r w:rsidRPr="00D81CF5">
                <w:rPr>
                  <w:rStyle w:val="Hyperlink"/>
                  <w:rFonts w:ascii="Calibri" w:hAnsi="Calibri"/>
                  <w:b/>
                  <w:bCs/>
                  <w:color w:val="auto"/>
                  <w:shd w:val="clear" w:color="auto" w:fill="FFFFFF"/>
                </w:rPr>
                <w:t>4575</w:t>
              </w:r>
            </w:hyperlink>
            <w:r w:rsidRPr="00D81CF5">
              <w:rPr>
                <w:rFonts w:ascii="Calibri" w:hAnsi="Calibri"/>
                <w:shd w:val="clear" w:color="auto" w:fill="FFFFFF"/>
              </w:rPr>
              <w:t>/2010)</w:t>
            </w:r>
            <w:r w:rsidRPr="00D81CF5">
              <w:rPr>
                <w:rFonts w:ascii="Calibri" w:hAnsi="Calibri"/>
              </w:rPr>
              <w:br/>
            </w:r>
            <w:r w:rsidRPr="00D81CF5">
              <w:rPr>
                <w:rFonts w:ascii="Calibri" w:hAnsi="Calibri"/>
              </w:rPr>
              <w:br/>
            </w:r>
            <w:r w:rsidRPr="00D81CF5">
              <w:rPr>
                <w:rFonts w:ascii="Calibri" w:hAnsi="Calibri"/>
                <w:b/>
                <w:shd w:val="clear" w:color="auto" w:fill="FFFFFF"/>
              </w:rPr>
              <w:t xml:space="preserve">IX - seja de propriedade ou responsabilidade de contribuinte com sessenta e cinco (65) anos de idade </w:t>
            </w:r>
            <w:r w:rsidRPr="00D81CF5">
              <w:rPr>
                <w:rFonts w:ascii="Calibri" w:hAnsi="Calibri"/>
                <w:b/>
                <w:shd w:val="clear" w:color="auto" w:fill="FFFFFF"/>
              </w:rPr>
              <w:t>completos, desde que:</w:t>
            </w:r>
          </w:p>
          <w:p w:rsidR="00CD6736" w:rsidRPr="00D81CF5" w:rsidP="00BC3E61">
            <w:pPr>
              <w:jc w:val="both"/>
              <w:rPr>
                <w:rFonts w:ascii="Calibri" w:hAnsi="Calibri"/>
                <w:b/>
                <w:shd w:val="clear" w:color="auto" w:fill="FFFFFF"/>
              </w:rPr>
            </w:pPr>
            <w:r w:rsidRPr="00D81CF5">
              <w:rPr>
                <w:rFonts w:ascii="Calibri" w:hAnsi="Calibri"/>
                <w:b/>
                <w:shd w:val="clear" w:color="auto" w:fill="FFFFFF"/>
              </w:rPr>
              <w:br/>
              <w:t>a) seja usado exclusivamente como residência própria;</w:t>
            </w:r>
          </w:p>
          <w:p w:rsidR="00CD6736" w:rsidRPr="00D81CF5" w:rsidP="00BC3E61">
            <w:pPr>
              <w:jc w:val="both"/>
              <w:rPr>
                <w:rFonts w:ascii="Calibri" w:hAnsi="Calibri"/>
                <w:b/>
                <w:shd w:val="clear" w:color="auto" w:fill="FFFFFF"/>
              </w:rPr>
            </w:pPr>
            <w:r w:rsidRPr="00D81CF5">
              <w:rPr>
                <w:rFonts w:ascii="Calibri" w:hAnsi="Calibri"/>
                <w:b/>
                <w:shd w:val="clear" w:color="auto" w:fill="FFFFFF"/>
              </w:rPr>
              <w:t>b) seja o único imóvel do contribuinte e do cônjuge;</w:t>
            </w:r>
          </w:p>
          <w:p w:rsidR="00CD6736" w:rsidRPr="00D81CF5" w:rsidP="00BC3E61">
            <w:pPr>
              <w:jc w:val="both"/>
              <w:rPr>
                <w:rFonts w:ascii="Calibri" w:hAnsi="Calibri"/>
                <w:b/>
                <w:shd w:val="clear" w:color="auto" w:fill="FFFFFF"/>
              </w:rPr>
            </w:pPr>
            <w:r w:rsidRPr="00D81CF5">
              <w:rPr>
                <w:rFonts w:ascii="Calibri" w:hAnsi="Calibri"/>
                <w:b/>
                <w:shd w:val="clear" w:color="auto" w:fill="FFFFFF"/>
              </w:rPr>
              <w:t>c) possua área de terreno de até dois mil metros quadrados (2.000,00 m²);</w:t>
            </w:r>
            <w:r w:rsidRPr="00D81CF5">
              <w:rPr>
                <w:rFonts w:ascii="Calibri" w:hAnsi="Calibri"/>
                <w:b/>
                <w:shd w:val="clear" w:color="auto" w:fill="FFFFFF"/>
              </w:rPr>
              <w:br/>
              <w:t>d) possua a totalidade da área construída lançada no cadastro fiscal;</w:t>
            </w:r>
          </w:p>
          <w:p w:rsidR="00CD6736" w:rsidRPr="00D81CF5" w:rsidP="00BC3E61">
            <w:pPr>
              <w:jc w:val="both"/>
              <w:rPr>
                <w:rFonts w:ascii="Calibri" w:hAnsi="Calibri"/>
                <w:b/>
                <w:shd w:val="clear" w:color="auto" w:fill="FFFFFF"/>
              </w:rPr>
            </w:pPr>
            <w:r w:rsidRPr="00D81CF5">
              <w:rPr>
                <w:rFonts w:ascii="Calibri" w:hAnsi="Calibri"/>
                <w:b/>
                <w:shd w:val="clear" w:color="auto" w:fill="FFFFFF"/>
              </w:rPr>
              <w:t>e) seja registrado no oficial de registro de imóveis em seu nome, excepcionado o imóvel localizado em núcleo habitacional de cunho social. (Redação dada pela Lei nº </w:t>
            </w:r>
            <w:hyperlink r:id="rId7" w:history="1">
              <w:r w:rsidRPr="00D81CF5">
                <w:rPr>
                  <w:rStyle w:val="Hyperlink"/>
                  <w:rFonts w:ascii="Calibri" w:hAnsi="Calibri"/>
                  <w:b/>
                  <w:bCs/>
                  <w:color w:val="auto"/>
                  <w:shd w:val="clear" w:color="auto" w:fill="FFFFFF"/>
                </w:rPr>
                <w:t>4575</w:t>
              </w:r>
            </w:hyperlink>
            <w:r w:rsidRPr="00D81CF5">
              <w:rPr>
                <w:rFonts w:ascii="Calibri" w:hAnsi="Calibri"/>
                <w:b/>
                <w:shd w:val="clear" w:color="auto" w:fill="FFFFFF"/>
              </w:rPr>
              <w:t>/2010)</w:t>
            </w:r>
          </w:p>
          <w:p w:rsidR="00CD6736" w:rsidRPr="00D81CF5" w:rsidP="00BC3E61">
            <w:pPr>
              <w:jc w:val="both"/>
              <w:rPr>
                <w:rFonts w:ascii="Calibri" w:hAnsi="Calibri"/>
                <w:shd w:val="clear" w:color="auto" w:fill="FFFFFF"/>
              </w:rPr>
            </w:pPr>
            <w:r w:rsidRPr="00D81CF5">
              <w:rPr>
                <w:rFonts w:ascii="Calibri" w:hAnsi="Calibri"/>
              </w:rPr>
              <w:br/>
            </w:r>
            <w:r w:rsidRPr="00D81CF5">
              <w:rPr>
                <w:rFonts w:ascii="Calibri" w:hAnsi="Calibri"/>
                <w:shd w:val="clear" w:color="auto" w:fill="FFFFFF"/>
              </w:rPr>
              <w:t>X - o imóvel residencial que tenha até trezentos metros quadrados (300,00 m²) de terreno ou fração ideal correspondente a esta metragem, com área construída até duzentos metros quadrados (200,00 m²), pertencente à pessoa maior de sessenta e cinco (65) anos de idade, que esteja aposentada, desde que não possua outro imóvel no Município.</w:t>
            </w:r>
          </w:p>
          <w:p w:rsidR="005D4383" w:rsidRPr="00D81CF5" w:rsidP="00BC3E61">
            <w:pPr>
              <w:jc w:val="both"/>
              <w:rPr>
                <w:rFonts w:asciiTheme="minorHAnsi" w:hAnsiTheme="minorHAnsi" w:cstheme="minorHAnsi"/>
                <w:b/>
                <w:bCs/>
                <w:i/>
                <w:sz w:val="22"/>
                <w:szCs w:val="22"/>
              </w:rPr>
            </w:pPr>
            <w:r w:rsidRPr="00D81CF5">
              <w:rPr>
                <w:rFonts w:ascii="Calibri" w:hAnsi="Calibri"/>
              </w:rPr>
              <w:br/>
              <w:t>(...)</w:t>
            </w:r>
          </w:p>
          <w:p w:rsidR="00EA5F3B" w:rsidRPr="00D81CF5" w:rsidP="00BC3E61">
            <w:pPr>
              <w:jc w:val="both"/>
              <w:rPr>
                <w:rFonts w:asciiTheme="minorHAnsi" w:hAnsiTheme="minorHAnsi" w:cstheme="minorHAnsi"/>
                <w:i/>
                <w:sz w:val="22"/>
                <w:szCs w:val="22"/>
              </w:rPr>
            </w:pPr>
          </w:p>
        </w:tc>
        <w:tc>
          <w:tcPr>
            <w:tcW w:w="4247" w:type="dxa"/>
          </w:tcPr>
          <w:p w:rsidR="005C419C" w:rsidRPr="00D81CF5" w:rsidP="005C419C">
            <w:pPr>
              <w:jc w:val="both"/>
              <w:rPr>
                <w:rFonts w:asciiTheme="minorHAnsi" w:hAnsiTheme="minorHAnsi" w:cstheme="minorHAnsi"/>
                <w:i/>
                <w:sz w:val="22"/>
                <w:szCs w:val="22"/>
              </w:rPr>
            </w:pPr>
          </w:p>
          <w:p w:rsidR="005C419C" w:rsidRPr="00D81CF5" w:rsidP="005C419C">
            <w:pPr>
              <w:jc w:val="both"/>
              <w:rPr>
                <w:rFonts w:asciiTheme="minorHAnsi" w:hAnsiTheme="minorHAnsi" w:cstheme="minorHAnsi"/>
                <w:i/>
                <w:sz w:val="22"/>
                <w:szCs w:val="22"/>
              </w:rPr>
            </w:pPr>
            <w:r w:rsidRPr="00D81CF5">
              <w:rPr>
                <w:rFonts w:asciiTheme="minorHAnsi" w:hAnsiTheme="minorHAnsi" w:cstheme="minorHAnsi"/>
                <w:i/>
                <w:sz w:val="22"/>
                <w:szCs w:val="22"/>
              </w:rPr>
              <w:t xml:space="preserve">Art. 1º É alterado o artigo 131 da Lei nº 3.915, de 29 de setembro de 2005, passa a vigorar com o acréscimo do seguinte inciso IX: </w:t>
            </w:r>
          </w:p>
          <w:p w:rsidR="005C419C" w:rsidRPr="00D81CF5" w:rsidP="005C419C">
            <w:pPr>
              <w:jc w:val="both"/>
              <w:rPr>
                <w:rFonts w:asciiTheme="minorHAnsi" w:hAnsiTheme="minorHAnsi" w:cstheme="minorHAnsi"/>
                <w:b/>
                <w:i/>
                <w:sz w:val="22"/>
                <w:szCs w:val="22"/>
              </w:rPr>
            </w:pPr>
          </w:p>
          <w:p w:rsidR="00EA5F3B" w:rsidRPr="00D81CF5" w:rsidP="005C419C">
            <w:pPr>
              <w:jc w:val="both"/>
              <w:rPr>
                <w:rFonts w:asciiTheme="minorHAnsi" w:hAnsiTheme="minorHAnsi" w:cstheme="minorHAnsi"/>
                <w:b/>
                <w:i/>
                <w:sz w:val="22"/>
                <w:szCs w:val="22"/>
              </w:rPr>
            </w:pPr>
            <w:r w:rsidRPr="00D81CF5">
              <w:rPr>
                <w:rFonts w:asciiTheme="minorHAnsi" w:hAnsiTheme="minorHAnsi" w:cstheme="minorHAnsi"/>
                <w:b/>
                <w:i/>
                <w:sz w:val="22"/>
                <w:szCs w:val="22"/>
              </w:rPr>
              <w:t>“IX – Pertencente a associações privadas sem fins lucrativos, que atuem na defesa de direitos sociais, desenvolvimento comunitário ou prestação de serviços de relevante interesse público no Município de Valinhos.”</w:t>
            </w:r>
          </w:p>
        </w:tc>
      </w:tr>
    </w:tbl>
    <w:p w:rsidR="00EA5F3B" w:rsidRPr="00D81CF5" w:rsidP="00272FF1">
      <w:pPr>
        <w:pStyle w:val="BodyText"/>
        <w:spacing w:after="240" w:line="360" w:lineRule="auto"/>
        <w:ind w:firstLine="1701"/>
        <w:jc w:val="both"/>
        <w:rPr>
          <w:rFonts w:asciiTheme="minorHAnsi" w:hAnsiTheme="minorHAnsi" w:cstheme="minorHAnsi"/>
          <w:sz w:val="12"/>
          <w:szCs w:val="12"/>
        </w:rPr>
      </w:pPr>
    </w:p>
    <w:p w:rsidR="009C121A" w:rsidRPr="00D81CF5" w:rsidP="009C121A">
      <w:pPr>
        <w:spacing w:after="120" w:line="360" w:lineRule="auto"/>
        <w:ind w:firstLine="1701"/>
        <w:jc w:val="both"/>
        <w:rPr>
          <w:rFonts w:asciiTheme="minorHAnsi" w:hAnsiTheme="minorHAnsi" w:cstheme="minorHAnsi"/>
        </w:rPr>
      </w:pPr>
      <w:r w:rsidRPr="00D81CF5">
        <w:rPr>
          <w:rFonts w:asciiTheme="minorHAnsi" w:hAnsiTheme="minorHAnsi" w:cstheme="minorHAnsi"/>
        </w:rPr>
        <w:t xml:space="preserve">Todavia, </w:t>
      </w:r>
      <w:r w:rsidRPr="00D81CF5" w:rsidR="00862B05">
        <w:rPr>
          <w:rFonts w:asciiTheme="minorHAnsi" w:hAnsiTheme="minorHAnsi" w:cstheme="minorHAnsi"/>
        </w:rPr>
        <w:t>data máxima vênia</w:t>
      </w:r>
      <w:r w:rsidRPr="00D81CF5" w:rsidR="00B0423F">
        <w:rPr>
          <w:rFonts w:asciiTheme="minorHAnsi" w:hAnsiTheme="minorHAnsi" w:cstheme="minorHAnsi"/>
          <w:i/>
        </w:rPr>
        <w:t xml:space="preserve">, </w:t>
      </w:r>
      <w:r w:rsidRPr="00D81CF5" w:rsidR="00B0423F">
        <w:rPr>
          <w:rFonts w:asciiTheme="minorHAnsi" w:hAnsiTheme="minorHAnsi" w:cstheme="minorHAnsi"/>
        </w:rPr>
        <w:t>a despeito da informação constante da justificativa,</w:t>
      </w:r>
      <w:r w:rsidRPr="00D81CF5" w:rsidR="00862B05">
        <w:rPr>
          <w:rFonts w:asciiTheme="minorHAnsi" w:hAnsiTheme="minorHAnsi" w:cstheme="minorHAnsi"/>
          <w:i/>
        </w:rPr>
        <w:t xml:space="preserve"> </w:t>
      </w:r>
      <w:r w:rsidRPr="00D81CF5">
        <w:rPr>
          <w:rFonts w:asciiTheme="minorHAnsi" w:hAnsiTheme="minorHAnsi" w:cstheme="minorHAnsi"/>
        </w:rPr>
        <w:t xml:space="preserve">cumpre </w:t>
      </w:r>
      <w:r w:rsidRPr="00D81CF5" w:rsidR="00725238">
        <w:rPr>
          <w:rFonts w:asciiTheme="minorHAnsi" w:hAnsiTheme="minorHAnsi" w:cstheme="minorHAnsi"/>
        </w:rPr>
        <w:t xml:space="preserve">advertir </w:t>
      </w:r>
      <w:r w:rsidRPr="00D81CF5">
        <w:rPr>
          <w:rFonts w:asciiTheme="minorHAnsi" w:hAnsiTheme="minorHAnsi" w:cstheme="minorHAnsi"/>
        </w:rPr>
        <w:t xml:space="preserve">para o disposto no </w:t>
      </w:r>
      <w:r w:rsidRPr="00D81CF5">
        <w:rPr>
          <w:rFonts w:asciiTheme="minorHAnsi" w:hAnsiTheme="minorHAnsi" w:cstheme="minorHAnsi"/>
          <w:b/>
        </w:rPr>
        <w:t xml:space="preserve">artigo 14, da Lei Complementar 101/200 (Lei de Responsabilidade Fiscal) que estabelece a necessidade de estimativa do impacto orçamentário-financeiro para a concessão ou ampliação de incentivo ou benefício de natureza tributária do qual decorra renúncia de receita, nela compreendida a </w:t>
      </w:r>
      <w:r w:rsidRPr="00D81CF5" w:rsidR="0087635B">
        <w:rPr>
          <w:rFonts w:asciiTheme="minorHAnsi" w:hAnsiTheme="minorHAnsi" w:cstheme="minorHAnsi"/>
          <w:b/>
        </w:rPr>
        <w:t>concessão de isenção em caráter não geral</w:t>
      </w:r>
      <w:r w:rsidRPr="00D81CF5">
        <w:rPr>
          <w:rFonts w:asciiTheme="minorHAnsi" w:hAnsiTheme="minorHAnsi" w:cstheme="minorHAnsi"/>
          <w:b/>
        </w:rPr>
        <w:t>,</w:t>
      </w:r>
      <w:r w:rsidRPr="00D81CF5">
        <w:rPr>
          <w:rFonts w:asciiTheme="minorHAnsi" w:hAnsiTheme="minorHAnsi" w:cstheme="minorHAnsi"/>
        </w:rPr>
        <w:t xml:space="preserve"> </w:t>
      </w:r>
      <w:r w:rsidRPr="00D81CF5">
        <w:rPr>
          <w:rFonts w:asciiTheme="minorHAnsi" w:hAnsiTheme="minorHAnsi" w:cstheme="minorHAnsi"/>
          <w:b/>
          <w:i/>
        </w:rPr>
        <w:t>in verbis</w:t>
      </w:r>
      <w:r w:rsidRPr="00D81CF5">
        <w:rPr>
          <w:rFonts w:asciiTheme="minorHAnsi" w:hAnsiTheme="minorHAnsi" w:cstheme="minorHAnsi"/>
        </w:rPr>
        <w:t xml:space="preserve">: </w:t>
      </w:r>
    </w:p>
    <w:p w:rsidR="009C121A" w:rsidRPr="00D81CF5" w:rsidP="008C7531">
      <w:pPr>
        <w:ind w:left="2835"/>
        <w:jc w:val="both"/>
        <w:rPr>
          <w:rFonts w:asciiTheme="minorHAnsi" w:hAnsiTheme="minorHAnsi" w:cstheme="minorHAnsi"/>
          <w:i/>
          <w:sz w:val="22"/>
          <w:szCs w:val="22"/>
        </w:rPr>
      </w:pPr>
      <w:r w:rsidRPr="00D81CF5">
        <w:rPr>
          <w:rFonts w:asciiTheme="minorHAnsi" w:hAnsiTheme="minorHAnsi" w:cstheme="minorHAnsi"/>
          <w:i/>
          <w:sz w:val="22"/>
          <w:szCs w:val="22"/>
        </w:rPr>
        <w:t>Art. 14. A concessão ou ampliação de incentivo ou</w:t>
      </w:r>
      <w:r w:rsidRPr="00D81CF5">
        <w:rPr>
          <w:rFonts w:asciiTheme="minorHAnsi" w:hAnsiTheme="minorHAnsi" w:cstheme="minorHAnsi"/>
          <w:b/>
          <w:i/>
          <w:sz w:val="22"/>
          <w:szCs w:val="22"/>
        </w:rPr>
        <w:t xml:space="preserve"> benefício de natureza tributária da qual decorra renúncia de receita deverá estar acompanhada de estimativa do impacto </w:t>
      </w:r>
      <w:r w:rsidRPr="00D81CF5">
        <w:rPr>
          <w:rFonts w:asciiTheme="minorHAnsi" w:hAnsiTheme="minorHAnsi" w:cstheme="minorHAnsi"/>
          <w:b/>
          <w:i/>
          <w:sz w:val="22"/>
          <w:szCs w:val="22"/>
        </w:rPr>
        <w:t>orçamentário-financeiro</w:t>
      </w:r>
      <w:r w:rsidRPr="00D81CF5">
        <w:rPr>
          <w:rFonts w:asciiTheme="minorHAnsi" w:hAnsiTheme="minorHAnsi" w:cstheme="minorHAnsi"/>
          <w:i/>
          <w:sz w:val="22"/>
          <w:szCs w:val="22"/>
        </w:rPr>
        <w:t xml:space="preserve"> </w:t>
      </w:r>
      <w:r w:rsidRPr="00D81CF5">
        <w:rPr>
          <w:rFonts w:asciiTheme="minorHAnsi" w:hAnsiTheme="minorHAnsi" w:cstheme="minorHAnsi"/>
          <w:b/>
          <w:i/>
          <w:sz w:val="22"/>
          <w:szCs w:val="22"/>
        </w:rPr>
        <w:t>no exercício em que deva iniciar sua vigência e nos dois seguintes, atender ao disposto na lei de diretrizes orçamentárias e a pelo menos uma das seguintes condições:</w:t>
      </w:r>
      <w:r w:rsidRPr="00D81CF5">
        <w:rPr>
          <w:rFonts w:asciiTheme="minorHAnsi" w:hAnsiTheme="minorHAnsi" w:cstheme="minorHAnsi"/>
          <w:i/>
          <w:sz w:val="22"/>
          <w:szCs w:val="22"/>
        </w:rPr>
        <w:t xml:space="preserve"> (Vide Medida Provisória nº 2.159, de 2001) (Vide Lei nº 10.276, de 2001) (Vide ADI </w:t>
      </w:r>
      <w:r w:rsidRPr="00D81CF5">
        <w:rPr>
          <w:rFonts w:asciiTheme="minorHAnsi" w:hAnsiTheme="minorHAnsi" w:cstheme="minorHAnsi"/>
          <w:i/>
          <w:sz w:val="22"/>
          <w:szCs w:val="22"/>
        </w:rPr>
        <w:t>6357)</w:t>
      </w:r>
      <w:r w:rsidRPr="00D81CF5">
        <w:rPr>
          <w:rFonts w:asciiTheme="minorHAnsi" w:hAnsiTheme="minorHAnsi" w:cstheme="minorHAnsi"/>
          <w:i/>
          <w:sz w:val="22"/>
          <w:szCs w:val="22"/>
        </w:rPr>
        <w:t xml:space="preserve"> </w:t>
      </w:r>
    </w:p>
    <w:p w:rsidR="009C121A" w:rsidRPr="00D81CF5" w:rsidP="008C7531">
      <w:pPr>
        <w:ind w:left="2835"/>
        <w:jc w:val="both"/>
        <w:rPr>
          <w:rFonts w:asciiTheme="minorHAnsi" w:hAnsiTheme="minorHAnsi" w:cstheme="minorHAnsi"/>
          <w:b/>
          <w:i/>
          <w:sz w:val="22"/>
          <w:szCs w:val="22"/>
        </w:rPr>
      </w:pPr>
      <w:r w:rsidRPr="00D81CF5">
        <w:rPr>
          <w:rFonts w:asciiTheme="minorHAnsi" w:hAnsiTheme="minorHAnsi" w:cstheme="minorHAnsi"/>
          <w:b/>
          <w:i/>
          <w:sz w:val="22"/>
          <w:szCs w:val="22"/>
        </w:rPr>
        <w:t>I - demonstração pelo proponente de que a renúncia foi</w:t>
      </w:r>
      <w:r w:rsidRPr="00D81CF5">
        <w:rPr>
          <w:rFonts w:asciiTheme="minorHAnsi" w:hAnsiTheme="minorHAnsi" w:cstheme="minorHAnsi"/>
          <w:i/>
          <w:sz w:val="22"/>
          <w:szCs w:val="22"/>
        </w:rPr>
        <w:t xml:space="preserve"> </w:t>
      </w:r>
      <w:r w:rsidRPr="00D81CF5">
        <w:rPr>
          <w:rFonts w:asciiTheme="minorHAnsi" w:hAnsiTheme="minorHAnsi" w:cstheme="minorHAnsi"/>
          <w:b/>
          <w:i/>
          <w:sz w:val="22"/>
          <w:szCs w:val="22"/>
        </w:rPr>
        <w:t xml:space="preserve">considerada na estimativa de receita da lei orçamentária, na forma do art. 12, e de que não afetará as metas de resultados fiscais previstas no anexo próprio da lei de diretrizes orçamentárias; </w:t>
      </w:r>
    </w:p>
    <w:p w:rsidR="009C121A" w:rsidRPr="00D81CF5" w:rsidP="008C7531">
      <w:pPr>
        <w:ind w:left="2835"/>
        <w:jc w:val="both"/>
        <w:rPr>
          <w:rFonts w:asciiTheme="minorHAnsi" w:hAnsiTheme="minorHAnsi" w:cstheme="minorHAnsi"/>
          <w:b/>
          <w:i/>
          <w:sz w:val="22"/>
          <w:szCs w:val="22"/>
        </w:rPr>
      </w:pPr>
      <w:r w:rsidRPr="00D81CF5">
        <w:rPr>
          <w:rFonts w:asciiTheme="minorHAnsi" w:hAnsiTheme="minorHAnsi" w:cstheme="minorHAnsi"/>
          <w:b/>
          <w:i/>
          <w:sz w:val="22"/>
          <w:szCs w:val="22"/>
        </w:rPr>
        <w:t xml:space="preserve">II - estar acompanhada de medidas de compensação, no período mencionado no caput, por meio do aumento de receita, proveniente da elevação de alíquotas, ampliação da base de cálculo, majoração ou criação de tributo ou contribuição. </w:t>
      </w:r>
    </w:p>
    <w:p w:rsidR="009C121A" w:rsidRPr="00D81CF5" w:rsidP="008C7531">
      <w:pPr>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 </w:t>
      </w:r>
      <w:r w:rsidRPr="00D81CF5">
        <w:rPr>
          <w:rFonts w:asciiTheme="minorHAnsi" w:hAnsiTheme="minorHAnsi" w:cstheme="minorHAnsi"/>
          <w:b/>
          <w:i/>
          <w:sz w:val="22"/>
          <w:szCs w:val="22"/>
        </w:rPr>
        <w:t xml:space="preserve">1º </w:t>
      </w:r>
      <w:r w:rsidRPr="00D81CF5">
        <w:rPr>
          <w:rFonts w:asciiTheme="minorHAnsi" w:hAnsiTheme="minorHAnsi" w:cstheme="minorHAnsi"/>
          <w:i/>
          <w:sz w:val="22"/>
          <w:szCs w:val="22"/>
          <w:u w:val="single"/>
        </w:rPr>
        <w:t>A renúncia compreende</w:t>
      </w:r>
      <w:r w:rsidRPr="00D81CF5">
        <w:rPr>
          <w:rFonts w:asciiTheme="minorHAnsi" w:hAnsiTheme="minorHAnsi" w:cstheme="minorHAnsi"/>
          <w:b/>
          <w:i/>
          <w:sz w:val="22"/>
          <w:szCs w:val="22"/>
          <w:u w:val="single"/>
        </w:rPr>
        <w:t xml:space="preserve"> </w:t>
      </w:r>
      <w:r w:rsidRPr="00D81CF5">
        <w:rPr>
          <w:rFonts w:asciiTheme="minorHAnsi" w:hAnsiTheme="minorHAnsi" w:cstheme="minorHAnsi"/>
          <w:i/>
          <w:sz w:val="22"/>
          <w:szCs w:val="22"/>
        </w:rPr>
        <w:t>anistia,</w:t>
      </w:r>
      <w:r w:rsidRPr="00D81CF5">
        <w:rPr>
          <w:rFonts w:asciiTheme="minorHAnsi" w:hAnsiTheme="minorHAnsi" w:cstheme="minorHAnsi"/>
          <w:b/>
          <w:i/>
          <w:sz w:val="22"/>
          <w:szCs w:val="22"/>
        </w:rPr>
        <w:t xml:space="preserve"> </w:t>
      </w:r>
      <w:r w:rsidRPr="00D81CF5">
        <w:rPr>
          <w:rFonts w:asciiTheme="minorHAnsi" w:hAnsiTheme="minorHAnsi" w:cstheme="minorHAnsi"/>
          <w:i/>
          <w:sz w:val="22"/>
          <w:szCs w:val="22"/>
        </w:rPr>
        <w:t>remissão,</w:t>
      </w:r>
      <w:r w:rsidRPr="00D81CF5">
        <w:rPr>
          <w:rFonts w:asciiTheme="minorHAnsi" w:hAnsiTheme="minorHAnsi" w:cstheme="minorHAnsi"/>
          <w:b/>
          <w:i/>
          <w:sz w:val="22"/>
          <w:szCs w:val="22"/>
        </w:rPr>
        <w:t xml:space="preserve"> </w:t>
      </w:r>
      <w:r w:rsidRPr="00D81CF5">
        <w:rPr>
          <w:rFonts w:asciiTheme="minorHAnsi" w:hAnsiTheme="minorHAnsi" w:cstheme="minorHAnsi"/>
          <w:i/>
          <w:sz w:val="22"/>
          <w:szCs w:val="22"/>
        </w:rPr>
        <w:t xml:space="preserve">subsídio, crédito presumido, </w:t>
      </w:r>
      <w:r w:rsidRPr="00D81CF5">
        <w:rPr>
          <w:rFonts w:asciiTheme="minorHAnsi" w:hAnsiTheme="minorHAnsi" w:cstheme="minorHAnsi"/>
          <w:b/>
          <w:i/>
          <w:sz w:val="22"/>
          <w:szCs w:val="22"/>
        </w:rPr>
        <w:t>concessão de isenção em caráter não geral</w:t>
      </w:r>
      <w:r w:rsidRPr="00D81CF5">
        <w:rPr>
          <w:rFonts w:asciiTheme="minorHAnsi" w:hAnsiTheme="minorHAnsi" w:cstheme="minorHAnsi"/>
          <w:i/>
          <w:sz w:val="22"/>
          <w:szCs w:val="22"/>
        </w:rPr>
        <w:t xml:space="preserve">, alteração de alíquota ou modificação de base de cálculo que implique redução discriminada de tributos ou contribuições, e outros benefícios que correspondam a tratamento diferenciado. </w:t>
      </w:r>
    </w:p>
    <w:p w:rsidR="009C121A" w:rsidRPr="00D81CF5" w:rsidP="008C7531">
      <w:pPr>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 2º Se o ato de concessão ou ampliação do incentivo ou benefício de que trata o caput deste artigo decorrer da condição contida no inciso II, o benefício só entrará em vigor quando </w:t>
      </w:r>
      <w:r w:rsidRPr="00D81CF5">
        <w:rPr>
          <w:rFonts w:asciiTheme="minorHAnsi" w:hAnsiTheme="minorHAnsi" w:cstheme="minorHAnsi"/>
          <w:i/>
          <w:sz w:val="22"/>
          <w:szCs w:val="22"/>
        </w:rPr>
        <w:t>implementadas</w:t>
      </w:r>
      <w:r w:rsidRPr="00D81CF5">
        <w:rPr>
          <w:rFonts w:asciiTheme="minorHAnsi" w:hAnsiTheme="minorHAnsi" w:cstheme="minorHAnsi"/>
          <w:i/>
          <w:sz w:val="22"/>
          <w:szCs w:val="22"/>
        </w:rPr>
        <w:t xml:space="preserve"> as medidas referidas no mencionado inciso. </w:t>
      </w:r>
    </w:p>
    <w:p w:rsidR="009C121A" w:rsidRPr="00D81CF5" w:rsidP="008C7531">
      <w:pPr>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 3º O disposto neste artigo não se aplica: </w:t>
      </w:r>
    </w:p>
    <w:p w:rsidR="009C121A" w:rsidRPr="00D81CF5" w:rsidP="008C7531">
      <w:pPr>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I - às alterações das alíquotas dos impostos previstos nos incisos I, II, IV e V do art. 153 da Constituição, na forma do seu§ 1º; </w:t>
      </w:r>
    </w:p>
    <w:p w:rsidR="009C121A" w:rsidRPr="00D81CF5" w:rsidP="008C7531">
      <w:pPr>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II - ao cancelamento de débito cujo montante seja inferior ao dos respectivos custos de cobrança. </w:t>
      </w:r>
    </w:p>
    <w:p w:rsidR="00ED50E2" w:rsidRPr="00D81CF5" w:rsidP="00ED50E2">
      <w:pPr>
        <w:spacing w:after="120"/>
        <w:ind w:left="2835"/>
        <w:jc w:val="both"/>
        <w:rPr>
          <w:rFonts w:asciiTheme="minorHAnsi" w:hAnsiTheme="minorHAnsi" w:cstheme="minorHAnsi"/>
          <w:i/>
          <w:sz w:val="22"/>
          <w:szCs w:val="22"/>
        </w:rPr>
      </w:pPr>
      <w:r w:rsidRPr="00D81CF5">
        <w:rPr>
          <w:rFonts w:asciiTheme="minorHAnsi" w:hAnsiTheme="minorHAnsi" w:cstheme="minorHAnsi"/>
          <w:i/>
          <w:sz w:val="22"/>
          <w:szCs w:val="22"/>
          <w:shd w:val="clear" w:color="auto" w:fill="FFFFFF"/>
        </w:rPr>
        <w:t>Grifo nosso.</w:t>
      </w:r>
    </w:p>
    <w:p w:rsidR="009C121A" w:rsidRPr="00D81CF5" w:rsidP="009C121A">
      <w:pPr>
        <w:autoSpaceDE w:val="0"/>
        <w:autoSpaceDN w:val="0"/>
        <w:adjustRightInd w:val="0"/>
        <w:spacing w:after="120"/>
        <w:ind w:left="2268"/>
        <w:jc w:val="both"/>
        <w:rPr>
          <w:rFonts w:asciiTheme="minorHAnsi" w:hAnsiTheme="minorHAnsi" w:cstheme="minorHAnsi"/>
          <w:bCs/>
          <w:i/>
          <w:sz w:val="12"/>
          <w:szCs w:val="12"/>
        </w:rPr>
      </w:pPr>
    </w:p>
    <w:p w:rsidR="009C121A" w:rsidRPr="00D81CF5" w:rsidP="009C121A">
      <w:pPr>
        <w:spacing w:after="240" w:line="360" w:lineRule="auto"/>
        <w:ind w:firstLine="1701"/>
        <w:jc w:val="both"/>
        <w:rPr>
          <w:rFonts w:asciiTheme="minorHAnsi" w:eastAsiaTheme="minorHAnsi" w:hAnsiTheme="minorHAnsi" w:cstheme="minorHAnsi"/>
          <w:szCs w:val="24"/>
          <w:lang w:eastAsia="en-US"/>
        </w:rPr>
      </w:pPr>
      <w:r w:rsidRPr="00D81CF5">
        <w:rPr>
          <w:rFonts w:asciiTheme="minorHAnsi" w:hAnsiTheme="minorHAnsi" w:cstheme="minorHAnsi"/>
          <w:szCs w:val="24"/>
        </w:rPr>
        <w:t>Nessa linha</w:t>
      </w:r>
      <w:r w:rsidRPr="00D81CF5" w:rsidR="00725238">
        <w:rPr>
          <w:rFonts w:asciiTheme="minorHAnsi" w:hAnsiTheme="minorHAnsi" w:cstheme="minorHAnsi"/>
          <w:szCs w:val="24"/>
        </w:rPr>
        <w:t>,</w:t>
      </w:r>
      <w:r w:rsidRPr="00D81CF5">
        <w:rPr>
          <w:rFonts w:asciiTheme="minorHAnsi" w:hAnsiTheme="minorHAnsi" w:cstheme="minorHAnsi"/>
          <w:szCs w:val="24"/>
        </w:rPr>
        <w:t xml:space="preserve"> impende ressaltar hodierno entendimento acerca da extensão da aplicação do art. 113, do Ato das Disposições Constitucionais Transitórias (ADCT) aos Estados e Municípios, que impõe a necessidade de apresentação de estimativa do impacto orçamentário e financeiro nas proposições legislativas que impliquem em renúncia de receita, </w:t>
      </w:r>
      <w:r w:rsidRPr="00D81CF5">
        <w:rPr>
          <w:rFonts w:asciiTheme="minorHAnsi" w:hAnsiTheme="minorHAnsi" w:cstheme="minorHAnsi"/>
          <w:i/>
          <w:szCs w:val="24"/>
        </w:rPr>
        <w:t>in verbis:</w:t>
      </w:r>
    </w:p>
    <w:p w:rsidR="009C121A" w:rsidRPr="00D81CF5" w:rsidP="00ED50E2">
      <w:pPr>
        <w:spacing w:line="264" w:lineRule="auto"/>
        <w:ind w:left="2835"/>
        <w:jc w:val="both"/>
        <w:rPr>
          <w:rFonts w:asciiTheme="minorHAnsi" w:hAnsiTheme="minorHAnsi" w:cstheme="minorHAnsi"/>
          <w:sz w:val="22"/>
          <w:szCs w:val="22"/>
        </w:rPr>
      </w:pPr>
      <w:r w:rsidRPr="00D81CF5">
        <w:rPr>
          <w:rFonts w:asciiTheme="minorHAnsi" w:hAnsiTheme="minorHAnsi" w:cstheme="minorHAnsi"/>
          <w:i/>
          <w:iCs/>
          <w:sz w:val="22"/>
          <w:szCs w:val="22"/>
        </w:rPr>
        <w:t xml:space="preserve">Art. 113. </w:t>
      </w:r>
      <w:r w:rsidRPr="00D81CF5">
        <w:rPr>
          <w:rFonts w:asciiTheme="minorHAnsi" w:hAnsiTheme="minorHAnsi" w:cstheme="minorHAnsi"/>
          <w:b/>
          <w:bCs/>
          <w:i/>
          <w:iCs/>
          <w:sz w:val="22"/>
          <w:szCs w:val="22"/>
        </w:rPr>
        <w:t>A proposição legislativa</w:t>
      </w:r>
      <w:r w:rsidRPr="00D81CF5">
        <w:rPr>
          <w:rFonts w:asciiTheme="minorHAnsi" w:hAnsiTheme="minorHAnsi" w:cstheme="minorHAnsi"/>
          <w:i/>
          <w:iCs/>
          <w:sz w:val="22"/>
          <w:szCs w:val="22"/>
        </w:rPr>
        <w:t xml:space="preserve"> que crie ou altere despesa obrigatória ou </w:t>
      </w:r>
      <w:r w:rsidRPr="00D81CF5">
        <w:rPr>
          <w:rFonts w:asciiTheme="minorHAnsi" w:hAnsiTheme="minorHAnsi" w:cstheme="minorHAnsi"/>
          <w:b/>
          <w:bCs/>
          <w:i/>
          <w:iCs/>
          <w:sz w:val="22"/>
          <w:szCs w:val="22"/>
        </w:rPr>
        <w:t xml:space="preserve">renúncia de receita deverá ser acompanhada </w:t>
      </w:r>
      <w:r w:rsidRPr="00D81CF5">
        <w:rPr>
          <w:rFonts w:asciiTheme="minorHAnsi" w:hAnsiTheme="minorHAnsi" w:cstheme="minorHAnsi"/>
          <w:b/>
          <w:bCs/>
          <w:i/>
          <w:iCs/>
          <w:sz w:val="22"/>
          <w:szCs w:val="22"/>
        </w:rPr>
        <w:t>da estimativa do seu impacto orçamentário e financeiro</w:t>
      </w:r>
      <w:r w:rsidRPr="00D81CF5">
        <w:rPr>
          <w:rFonts w:asciiTheme="minorHAnsi" w:hAnsiTheme="minorHAnsi" w:cstheme="minorHAnsi"/>
          <w:i/>
          <w:iCs/>
          <w:sz w:val="22"/>
          <w:szCs w:val="22"/>
        </w:rPr>
        <w:t>. (Incluído pela Emenda Constitucional nº 95, de 2016</w:t>
      </w:r>
      <w:r w:rsidRPr="00D81CF5">
        <w:rPr>
          <w:rFonts w:asciiTheme="minorHAnsi" w:hAnsiTheme="minorHAnsi" w:cstheme="minorHAnsi"/>
          <w:sz w:val="22"/>
          <w:szCs w:val="22"/>
        </w:rPr>
        <w:t>)</w:t>
      </w:r>
    </w:p>
    <w:p w:rsidR="00ED50E2" w:rsidRPr="00D81CF5" w:rsidP="00ED50E2">
      <w:pPr>
        <w:ind w:left="2835"/>
        <w:jc w:val="both"/>
        <w:rPr>
          <w:rFonts w:asciiTheme="minorHAnsi" w:hAnsiTheme="minorHAnsi" w:cstheme="minorHAnsi"/>
          <w:i/>
          <w:sz w:val="22"/>
          <w:szCs w:val="22"/>
        </w:rPr>
      </w:pPr>
      <w:r w:rsidRPr="00D81CF5">
        <w:rPr>
          <w:rFonts w:asciiTheme="minorHAnsi" w:hAnsiTheme="minorHAnsi" w:cstheme="minorHAnsi"/>
          <w:i/>
          <w:sz w:val="22"/>
          <w:szCs w:val="22"/>
          <w:shd w:val="clear" w:color="auto" w:fill="FFFFFF"/>
        </w:rPr>
        <w:t>Grifo nosso.</w:t>
      </w:r>
    </w:p>
    <w:p w:rsidR="00ED50E2" w:rsidRPr="00D81CF5" w:rsidP="008C7531">
      <w:pPr>
        <w:spacing w:after="240" w:line="264" w:lineRule="auto"/>
        <w:ind w:left="2835"/>
        <w:jc w:val="both"/>
        <w:rPr>
          <w:rFonts w:asciiTheme="minorHAnsi" w:hAnsiTheme="minorHAnsi" w:cstheme="minorHAnsi"/>
          <w:sz w:val="12"/>
          <w:szCs w:val="12"/>
        </w:rPr>
      </w:pPr>
    </w:p>
    <w:p w:rsidR="009C121A" w:rsidRPr="00D81CF5" w:rsidP="009C121A">
      <w:pPr>
        <w:spacing w:after="240" w:line="360" w:lineRule="auto"/>
        <w:ind w:firstLine="1701"/>
        <w:jc w:val="both"/>
        <w:rPr>
          <w:rFonts w:asciiTheme="minorHAnsi" w:hAnsiTheme="minorHAnsi" w:cstheme="minorHAnsi"/>
          <w:b/>
          <w:szCs w:val="24"/>
        </w:rPr>
      </w:pPr>
      <w:r w:rsidRPr="00D81CF5">
        <w:rPr>
          <w:rFonts w:asciiTheme="minorHAnsi" w:hAnsiTheme="minorHAnsi" w:cstheme="minorHAnsi"/>
          <w:b/>
          <w:szCs w:val="24"/>
        </w:rPr>
        <w:t xml:space="preserve">A esse respeito, a Suprema Corte firmou entendimento no sentido </w:t>
      </w:r>
      <w:r w:rsidRPr="00D81CF5">
        <w:rPr>
          <w:rFonts w:asciiTheme="minorHAnsi" w:hAnsiTheme="minorHAnsi" w:cstheme="minorHAnsi"/>
          <w:b/>
          <w:szCs w:val="24"/>
          <w:u w:val="single"/>
        </w:rPr>
        <w:t>da extensão do art. 113, do ADCT aos Estados e Municípios</w:t>
      </w:r>
      <w:r w:rsidRPr="00D81CF5">
        <w:rPr>
          <w:rFonts w:asciiTheme="minorHAnsi" w:hAnsiTheme="minorHAnsi" w:cstheme="minorHAnsi"/>
          <w:b/>
          <w:szCs w:val="24"/>
        </w:rPr>
        <w:t>, vejamos:</w:t>
      </w:r>
    </w:p>
    <w:p w:rsidR="009C121A" w:rsidRPr="00D81CF5" w:rsidP="008C7531">
      <w:pPr>
        <w:autoSpaceDE w:val="0"/>
        <w:autoSpaceDN w:val="0"/>
        <w:adjustRightInd w:val="0"/>
        <w:ind w:left="2835"/>
        <w:jc w:val="both"/>
        <w:rPr>
          <w:rFonts w:asciiTheme="minorHAnsi" w:hAnsiTheme="minorHAnsi" w:cstheme="minorHAnsi"/>
          <w:b/>
          <w:i/>
          <w:sz w:val="22"/>
          <w:szCs w:val="22"/>
        </w:rPr>
      </w:pPr>
      <w:r w:rsidRPr="00D81CF5">
        <w:rPr>
          <w:rFonts w:asciiTheme="minorHAnsi" w:hAnsiTheme="minorHAnsi" w:cstheme="minorHAnsi"/>
          <w:b/>
          <w:i/>
          <w:sz w:val="22"/>
          <w:szCs w:val="22"/>
        </w:rPr>
        <w:t xml:space="preserve">RECURSO EXTRAORDINÁRIO 1.339.302 SÃO PAULO </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w:t>
      </w:r>
    </w:p>
    <w:p w:rsidR="009C121A" w:rsidRPr="00D81CF5" w:rsidP="008C7531">
      <w:pPr>
        <w:autoSpaceDE w:val="0"/>
        <w:autoSpaceDN w:val="0"/>
        <w:adjustRightInd w:val="0"/>
        <w:ind w:left="2835"/>
        <w:jc w:val="both"/>
        <w:rPr>
          <w:rFonts w:asciiTheme="minorHAnsi" w:hAnsiTheme="minorHAnsi" w:cstheme="minorHAnsi"/>
          <w:b/>
          <w:i/>
          <w:sz w:val="4"/>
          <w:szCs w:val="4"/>
        </w:rPr>
      </w:pPr>
    </w:p>
    <w:p w:rsidR="009C121A" w:rsidRPr="00D81CF5" w:rsidP="008C7531">
      <w:pPr>
        <w:autoSpaceDE w:val="0"/>
        <w:autoSpaceDN w:val="0"/>
        <w:adjustRightInd w:val="0"/>
        <w:ind w:left="2835"/>
        <w:jc w:val="both"/>
        <w:rPr>
          <w:rFonts w:asciiTheme="minorHAnsi" w:hAnsiTheme="minorHAnsi" w:cstheme="minorHAnsi"/>
          <w:b/>
          <w:i/>
          <w:sz w:val="22"/>
          <w:szCs w:val="22"/>
        </w:rPr>
      </w:pPr>
      <w:r w:rsidRPr="00D81CF5">
        <w:rPr>
          <w:rFonts w:asciiTheme="minorHAnsi" w:hAnsiTheme="minorHAnsi" w:cstheme="minorHAnsi"/>
          <w:b/>
          <w:i/>
          <w:sz w:val="22"/>
          <w:szCs w:val="22"/>
        </w:rPr>
        <w:t xml:space="preserve">DECISÃO </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Trata-se de Recurso Extraordinário interposto em face de acórdão proferido pelo Órgão Especial do Tribunal de Justiça do Estado de São Paulo em sede de Ação Direta de Inconstitucionalidade.</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Na origem, o Prefeito do Município de Valinhos propôs Ação Direta de Inconstitucionalidade, com pedido de medida cautelar, em face da Lei Municipal 5.872/2019, de iniciativa parlamentar, que dispõe sobre alteração e inclusão de dispositivos legais constantes da Lei 3.915/2005 (Código Tributário Municipal), acrescentando hipóteses de isenção do Imposto Predial e Territorial Urbano – IPTU, bem como novas modalidades de incidência de taxa (Doc. </w:t>
      </w:r>
      <w:r w:rsidRPr="00D81CF5">
        <w:rPr>
          <w:rFonts w:asciiTheme="minorHAnsi" w:hAnsiTheme="minorHAnsi" w:cstheme="minorHAnsi"/>
          <w:i/>
          <w:sz w:val="22"/>
          <w:szCs w:val="22"/>
        </w:rPr>
        <w:t>1</w:t>
      </w:r>
      <w:r w:rsidRPr="00D81CF5">
        <w:rPr>
          <w:rFonts w:asciiTheme="minorHAnsi" w:hAnsiTheme="minorHAnsi" w:cstheme="minorHAnsi"/>
          <w:i/>
          <w:sz w:val="22"/>
          <w:szCs w:val="22"/>
        </w:rPr>
        <w:t>)</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O Órgão Especial do Tribunal de Justiça do Estado de São Paulo julgou improcedente a Ação, em acórdão assim ementado (fl. 2, Doc. </w:t>
      </w:r>
      <w:r w:rsidRPr="00D81CF5">
        <w:rPr>
          <w:rFonts w:asciiTheme="minorHAnsi" w:hAnsiTheme="minorHAnsi" w:cstheme="minorHAnsi"/>
          <w:i/>
          <w:sz w:val="22"/>
          <w:szCs w:val="22"/>
        </w:rPr>
        <w:t>6</w:t>
      </w:r>
      <w:r w:rsidRPr="00D81CF5">
        <w:rPr>
          <w:rFonts w:asciiTheme="minorHAnsi" w:hAnsiTheme="minorHAnsi" w:cstheme="minorHAnsi"/>
          <w:i/>
          <w:sz w:val="22"/>
          <w:szCs w:val="22"/>
        </w:rPr>
        <w:t>):</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“Ação direta de inconstitucionalidade. Valinhos. Lei Municipal n. 5.872, de 28 de junho de 2019, que incluiu e alterou dispositivo do Código Tributário do Município de Valinhos (Lei Municipal n. 3915, de 29 de setembro de 2015). Inépcia da petição inicial e irregularidade na representação processual do autor. Inocorrência. Prefeito Municipal que subscreveu a petição inicial em conjunto com demais procuradores, o que dispensa a formalidade do instrumento procuratório. Documentação coligida que ademais, é suficiente para o conhecimento do pedido e atende às disposições do art. 3º da Lei n. 9.868/99. Parametricidade. Contraste entre lei ordinária </w:t>
      </w:r>
      <w:r w:rsidRPr="00D81CF5">
        <w:rPr>
          <w:rFonts w:asciiTheme="minorHAnsi" w:hAnsiTheme="minorHAnsi" w:cstheme="minorHAnsi"/>
          <w:i/>
          <w:sz w:val="22"/>
          <w:szCs w:val="22"/>
        </w:rPr>
        <w:t>municipal e dispositivos da Constituição da República de reprodução não obrigatória e da Lei Orgânica Municipal</w:t>
      </w:r>
      <w:r w:rsidRPr="00D81CF5">
        <w:rPr>
          <w:rFonts w:asciiTheme="minorHAnsi" w:hAnsiTheme="minorHAnsi" w:cstheme="minorHAnsi"/>
          <w:i/>
          <w:sz w:val="22"/>
          <w:szCs w:val="22"/>
        </w:rPr>
        <w:t xml:space="preserve">. Inadmissibilidade. Inteligência dos arts. 125, § 2º, da Constituição Federal, e 74, IV, da Constituição Paulista. Não incidência de IPTU sobre imóveis situados fora da zona urbana que tenham até 500m² e sejam destinados ao pequeno comércio ou vinculados à agropecuária, independentemente de </w:t>
      </w:r>
      <w:r w:rsidRPr="00D81CF5">
        <w:rPr>
          <w:rFonts w:asciiTheme="minorHAnsi" w:hAnsiTheme="minorHAnsi" w:cstheme="minorHAnsi"/>
          <w:i/>
          <w:sz w:val="22"/>
          <w:szCs w:val="22"/>
        </w:rPr>
        <w:t>ser oriundo do próprio imóvel. Lei local que dispôs sobre matéria tributária, cuja iniciativa não é reservada ao Chefe do Poder Executivo. Tema 682 do Supremo Tribunal Federal. Inaplicabilidade do art. 113 do ADCT no âmbito dos Municípios. Precedentes do Supremo Tribunal Federal e deste Órgão Especial. Ação improcedente, na parcela conhecida.”</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No RE (Doc. 10), interposto com amparo no art. 102, III, “a”, da Constituição Federal, o Procurador-Geral de Justiça do Estado de São Paulo sustenta que o acórdão recorrido, ao reconhecer a constitucionalidade de lei municipal que estabelece hipótese de não incidência do IPTU, implicando em renúncia de receita tributária, violou o disposto no art. 113 do ADCT - o qual estabelece que a proposição legislativa que cria ou altera despesa obrigatória ou renúncia de receitas deverá ser acompanhada de estimativa do seu impacto orçamentário e financeiro.</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É o relatório. Decido. </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Cuida-se de matéria eminentemente constitucional, devidamente </w:t>
      </w:r>
      <w:r w:rsidRPr="00D81CF5">
        <w:rPr>
          <w:rFonts w:asciiTheme="minorHAnsi" w:hAnsiTheme="minorHAnsi" w:cstheme="minorHAnsi"/>
          <w:i/>
          <w:sz w:val="22"/>
          <w:szCs w:val="22"/>
        </w:rPr>
        <w:t>prequestionada</w:t>
      </w:r>
      <w:r w:rsidRPr="00D81CF5">
        <w:rPr>
          <w:rFonts w:asciiTheme="minorHAnsi" w:hAnsiTheme="minorHAnsi" w:cstheme="minorHAnsi"/>
          <w:i/>
          <w:sz w:val="22"/>
          <w:szCs w:val="22"/>
        </w:rPr>
        <w:t xml:space="preserve"> na instância de origem. Ausentes outros óbices processuais, passo à análise do mérito. </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Eis o teor da Lei 5.872/2019 do Município de Valinhos, que incluiu e alterou dispositivos legais no Código Tributário Municipal - Lei Municipal 3.915/2005:</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Conforme se verifica da leitura acima, a norma municipal impugnada instituiu hipótese de não incidência do IPTU sobre imóvel localizado fora da zona urbana do Município que tenha até 500 m² de sua área total e seja destinado à instalação de atividade de comércio e serviços de pequeno porte ou vinculadas à agropecuária, independentemente de ser produção oriunda do próprio imóvel, o que, indiscutivelmente, implica em redução das receitas municipais. </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Mostra-se incontroverso dos autos que o processo legislativo correspondente à Lei Municipal supracitada ocorreu sem análise do respectivo impacto orçamentário e financeiro.</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Por sua vez, o Tribunal de origem afastou a incidência do artigo 113 do ADCT e julgou improcedente a Ação Direta, reconhecendo a constitucionalidade da Lei 5.872/2019 do Município de Valinhos. Por oportuno, veja-se o seguinte trecho do acórdão recorrido na parte que aqui interessa (fl. 10, Doc. </w:t>
      </w:r>
      <w:r w:rsidRPr="00D81CF5">
        <w:rPr>
          <w:rFonts w:asciiTheme="minorHAnsi" w:hAnsiTheme="minorHAnsi" w:cstheme="minorHAnsi"/>
          <w:i/>
          <w:sz w:val="22"/>
          <w:szCs w:val="22"/>
        </w:rPr>
        <w:t>6</w:t>
      </w:r>
      <w:r w:rsidRPr="00D81CF5">
        <w:rPr>
          <w:rFonts w:asciiTheme="minorHAnsi" w:hAnsiTheme="minorHAnsi" w:cstheme="minorHAnsi"/>
          <w:i/>
          <w:sz w:val="22"/>
          <w:szCs w:val="22"/>
        </w:rPr>
        <w:t>):</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A respeito da matéria, o Plenário do SUPREMO TRIBUNAL FEDERAL, no julgamento da ADI 5.816, de minha relatoria, firmou entendimento no sentido de que o art. 113 do ADCT, </w:t>
      </w:r>
      <w:r w:rsidRPr="00D81CF5">
        <w:rPr>
          <w:rFonts w:asciiTheme="minorHAnsi" w:hAnsiTheme="minorHAnsi" w:cstheme="minorHAnsi"/>
          <w:i/>
          <w:sz w:val="22"/>
          <w:szCs w:val="22"/>
        </w:rPr>
        <w:t>inserido pela Emenda Constitucional 95/2016, é de observância obrigatória a todos os entes federados. Veja-se a ementa do referido julgado:</w:t>
      </w:r>
    </w:p>
    <w:p w:rsidR="009C121A" w:rsidRPr="00D81CF5" w:rsidP="008C7531">
      <w:pPr>
        <w:autoSpaceDE w:val="0"/>
        <w:autoSpaceDN w:val="0"/>
        <w:adjustRightInd w:val="0"/>
        <w:ind w:left="2835"/>
        <w:jc w:val="both"/>
        <w:rPr>
          <w:rFonts w:asciiTheme="minorHAnsi" w:hAnsiTheme="minorHAnsi" w:cstheme="minorHAnsi"/>
          <w:i/>
          <w:sz w:val="12"/>
          <w:szCs w:val="12"/>
        </w:rPr>
      </w:pP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“CONSTITUCIONAL.</w:t>
      </w:r>
      <w:r w:rsidRPr="00D81CF5">
        <w:rPr>
          <w:rFonts w:asciiTheme="minorHAnsi" w:hAnsiTheme="minorHAnsi" w:cstheme="minorHAnsi"/>
          <w:i/>
          <w:sz w:val="22"/>
          <w:szCs w:val="22"/>
        </w:rPr>
        <w:t xml:space="preserve"> TRIBUTÁRIO. IMUNIDADE DE IGREJAS E TEMPLOS DE QUALQUER CRENÇA. ICMS. TRIBUTAÇÃO INDIRETA. GUERRA FISCAL. CONCESSÃO DE BENEFÍCIO FISCAL E ANÁLISE DE IMPACTO ORÇAMENTÁRIO. ART. 113 DO ADCT (REDAÇÃO DA EC 95/2016). EXTENSÃO A TODOS OS ENTES FEDERATIVOS. INCONSTITUCIONALIDADE. </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1. A imunidade de templos não afasta a incidência de tributos sobre operações em que as entidades imunes figurem como contribuintes de fato. Precedentes. </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2. A norma estadual, ao pretender ampliar o alcance da imunidade prevista na Constituição, veiculou benefício fiscal em matéria de ICMS, providência que, embora não viole o art. 155, § 2º, XII, “g”, da CF – à luz do precedente da CORTE que afastou a caracterização de guerra fiscal nessa hipótese (ADI 3421, Rel. Min. MARCO AURÉLIO, Tribunal Pleno, julgado em 5/5/2010, DJ de 58/5/2010) –, exige a apresentação da estimativa de impacto orçamentário e financeiro no curso do processo legislativo para a sua aprovação. </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3.</w:t>
      </w:r>
      <w:r w:rsidRPr="00D81CF5">
        <w:rPr>
          <w:rFonts w:asciiTheme="minorHAnsi" w:hAnsiTheme="minorHAnsi" w:cstheme="minorHAnsi"/>
          <w:b/>
          <w:i/>
          <w:sz w:val="22"/>
          <w:szCs w:val="22"/>
        </w:rPr>
        <w:t xml:space="preserve"> A Emenda Constitucional 95/2016, por meio da nova redação do art. 113 do ADCT, estabeleceu requisito adicional para a validade formal de leis que criem despesa ou concedam benefícios fiscais, requisitos esse que, por expressar medida indispensável para o equilíbrio da atividade financeira do Estado, </w:t>
      </w:r>
      <w:r w:rsidRPr="00D81CF5">
        <w:rPr>
          <w:rFonts w:asciiTheme="minorHAnsi" w:hAnsiTheme="minorHAnsi" w:cstheme="minorHAnsi"/>
          <w:b/>
          <w:i/>
          <w:sz w:val="22"/>
          <w:szCs w:val="22"/>
        </w:rPr>
        <w:t>dirigi-se</w:t>
      </w:r>
      <w:r w:rsidRPr="00D81CF5">
        <w:rPr>
          <w:rFonts w:asciiTheme="minorHAnsi" w:hAnsiTheme="minorHAnsi" w:cstheme="minorHAnsi"/>
          <w:b/>
          <w:i/>
          <w:sz w:val="22"/>
          <w:szCs w:val="22"/>
        </w:rPr>
        <w:t xml:space="preserve"> a todos os níveis federativos. </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4. </w:t>
      </w:r>
      <w:r w:rsidRPr="00D81CF5">
        <w:rPr>
          <w:rFonts w:asciiTheme="minorHAnsi" w:hAnsiTheme="minorHAnsi" w:cstheme="minorHAnsi"/>
          <w:i/>
          <w:sz w:val="22"/>
          <w:szCs w:val="22"/>
        </w:rPr>
        <w:t>Medida cautelar confirmada e Ação Direta julgada procedente.”</w:t>
      </w:r>
      <w:r w:rsidRPr="00D81CF5">
        <w:rPr>
          <w:rFonts w:asciiTheme="minorHAnsi" w:hAnsiTheme="minorHAnsi" w:cstheme="minorHAnsi"/>
          <w:i/>
          <w:sz w:val="22"/>
          <w:szCs w:val="22"/>
        </w:rPr>
        <w:t xml:space="preserve"> (Tribunal Pleno, </w:t>
      </w:r>
      <w:r w:rsidRPr="00D81CF5">
        <w:rPr>
          <w:rFonts w:asciiTheme="minorHAnsi" w:hAnsiTheme="minorHAnsi" w:cstheme="minorHAnsi"/>
          <w:i/>
          <w:sz w:val="22"/>
          <w:szCs w:val="22"/>
        </w:rPr>
        <w:t>DJe</w:t>
      </w:r>
      <w:r w:rsidRPr="00D81CF5">
        <w:rPr>
          <w:rFonts w:asciiTheme="minorHAnsi" w:hAnsiTheme="minorHAnsi" w:cstheme="minorHAnsi"/>
          <w:i/>
          <w:sz w:val="22"/>
          <w:szCs w:val="22"/>
        </w:rPr>
        <w:t xml:space="preserve"> de 26/11/2019 – grifo nosso)</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O Tribunal de origem divergiu desse entendimento, razão pela qual o acórdão recorrido merece ser reformado.</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Diante do exposto, com base no art. 21, §§ 1º e 2º, do Regimento Interno do Supremo Tribunal Federal, DOU PROVIMENTO AO RECURSO EXTRAORDINÁRIO, para julgar procedente o pedido e declarar a inconstitucionalidade da Lei 5.872, de 28 de junho de 2019, do Município de Valinhos. </w:t>
      </w:r>
    </w:p>
    <w:p w:rsidR="009C121A" w:rsidRPr="00D81CF5" w:rsidP="008C7531">
      <w:pPr>
        <w:autoSpaceDE w:val="0"/>
        <w:autoSpaceDN w:val="0"/>
        <w:adjustRightInd w:val="0"/>
        <w:spacing w:after="12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Publique-se. </w:t>
      </w:r>
    </w:p>
    <w:p w:rsidR="009C121A" w:rsidRPr="00D81CF5" w:rsidP="008C7531">
      <w:pPr>
        <w:autoSpaceDE w:val="0"/>
        <w:autoSpaceDN w:val="0"/>
        <w:adjustRightInd w:val="0"/>
        <w:spacing w:after="12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Brasília, 27 de agosto de 2021. </w:t>
      </w:r>
    </w:p>
    <w:p w:rsidR="009C121A" w:rsidRPr="00D81CF5" w:rsidP="008C7531">
      <w:pPr>
        <w:autoSpaceDE w:val="0"/>
        <w:autoSpaceDN w:val="0"/>
        <w:adjustRightInd w:val="0"/>
        <w:ind w:left="2835"/>
        <w:jc w:val="both"/>
        <w:rPr>
          <w:rFonts w:asciiTheme="minorHAnsi" w:hAnsiTheme="minorHAnsi" w:cstheme="minorHAnsi"/>
          <w:i/>
          <w:sz w:val="22"/>
          <w:szCs w:val="22"/>
        </w:rPr>
      </w:pPr>
      <w:r w:rsidRPr="00D81CF5">
        <w:rPr>
          <w:rFonts w:asciiTheme="minorHAnsi" w:hAnsiTheme="minorHAnsi" w:cstheme="minorHAnsi"/>
          <w:i/>
          <w:sz w:val="22"/>
          <w:szCs w:val="22"/>
        </w:rPr>
        <w:t xml:space="preserve">Ministro ALEXANDRE DE MORAES </w:t>
      </w:r>
      <w:r w:rsidRPr="00D81CF5" w:rsidR="00854755">
        <w:rPr>
          <w:rFonts w:asciiTheme="minorHAnsi" w:hAnsiTheme="minorHAnsi" w:cstheme="minorHAnsi"/>
          <w:i/>
          <w:sz w:val="22"/>
          <w:szCs w:val="22"/>
        </w:rPr>
        <w:t>–</w:t>
      </w:r>
      <w:r w:rsidRPr="00D81CF5">
        <w:rPr>
          <w:rFonts w:asciiTheme="minorHAnsi" w:hAnsiTheme="minorHAnsi" w:cstheme="minorHAnsi"/>
          <w:i/>
          <w:sz w:val="22"/>
          <w:szCs w:val="22"/>
        </w:rPr>
        <w:t xml:space="preserve"> Relator</w:t>
      </w:r>
    </w:p>
    <w:p w:rsidR="00854755" w:rsidRPr="00D81CF5" w:rsidP="008C7531">
      <w:pPr>
        <w:autoSpaceDE w:val="0"/>
        <w:autoSpaceDN w:val="0"/>
        <w:adjustRightInd w:val="0"/>
        <w:ind w:left="2835"/>
        <w:jc w:val="both"/>
        <w:rPr>
          <w:rFonts w:asciiTheme="minorHAnsi" w:hAnsiTheme="minorHAnsi" w:cstheme="minorHAnsi"/>
          <w:i/>
          <w:sz w:val="22"/>
          <w:szCs w:val="22"/>
        </w:rPr>
      </w:pPr>
    </w:p>
    <w:p w:rsidR="00854755" w:rsidRPr="00D81CF5" w:rsidP="008C7531">
      <w:pPr>
        <w:autoSpaceDE w:val="0"/>
        <w:autoSpaceDN w:val="0"/>
        <w:adjustRightInd w:val="0"/>
        <w:ind w:left="2835"/>
        <w:jc w:val="both"/>
        <w:rPr>
          <w:rFonts w:asciiTheme="minorHAnsi" w:hAnsiTheme="minorHAnsi" w:cstheme="minorHAnsi"/>
          <w:i/>
          <w:sz w:val="22"/>
          <w:szCs w:val="22"/>
        </w:rPr>
      </w:pPr>
    </w:p>
    <w:p w:rsidR="009C121A" w:rsidRPr="00D81CF5" w:rsidP="008C7531">
      <w:pPr>
        <w:pBdr>
          <w:bottom w:val="single" w:sz="12" w:space="1" w:color="auto"/>
        </w:pBdr>
        <w:autoSpaceDE w:val="0"/>
        <w:autoSpaceDN w:val="0"/>
        <w:adjustRightInd w:val="0"/>
        <w:ind w:left="2835"/>
        <w:jc w:val="both"/>
        <w:rPr>
          <w:rFonts w:asciiTheme="minorHAnsi" w:hAnsiTheme="minorHAnsi" w:cstheme="minorHAnsi"/>
          <w:sz w:val="4"/>
          <w:szCs w:val="4"/>
        </w:rPr>
      </w:pPr>
    </w:p>
    <w:p w:rsidR="009C121A" w:rsidRPr="00D81CF5" w:rsidP="008C7531">
      <w:pPr>
        <w:autoSpaceDE w:val="0"/>
        <w:autoSpaceDN w:val="0"/>
        <w:adjustRightInd w:val="0"/>
        <w:spacing w:after="120"/>
        <w:ind w:left="2835"/>
        <w:jc w:val="both"/>
        <w:rPr>
          <w:rFonts w:asciiTheme="minorHAnsi" w:eastAsiaTheme="minorHAnsi" w:hAnsiTheme="minorHAnsi" w:cstheme="minorHAnsi"/>
          <w:b/>
          <w:bCs/>
          <w:i/>
          <w:sz w:val="4"/>
          <w:szCs w:val="4"/>
          <w:lang w:eastAsia="en-US"/>
        </w:rPr>
      </w:pPr>
    </w:p>
    <w:p w:rsidR="009C121A" w:rsidRPr="00D81CF5" w:rsidP="008C7531">
      <w:pPr>
        <w:autoSpaceDE w:val="0"/>
        <w:autoSpaceDN w:val="0"/>
        <w:adjustRightInd w:val="0"/>
        <w:spacing w:line="264" w:lineRule="auto"/>
        <w:ind w:left="2835"/>
        <w:jc w:val="both"/>
        <w:rPr>
          <w:rFonts w:asciiTheme="minorHAnsi" w:eastAsiaTheme="minorHAnsi" w:hAnsiTheme="minorHAnsi" w:cstheme="minorHAnsi"/>
          <w:b/>
          <w:bCs/>
          <w:i/>
          <w:sz w:val="22"/>
          <w:szCs w:val="22"/>
          <w:lang w:eastAsia="en-US"/>
        </w:rPr>
      </w:pPr>
      <w:r w:rsidRPr="00D81CF5">
        <w:rPr>
          <w:rFonts w:asciiTheme="minorHAnsi" w:eastAsiaTheme="minorHAnsi" w:hAnsiTheme="minorHAnsi" w:cstheme="minorHAnsi"/>
          <w:b/>
          <w:bCs/>
          <w:i/>
          <w:sz w:val="22"/>
          <w:szCs w:val="22"/>
          <w:lang w:eastAsia="en-US"/>
        </w:rPr>
        <w:t xml:space="preserve">AÇÃO DIRETA DE INCONSTITUCIONALIDADE. DIREITO TRIBUTÁRIO E FINANCEIRO. LEI Nº 1.293, DE 29 DE NOVEMBRO DE 2018, DO ESTADO DE RORAIMA. ISENÇÃO DO IMPOSTO SOBRE A PROPRIEDADE DE VEÍCULOS AUTOMOTORES (IPVA) PARA PESSOAS PORTADORAS DE DOENÇAS GRAVES. ALEGAÇÃO DE OFENSA AOS ARTIGOS 150, II, DA CONSTITUIÇÃO FEDERAL, E 113 DO ATO DAS DISPOSIÇÕES CONSTITUCIONAIS TRANSITÓRIAS – ADCT. O ARTIGO 113 DO ADCT DIRIGE-SE A TODOS OS ENTES FEDERATIVOS. RENÚNCIA DE RECEITA SEM ESTIMATIVA DE IMPACTO ORÇAMENTÁRIO E FINANCEIRO DA LEI IMPUGNADA. INCONSTITUCIONALIDADE FORMAL RECONHECIDA. AUSÊNCIA DE VIOLAÇÃO DO ARTIGO 150, II, DA CARTA MAGNA: CARÁER EXTRAFISCAL DA ISENÇÃO COMO CONCRETIZAÇÃO DA IGUALDADE MATERIAL. PRECEDENTES. AÇÃO DIRETA CONHECIDA E JULGADA PROCEDENTE. MODULAÇÃO DOS EFEITOS DA DECISÃO. </w:t>
      </w:r>
    </w:p>
    <w:p w:rsidR="009C121A" w:rsidRPr="00D81CF5" w:rsidP="008C7531">
      <w:pPr>
        <w:autoSpaceDE w:val="0"/>
        <w:autoSpaceDN w:val="0"/>
        <w:adjustRightInd w:val="0"/>
        <w:spacing w:line="264" w:lineRule="auto"/>
        <w:ind w:left="2835"/>
        <w:jc w:val="both"/>
        <w:rPr>
          <w:rFonts w:asciiTheme="minorHAnsi" w:eastAsiaTheme="minorHAnsi" w:hAnsiTheme="minorHAnsi" w:cstheme="minorHAnsi"/>
          <w:i/>
          <w:sz w:val="22"/>
          <w:szCs w:val="22"/>
          <w:lang w:eastAsia="en-US"/>
        </w:rPr>
      </w:pPr>
      <w:r w:rsidRPr="00D81CF5">
        <w:rPr>
          <w:rFonts w:asciiTheme="minorHAnsi" w:eastAsiaTheme="minorHAnsi" w:hAnsiTheme="minorHAnsi" w:cstheme="minorHAnsi"/>
          <w:b/>
          <w:bCs/>
          <w:i/>
          <w:sz w:val="22"/>
          <w:szCs w:val="22"/>
          <w:lang w:eastAsia="en-US"/>
        </w:rPr>
        <w:t xml:space="preserve">1. </w:t>
      </w:r>
      <w:r w:rsidRPr="00D81CF5">
        <w:rPr>
          <w:rFonts w:asciiTheme="minorHAnsi" w:eastAsiaTheme="minorHAnsi" w:hAnsiTheme="minorHAnsi" w:cstheme="minorHAnsi"/>
          <w:i/>
          <w:sz w:val="22"/>
          <w:szCs w:val="22"/>
          <w:lang w:eastAsia="en-US"/>
        </w:rPr>
        <w:t>A Lei nº 1.293/2018 do Estado de Roraima gera renúncia de receita de forma a acarretar impacto orçamentário. A ausência de prévia instrução da proposta legislativa com a estimativa do impacto financeiro e orçamentário, nos termos do art. 113 do ADCT, aplicável a todos os entes federativos, implica inconstitucionalidade formal.</w:t>
      </w:r>
    </w:p>
    <w:p w:rsidR="009C121A" w:rsidRPr="00D81CF5" w:rsidP="008C7531">
      <w:pPr>
        <w:autoSpaceDE w:val="0"/>
        <w:autoSpaceDN w:val="0"/>
        <w:adjustRightInd w:val="0"/>
        <w:spacing w:line="264" w:lineRule="auto"/>
        <w:ind w:left="2835"/>
        <w:jc w:val="both"/>
        <w:rPr>
          <w:rFonts w:asciiTheme="minorHAnsi" w:eastAsiaTheme="minorHAnsi" w:hAnsiTheme="minorHAnsi" w:cstheme="minorHAnsi"/>
          <w:i/>
          <w:sz w:val="22"/>
          <w:szCs w:val="22"/>
          <w:lang w:eastAsia="en-US"/>
        </w:rPr>
      </w:pPr>
      <w:r w:rsidRPr="00D81CF5">
        <w:rPr>
          <w:rFonts w:asciiTheme="minorHAnsi" w:eastAsiaTheme="minorHAnsi" w:hAnsiTheme="minorHAnsi" w:cstheme="minorHAnsi"/>
          <w:b/>
          <w:bCs/>
          <w:i/>
          <w:sz w:val="22"/>
          <w:szCs w:val="22"/>
          <w:lang w:eastAsia="en-US"/>
        </w:rPr>
        <w:t xml:space="preserve">2. </w:t>
      </w:r>
      <w:r w:rsidRPr="00D81CF5">
        <w:rPr>
          <w:rFonts w:asciiTheme="minorHAnsi" w:eastAsiaTheme="minorHAnsi" w:hAnsiTheme="minorHAnsi" w:cstheme="minorHAnsi"/>
          <w:i/>
          <w:sz w:val="22"/>
          <w:szCs w:val="22"/>
          <w:lang w:eastAsia="en-US"/>
        </w:rPr>
        <w:t>A previsão de incentivos fiscais para atenuar situações caracterizadoras de vulnerabilidades, como ocorre com os portadores de doenças graves, não agride o princípio da isonomia tributária. Função extrafiscal, sem desbordar do princípio da proporcionalidade. Previsão abstrata e impessoal. Precedentes. Ausência de inconstitucionalidade material.</w:t>
      </w:r>
    </w:p>
    <w:p w:rsidR="009C121A" w:rsidRPr="00D81CF5" w:rsidP="008C7531">
      <w:pPr>
        <w:autoSpaceDE w:val="0"/>
        <w:autoSpaceDN w:val="0"/>
        <w:adjustRightInd w:val="0"/>
        <w:spacing w:line="264" w:lineRule="auto"/>
        <w:ind w:left="2835"/>
        <w:jc w:val="both"/>
        <w:rPr>
          <w:rFonts w:asciiTheme="minorHAnsi" w:eastAsiaTheme="minorHAnsi" w:hAnsiTheme="minorHAnsi" w:cstheme="minorHAnsi"/>
          <w:i/>
          <w:sz w:val="22"/>
          <w:szCs w:val="22"/>
          <w:lang w:eastAsia="en-US"/>
        </w:rPr>
      </w:pPr>
      <w:r w:rsidRPr="00D81CF5">
        <w:rPr>
          <w:rFonts w:asciiTheme="minorHAnsi" w:eastAsiaTheme="minorHAnsi" w:hAnsiTheme="minorHAnsi" w:cstheme="minorHAnsi"/>
          <w:b/>
          <w:bCs/>
          <w:i/>
          <w:sz w:val="22"/>
          <w:szCs w:val="22"/>
          <w:lang w:eastAsia="en-US"/>
        </w:rPr>
        <w:t xml:space="preserve">3. </w:t>
      </w:r>
      <w:r w:rsidRPr="00D81CF5">
        <w:rPr>
          <w:rFonts w:asciiTheme="minorHAnsi" w:eastAsiaTheme="minorHAnsi" w:hAnsiTheme="minorHAnsi" w:cstheme="minorHAnsi"/>
          <w:i/>
          <w:sz w:val="22"/>
          <w:szCs w:val="22"/>
          <w:lang w:eastAsia="en-US"/>
        </w:rPr>
        <w:t>O ato normativo, não obstante viciado na sua origem, acarretou a isenção do IPVA a diversos beneficiários proprietários de veículos portadores de doenças graves, de modo a inviabilizar o ressarcimento dos valores. Modulação dos efeitos da decisão para proteger a confiança legítima que resultou na aplicação da lei e preservar a boa-fé objetiva.</w:t>
      </w:r>
    </w:p>
    <w:p w:rsidR="009C121A" w:rsidRPr="00D81CF5" w:rsidP="008C7531">
      <w:pPr>
        <w:autoSpaceDE w:val="0"/>
        <w:autoSpaceDN w:val="0"/>
        <w:adjustRightInd w:val="0"/>
        <w:spacing w:line="264" w:lineRule="auto"/>
        <w:ind w:left="2835"/>
        <w:jc w:val="both"/>
        <w:rPr>
          <w:rFonts w:asciiTheme="minorHAnsi" w:eastAsiaTheme="minorHAnsi" w:hAnsiTheme="minorHAnsi" w:cstheme="minorHAnsi"/>
          <w:i/>
          <w:sz w:val="22"/>
          <w:szCs w:val="22"/>
          <w:lang w:eastAsia="en-US"/>
        </w:rPr>
      </w:pPr>
      <w:r w:rsidRPr="00D81CF5">
        <w:rPr>
          <w:rFonts w:asciiTheme="minorHAnsi" w:eastAsiaTheme="minorHAnsi" w:hAnsiTheme="minorHAnsi" w:cstheme="minorHAnsi"/>
          <w:b/>
          <w:bCs/>
          <w:i/>
          <w:sz w:val="22"/>
          <w:szCs w:val="22"/>
          <w:lang w:eastAsia="en-US"/>
        </w:rPr>
        <w:t xml:space="preserve">4. </w:t>
      </w:r>
      <w:r w:rsidRPr="00D81CF5">
        <w:rPr>
          <w:rFonts w:asciiTheme="minorHAnsi" w:eastAsiaTheme="minorHAnsi" w:hAnsiTheme="minorHAnsi" w:cstheme="minorHAnsi"/>
          <w:i/>
          <w:sz w:val="22"/>
          <w:szCs w:val="22"/>
          <w:lang w:eastAsia="en-US"/>
        </w:rPr>
        <w:t xml:space="preserve">Ação direta conhecida e julgada procedente para declarar a inconstitucionalidade da Lei nº 1.293, de 29 de novembro de 2018, do Estado de Roraima, com efeitos </w:t>
      </w:r>
      <w:r w:rsidRPr="00D81CF5">
        <w:rPr>
          <w:rFonts w:asciiTheme="minorHAnsi" w:eastAsiaTheme="minorHAnsi" w:hAnsiTheme="minorHAnsi" w:cstheme="minorHAnsi"/>
          <w:i/>
          <w:iCs/>
          <w:sz w:val="22"/>
          <w:szCs w:val="22"/>
          <w:lang w:eastAsia="en-US"/>
        </w:rPr>
        <w:t>ex</w:t>
      </w:r>
      <w:r w:rsidRPr="00D81CF5">
        <w:rPr>
          <w:rFonts w:asciiTheme="minorHAnsi" w:eastAsiaTheme="minorHAnsi" w:hAnsiTheme="minorHAnsi" w:cstheme="minorHAnsi"/>
          <w:i/>
          <w:iCs/>
          <w:sz w:val="22"/>
          <w:szCs w:val="22"/>
          <w:lang w:eastAsia="en-US"/>
        </w:rPr>
        <w:t xml:space="preserve"> nunc </w:t>
      </w:r>
      <w:r w:rsidRPr="00D81CF5">
        <w:rPr>
          <w:rFonts w:asciiTheme="minorHAnsi" w:eastAsiaTheme="minorHAnsi" w:hAnsiTheme="minorHAnsi" w:cstheme="minorHAnsi"/>
          <w:i/>
          <w:sz w:val="22"/>
          <w:szCs w:val="22"/>
          <w:lang w:eastAsia="en-US"/>
        </w:rPr>
        <w:t xml:space="preserve">a contar da data da publicação da ata do julgamento. </w:t>
      </w:r>
    </w:p>
    <w:p w:rsidR="00ED50E2" w:rsidRPr="00D81CF5" w:rsidP="00561640">
      <w:pPr>
        <w:autoSpaceDE w:val="0"/>
        <w:autoSpaceDN w:val="0"/>
        <w:adjustRightInd w:val="0"/>
        <w:spacing w:after="120"/>
        <w:ind w:left="2835"/>
        <w:jc w:val="both"/>
        <w:rPr>
          <w:rFonts w:asciiTheme="minorHAnsi" w:hAnsiTheme="minorHAnsi" w:cstheme="minorHAnsi"/>
          <w:i/>
          <w:sz w:val="22"/>
          <w:szCs w:val="22"/>
        </w:rPr>
      </w:pPr>
      <w:r w:rsidRPr="00D81CF5">
        <w:rPr>
          <w:rFonts w:asciiTheme="minorHAnsi" w:eastAsiaTheme="minorHAnsi" w:hAnsiTheme="minorHAnsi" w:cstheme="minorHAnsi"/>
          <w:i/>
          <w:sz w:val="22"/>
          <w:szCs w:val="22"/>
          <w:lang w:eastAsia="en-US"/>
        </w:rPr>
        <w:t xml:space="preserve">(STF. </w:t>
      </w:r>
      <w:r w:rsidRPr="00D81CF5">
        <w:rPr>
          <w:rFonts w:asciiTheme="minorHAnsi" w:eastAsiaTheme="minorHAnsi" w:hAnsiTheme="minorHAnsi" w:cstheme="minorHAnsi"/>
          <w:bCs/>
          <w:i/>
          <w:sz w:val="22"/>
          <w:szCs w:val="22"/>
          <w:lang w:eastAsia="en-US"/>
        </w:rPr>
        <w:t>AÇÃO DIRETA DE INCONSTITUCIONALIDADE 6.074 RORAIMA. RELATORA MIN. ROSA WEBER. DATA JULGAMENTO 21/12/2020</w:t>
      </w:r>
      <w:r w:rsidRPr="00D81CF5">
        <w:rPr>
          <w:rFonts w:asciiTheme="minorHAnsi" w:eastAsiaTheme="minorHAnsi" w:hAnsiTheme="minorHAnsi" w:cstheme="minorHAnsi"/>
          <w:i/>
          <w:sz w:val="22"/>
          <w:szCs w:val="22"/>
          <w:lang w:eastAsia="en-US"/>
        </w:rPr>
        <w:t>)</w:t>
      </w:r>
      <w:r w:rsidRPr="00D81CF5" w:rsidR="00561640">
        <w:rPr>
          <w:rFonts w:asciiTheme="minorHAnsi" w:eastAsiaTheme="minorHAnsi" w:hAnsiTheme="minorHAnsi" w:cstheme="minorHAnsi"/>
          <w:i/>
          <w:sz w:val="22"/>
          <w:szCs w:val="22"/>
          <w:lang w:eastAsia="en-US"/>
        </w:rPr>
        <w:t xml:space="preserve"> </w:t>
      </w:r>
      <w:r w:rsidRPr="00D81CF5">
        <w:rPr>
          <w:rFonts w:asciiTheme="minorHAnsi" w:hAnsiTheme="minorHAnsi" w:cstheme="minorHAnsi"/>
          <w:i/>
          <w:sz w:val="22"/>
          <w:szCs w:val="22"/>
          <w:shd w:val="clear" w:color="auto" w:fill="FFFFFF"/>
        </w:rPr>
        <w:t>Grifo nosso.</w:t>
      </w:r>
    </w:p>
    <w:p w:rsidR="009C121A" w:rsidRPr="00D81CF5" w:rsidP="009C121A">
      <w:pPr>
        <w:autoSpaceDE w:val="0"/>
        <w:autoSpaceDN w:val="0"/>
        <w:adjustRightInd w:val="0"/>
        <w:ind w:left="2268"/>
        <w:jc w:val="both"/>
        <w:rPr>
          <w:rFonts w:asciiTheme="minorHAnsi" w:hAnsiTheme="minorHAnsi" w:cstheme="minorHAnsi"/>
          <w:i/>
          <w:sz w:val="12"/>
          <w:szCs w:val="12"/>
          <w:u w:val="single"/>
        </w:rPr>
      </w:pPr>
    </w:p>
    <w:p w:rsidR="0053589A" w:rsidRPr="00D81CF5" w:rsidP="009C121A">
      <w:pPr>
        <w:spacing w:after="120" w:line="360" w:lineRule="auto"/>
        <w:ind w:firstLine="1701"/>
        <w:jc w:val="both"/>
        <w:rPr>
          <w:rFonts w:asciiTheme="minorHAnsi" w:hAnsiTheme="minorHAnsi" w:cstheme="minorHAnsi"/>
          <w:szCs w:val="24"/>
        </w:rPr>
      </w:pPr>
      <w:r w:rsidRPr="00D81CF5">
        <w:rPr>
          <w:rFonts w:asciiTheme="minorHAnsi" w:hAnsiTheme="minorHAnsi" w:cstheme="minorHAnsi"/>
          <w:szCs w:val="24"/>
        </w:rPr>
        <w:t xml:space="preserve">No mesmo sentido o </w:t>
      </w:r>
      <w:r w:rsidRPr="00D81CF5" w:rsidR="009A4A03">
        <w:rPr>
          <w:rFonts w:asciiTheme="minorHAnsi" w:hAnsiTheme="minorHAnsi" w:cstheme="minorHAnsi"/>
          <w:szCs w:val="24"/>
        </w:rPr>
        <w:t xml:space="preserve">E. </w:t>
      </w:r>
      <w:r w:rsidRPr="00D81CF5">
        <w:rPr>
          <w:rFonts w:asciiTheme="minorHAnsi" w:hAnsiTheme="minorHAnsi" w:cstheme="minorHAnsi"/>
          <w:szCs w:val="24"/>
        </w:rPr>
        <w:t xml:space="preserve">Tribunal de Justiça </w:t>
      </w:r>
      <w:r w:rsidRPr="00D81CF5" w:rsidR="004D516E">
        <w:rPr>
          <w:rFonts w:asciiTheme="minorHAnsi" w:hAnsiTheme="minorHAnsi" w:cstheme="minorHAnsi"/>
          <w:szCs w:val="24"/>
        </w:rPr>
        <w:t xml:space="preserve">do Estado </w:t>
      </w:r>
      <w:r w:rsidRPr="00D81CF5">
        <w:rPr>
          <w:rFonts w:asciiTheme="minorHAnsi" w:hAnsiTheme="minorHAnsi" w:cstheme="minorHAnsi"/>
          <w:szCs w:val="24"/>
        </w:rPr>
        <w:t>de São Paulo:</w:t>
      </w:r>
    </w:p>
    <w:p w:rsidR="000D4580" w:rsidRPr="00D81CF5" w:rsidP="0053589A">
      <w:pPr>
        <w:spacing w:after="120"/>
        <w:ind w:left="2835"/>
        <w:jc w:val="both"/>
        <w:rPr>
          <w:rFonts w:asciiTheme="minorHAnsi" w:hAnsiTheme="minorHAnsi" w:cstheme="minorHAnsi"/>
          <w:i/>
          <w:sz w:val="22"/>
          <w:szCs w:val="22"/>
          <w:shd w:val="clear" w:color="auto" w:fill="FFFFFF"/>
        </w:rPr>
      </w:pPr>
      <w:r w:rsidRPr="00D81CF5">
        <w:rPr>
          <w:rFonts w:asciiTheme="minorHAnsi" w:hAnsiTheme="minorHAnsi" w:cstheme="minorHAnsi"/>
          <w:i/>
          <w:sz w:val="22"/>
          <w:szCs w:val="22"/>
          <w:shd w:val="clear" w:color="auto" w:fill="FFFFFF"/>
        </w:rPr>
        <w:t xml:space="preserve">AÇAO DIRETA DE INCONSTITUCIONALIDADE - LEI COMPLEMENTAR Nº 096, DE 08 DE DEZEMBRO DE 2023, A QUAL "ALTERA O PARÁGRAFO 2º DO ARTIGO 77 E ACRESCENTA O PARÁGRAFO 8º AO ARTIGO 77 DA LEI COMPLEMENTAR Nº 001/98, QUE INSTITUI O CÓDIGO TRIBUTÁRIO DO MUNICÍPIO DE REGISTRO E DÁ OUTRAS PROVIDÊNCIAS" - LEI QUE DISPÕE SOBRE MATÉRIA TRIBUTÁRIA E NÃO ORÇAMENTÁRIA, EMBORA TENHA REPERCUSSÃO NO ORÇAMENTO MUNICIPAL – INICIATIVA LEGISLATIVA CONCORRENTE ENTRE OS PODERES LEGISLATIVO E EXECUTIVO – INCIDÊNCIA DA TESE FIXADA PELO SUPREMO TRIBUNAL FEDERAL EM REGIME DE REPERCUSSÃO GERAL – TEMA 682 – VIOLAÇÃO DO PRINCÍPIO DA SEPARAÇÃO ENTRE OS PODERES, VÍCIO DE INICIATIVA, USURPAÇÃO DA COMPETÊNCIA OU INVASÃO DA FUNÇÃO DO PREFEITO MUNICIPAL – </w:t>
      </w:r>
      <w:r w:rsidRPr="00D81CF5">
        <w:rPr>
          <w:rFonts w:asciiTheme="minorHAnsi" w:hAnsiTheme="minorHAnsi" w:cstheme="minorHAnsi"/>
          <w:i/>
          <w:sz w:val="22"/>
          <w:szCs w:val="22"/>
          <w:shd w:val="clear" w:color="auto" w:fill="FFFFFF"/>
        </w:rPr>
        <w:t>INOCORRÊN</w:t>
      </w:r>
    </w:p>
    <w:p w:rsidR="0053589A" w:rsidRPr="00D81CF5" w:rsidP="0053589A">
      <w:pPr>
        <w:spacing w:after="120"/>
        <w:ind w:left="2835"/>
        <w:jc w:val="both"/>
        <w:rPr>
          <w:rFonts w:asciiTheme="minorHAnsi" w:hAnsiTheme="minorHAnsi" w:cstheme="minorHAnsi"/>
          <w:i/>
          <w:sz w:val="22"/>
          <w:szCs w:val="22"/>
          <w:shd w:val="clear" w:color="auto" w:fill="FFFFFF"/>
        </w:rPr>
      </w:pPr>
      <w:r w:rsidRPr="00D81CF5">
        <w:rPr>
          <w:rFonts w:asciiTheme="minorHAnsi" w:hAnsiTheme="minorHAnsi" w:cstheme="minorHAnsi"/>
          <w:i/>
          <w:sz w:val="22"/>
          <w:szCs w:val="22"/>
          <w:shd w:val="clear" w:color="auto" w:fill="FFFFFF"/>
        </w:rPr>
        <w:t xml:space="preserve">CIA – </w:t>
      </w:r>
      <w:r w:rsidRPr="00D81CF5">
        <w:rPr>
          <w:rFonts w:asciiTheme="minorHAnsi" w:hAnsiTheme="minorHAnsi" w:cstheme="minorHAnsi"/>
          <w:b/>
          <w:i/>
          <w:sz w:val="22"/>
          <w:szCs w:val="22"/>
          <w:shd w:val="clear" w:color="auto" w:fill="FFFFFF"/>
        </w:rPr>
        <w:t xml:space="preserve">INSTITUIÇÃO PELA LEI, PORÉM, DE RENÚNCIA DE RECEITA – NECESSIDADE DE ESTIMATIVA DO IMPACTO ORÇAMENTÁRIO E FINANCEIRO PREVISTO NO ART. 113 DO ATO DAS DISPOSIÇÕES CONSTITUCIONAIS TRANSITÓRIAS, APLICÁVEL A TODOS OS ENTES FEDERATIVOS, CONFORME ENTENDIMENTO DO SUPREMO TRIBUNAL FEDERAL – TEMA 484; CONSTITUIÇÃO ESTADUAL, ARTS. </w:t>
      </w:r>
      <w:r w:rsidRPr="00D81CF5">
        <w:rPr>
          <w:rFonts w:asciiTheme="minorHAnsi" w:hAnsiTheme="minorHAnsi" w:cstheme="minorHAnsi"/>
          <w:b/>
          <w:i/>
          <w:sz w:val="22"/>
          <w:szCs w:val="22"/>
          <w:shd w:val="clear" w:color="auto" w:fill="FFFFFF"/>
        </w:rPr>
        <w:t>144 E 297 - AUSÊNCIA – INCONSTITUCIONALIDADE</w:t>
      </w:r>
      <w:r w:rsidRPr="00D81CF5">
        <w:rPr>
          <w:rFonts w:asciiTheme="minorHAnsi" w:hAnsiTheme="minorHAnsi" w:cstheme="minorHAnsi"/>
          <w:b/>
          <w:i/>
          <w:sz w:val="22"/>
          <w:szCs w:val="22"/>
          <w:shd w:val="clear" w:color="auto" w:fill="FFFFFF"/>
        </w:rPr>
        <w:t xml:space="preserve"> FORMAL RECONHECIDA</w:t>
      </w:r>
      <w:r w:rsidRPr="00D81CF5">
        <w:rPr>
          <w:rFonts w:asciiTheme="minorHAnsi" w:hAnsiTheme="minorHAnsi" w:cstheme="minorHAnsi"/>
          <w:i/>
          <w:sz w:val="22"/>
          <w:szCs w:val="22"/>
          <w:shd w:val="clear" w:color="auto" w:fill="FFFFFF"/>
        </w:rPr>
        <w:t xml:space="preserve"> – </w:t>
      </w:r>
      <w:r w:rsidRPr="00D81CF5">
        <w:rPr>
          <w:rFonts w:asciiTheme="minorHAnsi" w:hAnsiTheme="minorHAnsi" w:cstheme="minorHAnsi"/>
          <w:b/>
          <w:i/>
          <w:sz w:val="22"/>
          <w:szCs w:val="22"/>
          <w:shd w:val="clear" w:color="auto" w:fill="FFFFFF"/>
        </w:rPr>
        <w:t>NOVA ORIENTAÇÃO DO ÓRGÃO ESPECIAL –</w:t>
      </w:r>
      <w:r w:rsidRPr="00D81CF5">
        <w:rPr>
          <w:rFonts w:asciiTheme="minorHAnsi" w:hAnsiTheme="minorHAnsi" w:cstheme="minorHAnsi"/>
          <w:i/>
          <w:sz w:val="22"/>
          <w:szCs w:val="22"/>
          <w:shd w:val="clear" w:color="auto" w:fill="FFFFFF"/>
        </w:rPr>
        <w:t xml:space="preserve"> AÇÃO PROCEDENTE, TORNADA DEFINITIVA A LIMINAR. </w:t>
      </w:r>
    </w:p>
    <w:p w:rsidR="0053589A" w:rsidRPr="00D81CF5" w:rsidP="0053589A">
      <w:pPr>
        <w:spacing w:after="120"/>
        <w:ind w:left="2835"/>
        <w:jc w:val="both"/>
        <w:rPr>
          <w:rFonts w:asciiTheme="minorHAnsi" w:hAnsiTheme="minorHAnsi" w:cstheme="minorHAnsi"/>
          <w:i/>
          <w:sz w:val="22"/>
          <w:szCs w:val="22"/>
          <w:shd w:val="clear" w:color="auto" w:fill="FFFFFF"/>
        </w:rPr>
      </w:pPr>
      <w:r w:rsidRPr="00D81CF5">
        <w:rPr>
          <w:rFonts w:asciiTheme="minorHAnsi" w:hAnsiTheme="minorHAnsi" w:cstheme="minorHAnsi"/>
          <w:i/>
          <w:sz w:val="22"/>
          <w:szCs w:val="22"/>
          <w:shd w:val="clear" w:color="auto" w:fill="FFFFFF"/>
        </w:rPr>
        <w:t>(TJSP;</w:t>
      </w:r>
      <w:r w:rsidRPr="00D81CF5">
        <w:rPr>
          <w:rFonts w:asciiTheme="minorHAnsi" w:hAnsiTheme="minorHAnsi" w:cstheme="minorHAnsi"/>
          <w:i/>
          <w:sz w:val="22"/>
          <w:szCs w:val="22"/>
          <w:shd w:val="clear" w:color="auto" w:fill="FFFFFF"/>
        </w:rPr>
        <w:t xml:space="preserve">  </w:t>
      </w:r>
      <w:r w:rsidRPr="00D81CF5">
        <w:rPr>
          <w:rFonts w:asciiTheme="minorHAnsi" w:hAnsiTheme="minorHAnsi" w:cstheme="minorHAnsi"/>
          <w:i/>
          <w:sz w:val="22"/>
          <w:szCs w:val="22"/>
          <w:shd w:val="clear" w:color="auto" w:fill="FFFFFF"/>
        </w:rPr>
        <w:t>Direta de Inconstitucionalidade 2183033-22.2024.8.26.0000; Relator (a): Matheus Fontes; Órgão Julgador: Órgão Especial; Tribunal de Justiça de São Paulo - N/A; Data do Julgamento: 06/11/2024; Data de Registro: 12/11/2024)</w:t>
      </w:r>
    </w:p>
    <w:p w:rsidR="000C5C80" w:rsidRPr="00D81CF5" w:rsidP="0053589A">
      <w:pPr>
        <w:spacing w:after="120"/>
        <w:ind w:left="2835"/>
        <w:jc w:val="both"/>
        <w:rPr>
          <w:rFonts w:asciiTheme="minorHAnsi" w:hAnsiTheme="minorHAnsi" w:cstheme="minorHAnsi"/>
          <w:i/>
          <w:sz w:val="22"/>
          <w:szCs w:val="22"/>
        </w:rPr>
      </w:pPr>
      <w:r w:rsidRPr="00D81CF5">
        <w:rPr>
          <w:rFonts w:asciiTheme="minorHAnsi" w:hAnsiTheme="minorHAnsi" w:cstheme="minorHAnsi"/>
          <w:i/>
          <w:sz w:val="22"/>
          <w:szCs w:val="22"/>
          <w:shd w:val="clear" w:color="auto" w:fill="FFFFFF"/>
        </w:rPr>
        <w:t>Grifo nosso.</w:t>
      </w:r>
    </w:p>
    <w:p w:rsidR="009C121A" w:rsidRPr="00D81CF5" w:rsidP="009C121A">
      <w:pPr>
        <w:spacing w:after="120" w:line="360" w:lineRule="auto"/>
        <w:ind w:firstLine="1701"/>
        <w:jc w:val="both"/>
        <w:rPr>
          <w:rFonts w:asciiTheme="minorHAnsi" w:hAnsiTheme="minorHAnsi" w:cstheme="minorHAnsi"/>
          <w:szCs w:val="24"/>
          <w:u w:val="single"/>
        </w:rPr>
      </w:pPr>
      <w:r w:rsidRPr="00D81CF5">
        <w:rPr>
          <w:rFonts w:asciiTheme="minorHAnsi" w:hAnsiTheme="minorHAnsi" w:cstheme="minorHAnsi"/>
          <w:szCs w:val="24"/>
        </w:rPr>
        <w:t>Destarte, consoante entendimento firmado pela Suprema Corte</w:t>
      </w:r>
      <w:r w:rsidRPr="00D81CF5" w:rsidR="00AA1AE5">
        <w:rPr>
          <w:rFonts w:asciiTheme="minorHAnsi" w:hAnsiTheme="minorHAnsi" w:cstheme="minorHAnsi"/>
          <w:szCs w:val="24"/>
        </w:rPr>
        <w:t xml:space="preserve"> e pelo </w:t>
      </w:r>
      <w:r w:rsidRPr="00D81CF5" w:rsidR="00A471E8">
        <w:rPr>
          <w:rFonts w:asciiTheme="minorHAnsi" w:hAnsiTheme="minorHAnsi" w:cstheme="minorHAnsi"/>
          <w:szCs w:val="24"/>
        </w:rPr>
        <w:t>E.</w:t>
      </w:r>
      <w:r w:rsidRPr="00D81CF5" w:rsidR="00561640">
        <w:rPr>
          <w:rFonts w:asciiTheme="minorHAnsi" w:hAnsiTheme="minorHAnsi" w:cstheme="minorHAnsi"/>
          <w:szCs w:val="24"/>
        </w:rPr>
        <w:t xml:space="preserve"> </w:t>
      </w:r>
      <w:r w:rsidRPr="00D81CF5" w:rsidR="00AA1AE5">
        <w:rPr>
          <w:rFonts w:asciiTheme="minorHAnsi" w:hAnsiTheme="minorHAnsi" w:cstheme="minorHAnsi"/>
          <w:szCs w:val="24"/>
        </w:rPr>
        <w:t>TJ/SP</w:t>
      </w:r>
      <w:r w:rsidRPr="00D81CF5" w:rsidR="00A471E8">
        <w:rPr>
          <w:rFonts w:asciiTheme="minorHAnsi" w:hAnsiTheme="minorHAnsi" w:cstheme="minorHAnsi"/>
          <w:szCs w:val="24"/>
        </w:rPr>
        <w:t xml:space="preserve">, </w:t>
      </w:r>
      <w:r w:rsidRPr="00D81CF5">
        <w:rPr>
          <w:rFonts w:asciiTheme="minorHAnsi" w:hAnsiTheme="minorHAnsi" w:cstheme="minorHAnsi"/>
          <w:szCs w:val="24"/>
          <w:u w:val="single"/>
        </w:rPr>
        <w:t>o art. 113 do ADCT aplica-se a todos os entes da federação, sendo requisito de validade formal de leis que criem despesa ou renúncia de receita a instrução do processo legislativa com a estimativa do impacto financeiro e orçamentário.</w:t>
      </w:r>
    </w:p>
    <w:p w:rsidR="009C121A" w:rsidRPr="00D81CF5" w:rsidP="009C121A">
      <w:pPr>
        <w:pStyle w:val="BodyText"/>
        <w:spacing w:after="240" w:line="360" w:lineRule="auto"/>
        <w:ind w:firstLine="1701"/>
        <w:jc w:val="both"/>
        <w:rPr>
          <w:rFonts w:asciiTheme="minorHAnsi" w:hAnsiTheme="minorHAnsi" w:cstheme="minorHAnsi"/>
          <w:b/>
          <w:szCs w:val="24"/>
        </w:rPr>
      </w:pPr>
      <w:r w:rsidRPr="00D81CF5">
        <w:rPr>
          <w:rFonts w:asciiTheme="minorHAnsi" w:hAnsiTheme="minorHAnsi" w:cstheme="minorHAnsi"/>
          <w:szCs w:val="24"/>
        </w:rPr>
        <w:t xml:space="preserve">Por fim, quanto ao aspecto gramatical e lógico </w:t>
      </w:r>
      <w:r w:rsidRPr="00D81CF5" w:rsidR="00DD7944">
        <w:rPr>
          <w:rFonts w:asciiTheme="minorHAnsi" w:hAnsiTheme="minorHAnsi" w:cstheme="minorHAnsi"/>
          <w:szCs w:val="24"/>
        </w:rPr>
        <w:t>em atenção</w:t>
      </w:r>
      <w:r w:rsidRPr="00D81CF5">
        <w:rPr>
          <w:rFonts w:asciiTheme="minorHAnsi" w:hAnsiTheme="minorHAnsi" w:cstheme="minorHAnsi"/>
          <w:szCs w:val="24"/>
        </w:rPr>
        <w:t xml:space="preserve"> aos preceitos da LC nº 95/98, que dispõe sobre a elaboração, redação, alteração e </w:t>
      </w:r>
      <w:r w:rsidRPr="00D81CF5">
        <w:rPr>
          <w:rFonts w:asciiTheme="minorHAnsi" w:hAnsiTheme="minorHAnsi" w:cstheme="minorHAnsi"/>
          <w:szCs w:val="24"/>
        </w:rPr>
        <w:t>consolidação das leis, conforme determina o p</w:t>
      </w:r>
      <w:r w:rsidRPr="00D81CF5" w:rsidR="00DD7944">
        <w:rPr>
          <w:rFonts w:asciiTheme="minorHAnsi" w:hAnsiTheme="minorHAnsi" w:cstheme="minorHAnsi"/>
          <w:szCs w:val="24"/>
        </w:rPr>
        <w:t>arágrafo único do art. 59 da CF,</w:t>
      </w:r>
      <w:r w:rsidRPr="00D81CF5" w:rsidR="00DD7944">
        <w:rPr>
          <w:rFonts w:asciiTheme="minorHAnsi" w:hAnsiTheme="minorHAnsi" w:cstheme="minorHAnsi"/>
          <w:b/>
          <w:szCs w:val="24"/>
        </w:rPr>
        <w:t xml:space="preserve"> cumpre observar que apesar do projeto dispor que se trata de </w:t>
      </w:r>
      <w:r w:rsidRPr="00D81CF5" w:rsidR="00725238">
        <w:rPr>
          <w:rFonts w:asciiTheme="minorHAnsi" w:hAnsiTheme="minorHAnsi" w:cstheme="minorHAnsi"/>
          <w:b/>
          <w:szCs w:val="24"/>
        </w:rPr>
        <w:t>inclusão do</w:t>
      </w:r>
      <w:r w:rsidRPr="00D81CF5" w:rsidR="00DD7944">
        <w:rPr>
          <w:rFonts w:asciiTheme="minorHAnsi" w:hAnsiTheme="minorHAnsi" w:cstheme="minorHAnsi"/>
          <w:b/>
          <w:szCs w:val="24"/>
        </w:rPr>
        <w:t xml:space="preserve"> inciso IX ao art. 131</w:t>
      </w:r>
      <w:r w:rsidRPr="00D81CF5" w:rsidR="00725238">
        <w:rPr>
          <w:rFonts w:asciiTheme="minorHAnsi" w:hAnsiTheme="minorHAnsi" w:cstheme="minorHAnsi"/>
          <w:b/>
          <w:szCs w:val="24"/>
        </w:rPr>
        <w:t>,</w:t>
      </w:r>
      <w:r w:rsidRPr="00D81CF5" w:rsidR="00DD7944">
        <w:rPr>
          <w:rFonts w:asciiTheme="minorHAnsi" w:hAnsiTheme="minorHAnsi" w:cstheme="minorHAnsi"/>
          <w:b/>
          <w:szCs w:val="24"/>
        </w:rPr>
        <w:t xml:space="preserve"> do Código Tributário Municipal</w:t>
      </w:r>
      <w:r w:rsidRPr="00D81CF5" w:rsidR="00EA032F">
        <w:rPr>
          <w:rFonts w:asciiTheme="minorHAnsi" w:hAnsiTheme="minorHAnsi" w:cstheme="minorHAnsi"/>
          <w:b/>
          <w:szCs w:val="24"/>
        </w:rPr>
        <w:t>,</w:t>
      </w:r>
      <w:r w:rsidRPr="00D81CF5" w:rsidR="00DD7944">
        <w:rPr>
          <w:rFonts w:asciiTheme="minorHAnsi" w:hAnsiTheme="minorHAnsi" w:cstheme="minorHAnsi"/>
          <w:b/>
          <w:szCs w:val="24"/>
        </w:rPr>
        <w:t xml:space="preserve"> o pretendido inciso já consta do referido artigo</w:t>
      </w:r>
      <w:r w:rsidRPr="00D81CF5" w:rsidR="005C3B0B">
        <w:rPr>
          <w:rFonts w:asciiTheme="minorHAnsi" w:hAnsiTheme="minorHAnsi" w:cstheme="minorHAnsi"/>
          <w:b/>
          <w:szCs w:val="24"/>
        </w:rPr>
        <w:t>. D</w:t>
      </w:r>
      <w:r w:rsidRPr="00D81CF5" w:rsidR="00DD7944">
        <w:rPr>
          <w:rFonts w:asciiTheme="minorHAnsi" w:hAnsiTheme="minorHAnsi" w:cstheme="minorHAnsi"/>
          <w:b/>
          <w:szCs w:val="24"/>
        </w:rPr>
        <w:t xml:space="preserve">este modo, a </w:t>
      </w:r>
      <w:r w:rsidRPr="00D81CF5" w:rsidR="00725238">
        <w:rPr>
          <w:rFonts w:asciiTheme="minorHAnsi" w:hAnsiTheme="minorHAnsi" w:cstheme="minorHAnsi"/>
          <w:b/>
          <w:szCs w:val="24"/>
        </w:rPr>
        <w:t>proposição da form</w:t>
      </w:r>
      <w:r w:rsidRPr="00D81CF5" w:rsidR="005352EA">
        <w:rPr>
          <w:rFonts w:asciiTheme="minorHAnsi" w:hAnsiTheme="minorHAnsi" w:cstheme="minorHAnsi"/>
          <w:b/>
          <w:szCs w:val="24"/>
        </w:rPr>
        <w:t>a</w:t>
      </w:r>
      <w:r w:rsidRPr="00D81CF5" w:rsidR="00725238">
        <w:rPr>
          <w:rFonts w:asciiTheme="minorHAnsi" w:hAnsiTheme="minorHAnsi" w:cstheme="minorHAnsi"/>
          <w:b/>
          <w:szCs w:val="24"/>
        </w:rPr>
        <w:t xml:space="preserve"> como </w:t>
      </w:r>
      <w:r w:rsidRPr="00D81CF5" w:rsidR="005352EA">
        <w:rPr>
          <w:rFonts w:asciiTheme="minorHAnsi" w:hAnsiTheme="minorHAnsi" w:cstheme="minorHAnsi"/>
          <w:b/>
          <w:szCs w:val="24"/>
        </w:rPr>
        <w:t xml:space="preserve">está </w:t>
      </w:r>
      <w:r w:rsidRPr="00D81CF5" w:rsidR="00725238">
        <w:rPr>
          <w:rFonts w:asciiTheme="minorHAnsi" w:hAnsiTheme="minorHAnsi" w:cstheme="minorHAnsi"/>
          <w:b/>
          <w:szCs w:val="24"/>
        </w:rPr>
        <w:t>redigida ir</w:t>
      </w:r>
      <w:r w:rsidRPr="00D81CF5" w:rsidR="005352EA">
        <w:rPr>
          <w:rFonts w:asciiTheme="minorHAnsi" w:hAnsiTheme="minorHAnsi" w:cstheme="minorHAnsi"/>
          <w:b/>
          <w:szCs w:val="24"/>
        </w:rPr>
        <w:t>á revogar a isenção atualmente constante d</w:t>
      </w:r>
      <w:r w:rsidRPr="00D81CF5" w:rsidR="00725238">
        <w:rPr>
          <w:rFonts w:asciiTheme="minorHAnsi" w:hAnsiTheme="minorHAnsi" w:cstheme="minorHAnsi"/>
          <w:b/>
          <w:szCs w:val="24"/>
        </w:rPr>
        <w:t>o inciso IX do art. 131</w:t>
      </w:r>
      <w:r w:rsidRPr="00D81CF5" w:rsidR="005352EA">
        <w:rPr>
          <w:rFonts w:asciiTheme="minorHAnsi" w:hAnsiTheme="minorHAnsi" w:cstheme="minorHAnsi"/>
          <w:b/>
          <w:szCs w:val="24"/>
        </w:rPr>
        <w:t xml:space="preserve"> para incluir a redação pretendida</w:t>
      </w:r>
      <w:r w:rsidRPr="00D81CF5" w:rsidR="00725238">
        <w:rPr>
          <w:rFonts w:asciiTheme="minorHAnsi" w:hAnsiTheme="minorHAnsi" w:cstheme="minorHAnsi"/>
          <w:b/>
          <w:szCs w:val="24"/>
        </w:rPr>
        <w:t xml:space="preserve">. </w:t>
      </w:r>
      <w:r w:rsidRPr="00D81CF5" w:rsidR="00725238">
        <w:rPr>
          <w:rFonts w:asciiTheme="minorHAnsi" w:hAnsiTheme="minorHAnsi" w:cstheme="minorHAnsi"/>
          <w:b/>
          <w:strike/>
          <w:szCs w:val="24"/>
        </w:rPr>
        <w:t xml:space="preserve"> </w:t>
      </w:r>
    </w:p>
    <w:p w:rsidR="009C121A" w:rsidRPr="00D81CF5" w:rsidP="00523F3E">
      <w:pPr>
        <w:spacing w:after="240" w:line="360" w:lineRule="auto"/>
        <w:ind w:firstLine="1701"/>
        <w:jc w:val="both"/>
        <w:rPr>
          <w:rFonts w:asciiTheme="minorHAnsi" w:hAnsiTheme="minorHAnsi" w:cstheme="minorHAnsi"/>
          <w:szCs w:val="24"/>
        </w:rPr>
      </w:pPr>
      <w:r w:rsidRPr="00D81CF5">
        <w:rPr>
          <w:rFonts w:asciiTheme="minorHAnsi" w:hAnsiTheme="minorHAnsi" w:cstheme="minorHAnsi"/>
          <w:szCs w:val="24"/>
        </w:rPr>
        <w:t>Ante todo o exposto</w:t>
      </w:r>
      <w:r w:rsidRPr="00D81CF5">
        <w:rPr>
          <w:rFonts w:asciiTheme="minorHAnsi" w:hAnsiTheme="minorHAnsi" w:cstheme="minorHAnsi"/>
        </w:rPr>
        <w:t xml:space="preserve">, infere-se que o projeto </w:t>
      </w:r>
      <w:r w:rsidRPr="00D81CF5">
        <w:rPr>
          <w:rFonts w:asciiTheme="minorHAnsi" w:hAnsiTheme="minorHAnsi" w:cstheme="minorHAnsi"/>
          <w:b/>
        </w:rPr>
        <w:t>poderá</w:t>
      </w:r>
      <w:r w:rsidRPr="00D81CF5">
        <w:rPr>
          <w:rFonts w:asciiTheme="minorHAnsi" w:hAnsiTheme="minorHAnsi" w:cstheme="minorHAnsi"/>
        </w:rPr>
        <w:t xml:space="preserve"> reunir condições de constitucionalidade e legalidade, </w:t>
      </w:r>
      <w:r w:rsidRPr="00D81CF5">
        <w:rPr>
          <w:rFonts w:asciiTheme="minorHAnsi" w:hAnsiTheme="minorHAnsi" w:cstheme="minorHAnsi"/>
          <w:b/>
        </w:rPr>
        <w:t>desde que observado entendimento jurisprudencial acerca da necessidade de aten</w:t>
      </w:r>
      <w:r w:rsidRPr="00D81CF5" w:rsidR="00B501CB">
        <w:rPr>
          <w:rFonts w:asciiTheme="minorHAnsi" w:hAnsiTheme="minorHAnsi" w:cstheme="minorHAnsi"/>
          <w:b/>
        </w:rPr>
        <w:t xml:space="preserve">dimento ao disposto no art. 113, </w:t>
      </w:r>
      <w:r w:rsidRPr="00D81CF5">
        <w:rPr>
          <w:rFonts w:asciiTheme="minorHAnsi" w:hAnsiTheme="minorHAnsi" w:cstheme="minorHAnsi"/>
          <w:b/>
        </w:rPr>
        <w:t>do ADCT</w:t>
      </w:r>
      <w:r w:rsidRPr="00D81CF5" w:rsidR="00F402D7">
        <w:rPr>
          <w:rFonts w:asciiTheme="minorHAnsi" w:hAnsiTheme="minorHAnsi" w:cstheme="minorHAnsi"/>
          <w:b/>
        </w:rPr>
        <w:t xml:space="preserve"> e </w:t>
      </w:r>
      <w:r w:rsidRPr="00D81CF5" w:rsidR="00B501CB">
        <w:rPr>
          <w:rFonts w:asciiTheme="minorHAnsi" w:hAnsiTheme="minorHAnsi" w:cstheme="minorHAnsi"/>
          <w:b/>
        </w:rPr>
        <w:t xml:space="preserve">aos </w:t>
      </w:r>
      <w:r w:rsidRPr="00D81CF5" w:rsidR="001960AB">
        <w:rPr>
          <w:rFonts w:asciiTheme="minorHAnsi" w:hAnsiTheme="minorHAnsi" w:cstheme="minorHAnsi"/>
          <w:b/>
        </w:rPr>
        <w:t xml:space="preserve">demais </w:t>
      </w:r>
      <w:r w:rsidRPr="00D81CF5" w:rsidR="00B501CB">
        <w:rPr>
          <w:rFonts w:asciiTheme="minorHAnsi" w:hAnsiTheme="minorHAnsi" w:cstheme="minorHAnsi"/>
          <w:b/>
        </w:rPr>
        <w:t>requisitos do</w:t>
      </w:r>
      <w:r w:rsidRPr="00D81CF5" w:rsidR="00F402D7">
        <w:rPr>
          <w:rFonts w:asciiTheme="minorHAnsi" w:hAnsiTheme="minorHAnsi" w:cstheme="minorHAnsi"/>
          <w:b/>
        </w:rPr>
        <w:t xml:space="preserve"> art. 14, da LRF</w:t>
      </w:r>
      <w:r w:rsidRPr="00D81CF5">
        <w:rPr>
          <w:rFonts w:asciiTheme="minorHAnsi" w:hAnsiTheme="minorHAnsi" w:cstheme="minorHAnsi"/>
          <w:szCs w:val="24"/>
        </w:rPr>
        <w:t xml:space="preserve">. </w:t>
      </w:r>
      <w:r w:rsidRPr="00D81CF5" w:rsidR="00FF4ABD">
        <w:rPr>
          <w:rFonts w:asciiTheme="minorHAnsi" w:hAnsiTheme="minorHAnsi" w:cstheme="minorHAnsi"/>
          <w:szCs w:val="24"/>
        </w:rPr>
        <w:t>Outrossim</w:t>
      </w:r>
      <w:r w:rsidRPr="00D81CF5" w:rsidR="00DD7944">
        <w:rPr>
          <w:rFonts w:asciiTheme="minorHAnsi" w:hAnsiTheme="minorHAnsi" w:cstheme="minorHAnsi"/>
          <w:szCs w:val="24"/>
        </w:rPr>
        <w:t>,</w:t>
      </w:r>
      <w:r w:rsidRPr="00D81CF5" w:rsidR="00FF4ABD">
        <w:rPr>
          <w:rFonts w:asciiTheme="minorHAnsi" w:hAnsiTheme="minorHAnsi" w:cstheme="minorHAnsi"/>
          <w:szCs w:val="24"/>
        </w:rPr>
        <w:t xml:space="preserve"> no concernente </w:t>
      </w:r>
      <w:r w:rsidRPr="00D81CF5" w:rsidR="00DD7944">
        <w:rPr>
          <w:rFonts w:asciiTheme="minorHAnsi" w:hAnsiTheme="minorHAnsi" w:cstheme="minorHAnsi"/>
          <w:szCs w:val="24"/>
        </w:rPr>
        <w:t>aos aspectos da LC nº 95/98</w:t>
      </w:r>
      <w:r w:rsidRPr="00D81CF5" w:rsidR="00FF4ABD">
        <w:rPr>
          <w:rFonts w:asciiTheme="minorHAnsi" w:hAnsiTheme="minorHAnsi" w:cstheme="minorHAnsi"/>
          <w:szCs w:val="24"/>
        </w:rPr>
        <w:t xml:space="preserve"> </w:t>
      </w:r>
      <w:r w:rsidRPr="00D81CF5" w:rsidR="005352EA">
        <w:rPr>
          <w:rFonts w:asciiTheme="minorHAnsi" w:hAnsiTheme="minorHAnsi" w:cstheme="minorHAnsi"/>
          <w:szCs w:val="24"/>
        </w:rPr>
        <w:t xml:space="preserve">alertamos </w:t>
      </w:r>
      <w:r w:rsidRPr="00D81CF5" w:rsidR="00DD7944">
        <w:rPr>
          <w:rFonts w:asciiTheme="minorHAnsi" w:hAnsiTheme="minorHAnsi" w:cstheme="minorHAnsi"/>
          <w:szCs w:val="24"/>
        </w:rPr>
        <w:t xml:space="preserve">para possível equívoco </w:t>
      </w:r>
      <w:r w:rsidRPr="00D81CF5" w:rsidR="00EA032F">
        <w:rPr>
          <w:rFonts w:asciiTheme="minorHAnsi" w:hAnsiTheme="minorHAnsi" w:cstheme="minorHAnsi"/>
          <w:szCs w:val="24"/>
        </w:rPr>
        <w:t xml:space="preserve">no algarismo romano </w:t>
      </w:r>
      <w:r w:rsidRPr="00D81CF5" w:rsidR="005C3B0B">
        <w:rPr>
          <w:rFonts w:asciiTheme="minorHAnsi" w:hAnsiTheme="minorHAnsi" w:cstheme="minorHAnsi"/>
          <w:szCs w:val="24"/>
        </w:rPr>
        <w:t>atinente à hi</w:t>
      </w:r>
      <w:r w:rsidRPr="00D81CF5" w:rsidR="00EA032F">
        <w:rPr>
          <w:rFonts w:asciiTheme="minorHAnsi" w:hAnsiTheme="minorHAnsi" w:cstheme="minorHAnsi"/>
          <w:szCs w:val="24"/>
        </w:rPr>
        <w:t>pótese de isenção</w:t>
      </w:r>
      <w:r w:rsidRPr="00D81CF5" w:rsidR="00FF4ABD">
        <w:rPr>
          <w:rFonts w:asciiTheme="minorHAnsi" w:hAnsiTheme="minorHAnsi" w:cstheme="minorHAnsi"/>
          <w:szCs w:val="24"/>
        </w:rPr>
        <w:t xml:space="preserve"> que se pretende incluir</w:t>
      </w:r>
      <w:r w:rsidRPr="00D81CF5" w:rsidR="005352EA">
        <w:rPr>
          <w:rFonts w:asciiTheme="minorHAnsi" w:hAnsiTheme="minorHAnsi" w:cstheme="minorHAnsi"/>
          <w:szCs w:val="24"/>
        </w:rPr>
        <w:t xml:space="preserve"> </w:t>
      </w:r>
      <w:r w:rsidRPr="00D81CF5" w:rsidR="00D71A69">
        <w:rPr>
          <w:rFonts w:asciiTheme="minorHAnsi" w:hAnsiTheme="minorHAnsi" w:cstheme="minorHAnsi"/>
          <w:szCs w:val="24"/>
        </w:rPr>
        <w:t>que</w:t>
      </w:r>
      <w:r w:rsidRPr="00D81CF5" w:rsidR="005352EA">
        <w:rPr>
          <w:rFonts w:asciiTheme="minorHAnsi" w:hAnsiTheme="minorHAnsi" w:cstheme="minorHAnsi"/>
          <w:szCs w:val="24"/>
        </w:rPr>
        <w:t>,</w:t>
      </w:r>
      <w:r w:rsidRPr="00D81CF5" w:rsidR="00D71A69">
        <w:rPr>
          <w:rFonts w:asciiTheme="minorHAnsi" w:hAnsiTheme="minorHAnsi" w:cstheme="minorHAnsi"/>
          <w:szCs w:val="24"/>
        </w:rPr>
        <w:t xml:space="preserve"> </w:t>
      </w:r>
      <w:r w:rsidRPr="00D81CF5" w:rsidR="005352EA">
        <w:rPr>
          <w:rFonts w:asciiTheme="minorHAnsi" w:hAnsiTheme="minorHAnsi" w:cstheme="minorHAnsi"/>
          <w:szCs w:val="24"/>
        </w:rPr>
        <w:t xml:space="preserve">s.m.j., </w:t>
      </w:r>
      <w:r w:rsidRPr="00D81CF5" w:rsidR="00D71A69">
        <w:rPr>
          <w:rFonts w:asciiTheme="minorHAnsi" w:hAnsiTheme="minorHAnsi" w:cstheme="minorHAnsi"/>
          <w:szCs w:val="24"/>
        </w:rPr>
        <w:t>seria</w:t>
      </w:r>
      <w:r w:rsidRPr="00D81CF5" w:rsidR="005352EA">
        <w:rPr>
          <w:rFonts w:asciiTheme="minorHAnsi" w:hAnsiTheme="minorHAnsi" w:cstheme="minorHAnsi"/>
          <w:szCs w:val="24"/>
        </w:rPr>
        <w:t xml:space="preserve"> o inciso</w:t>
      </w:r>
      <w:r w:rsidRPr="00D81CF5" w:rsidR="00D71A69">
        <w:rPr>
          <w:rFonts w:asciiTheme="minorHAnsi" w:hAnsiTheme="minorHAnsi" w:cstheme="minorHAnsi"/>
          <w:szCs w:val="24"/>
        </w:rPr>
        <w:t xml:space="preserve"> “XI”</w:t>
      </w:r>
      <w:r w:rsidRPr="00D81CF5" w:rsidR="005352EA">
        <w:rPr>
          <w:rFonts w:asciiTheme="minorHAnsi" w:hAnsiTheme="minorHAnsi" w:cstheme="minorHAnsi"/>
          <w:szCs w:val="24"/>
        </w:rPr>
        <w:t xml:space="preserve"> (onze)</w:t>
      </w:r>
      <w:r w:rsidRPr="00D81CF5" w:rsidR="00D71A69">
        <w:rPr>
          <w:rFonts w:asciiTheme="minorHAnsi" w:hAnsiTheme="minorHAnsi" w:cstheme="minorHAnsi"/>
          <w:szCs w:val="24"/>
        </w:rPr>
        <w:t xml:space="preserve"> ao invés de “IX”</w:t>
      </w:r>
      <w:r w:rsidRPr="00D81CF5" w:rsidR="005352EA">
        <w:rPr>
          <w:rFonts w:asciiTheme="minorHAnsi" w:hAnsiTheme="minorHAnsi" w:cstheme="minorHAnsi"/>
          <w:szCs w:val="24"/>
        </w:rPr>
        <w:t xml:space="preserve"> </w:t>
      </w:r>
      <w:r w:rsidRPr="00D81CF5" w:rsidR="00D81CF5">
        <w:rPr>
          <w:rFonts w:asciiTheme="minorHAnsi" w:hAnsiTheme="minorHAnsi" w:cstheme="minorHAnsi"/>
          <w:szCs w:val="24"/>
        </w:rPr>
        <w:t>(nove</w:t>
      </w:r>
      <w:r w:rsidRPr="00D81CF5" w:rsidR="005352EA">
        <w:rPr>
          <w:rFonts w:asciiTheme="minorHAnsi" w:hAnsiTheme="minorHAnsi" w:cstheme="minorHAnsi"/>
          <w:szCs w:val="24"/>
        </w:rPr>
        <w:t>)</w:t>
      </w:r>
      <w:r w:rsidRPr="00D81CF5" w:rsidR="00FF4ABD">
        <w:rPr>
          <w:rFonts w:asciiTheme="minorHAnsi" w:hAnsiTheme="minorHAnsi" w:cstheme="minorHAnsi"/>
          <w:szCs w:val="24"/>
        </w:rPr>
        <w:t xml:space="preserve">. </w:t>
      </w:r>
      <w:r w:rsidRPr="00D81CF5">
        <w:rPr>
          <w:rFonts w:asciiTheme="minorHAnsi" w:hAnsiTheme="minorHAnsi" w:cstheme="minorHAnsi"/>
          <w:szCs w:val="24"/>
        </w:rPr>
        <w:t>Sobre o mérito, o Plenário é soberano.</w:t>
      </w:r>
    </w:p>
    <w:p w:rsidR="009C121A" w:rsidRPr="00D81CF5" w:rsidP="00523F3E">
      <w:pPr>
        <w:pStyle w:val="BodyText"/>
        <w:spacing w:after="240" w:line="360" w:lineRule="auto"/>
        <w:ind w:firstLine="1701"/>
        <w:jc w:val="both"/>
        <w:rPr>
          <w:rFonts w:asciiTheme="minorHAnsi" w:hAnsiTheme="minorHAnsi" w:cstheme="minorHAnsi"/>
          <w:szCs w:val="24"/>
        </w:rPr>
      </w:pPr>
      <w:r w:rsidRPr="00D81CF5">
        <w:rPr>
          <w:rFonts w:asciiTheme="minorHAnsi" w:hAnsiTheme="minorHAnsi" w:cstheme="minorHAnsi"/>
          <w:szCs w:val="24"/>
        </w:rPr>
        <w:t>É o parecer, a superior consideração.</w:t>
      </w:r>
    </w:p>
    <w:p w:rsidR="001D25E8" w:rsidRPr="00D81CF5" w:rsidP="00523F3E">
      <w:pPr>
        <w:spacing w:after="240" w:line="360" w:lineRule="auto"/>
        <w:ind w:firstLine="1701"/>
        <w:jc w:val="both"/>
        <w:rPr>
          <w:rFonts w:asciiTheme="minorHAnsi" w:hAnsiTheme="minorHAnsi" w:cstheme="minorHAnsi"/>
          <w:iCs/>
          <w:szCs w:val="24"/>
        </w:rPr>
      </w:pPr>
      <w:r w:rsidRPr="00D81CF5">
        <w:rPr>
          <w:rFonts w:asciiTheme="minorHAnsi" w:hAnsiTheme="minorHAnsi" w:cstheme="minorHAnsi"/>
          <w:iCs/>
          <w:szCs w:val="24"/>
        </w:rPr>
        <w:t>Procuradoria</w:t>
      </w:r>
      <w:r w:rsidRPr="00D81CF5" w:rsidR="00851A39">
        <w:rPr>
          <w:rFonts w:asciiTheme="minorHAnsi" w:hAnsiTheme="minorHAnsi" w:cstheme="minorHAnsi"/>
          <w:iCs/>
          <w:szCs w:val="24"/>
        </w:rPr>
        <w:t>,</w:t>
      </w:r>
      <w:r w:rsidRPr="00D81CF5" w:rsidR="00611837">
        <w:rPr>
          <w:rFonts w:asciiTheme="minorHAnsi" w:hAnsiTheme="minorHAnsi" w:cstheme="minorHAnsi"/>
          <w:iCs/>
          <w:szCs w:val="24"/>
        </w:rPr>
        <w:t xml:space="preserve"> </w:t>
      </w:r>
      <w:r w:rsidRPr="00D81CF5" w:rsidR="005C419C">
        <w:rPr>
          <w:rFonts w:asciiTheme="minorHAnsi" w:hAnsiTheme="minorHAnsi" w:cstheme="minorHAnsi"/>
          <w:iCs/>
          <w:szCs w:val="24"/>
        </w:rPr>
        <w:t>03</w:t>
      </w:r>
      <w:r w:rsidRPr="00D81CF5" w:rsidR="00851A39">
        <w:rPr>
          <w:rFonts w:asciiTheme="minorHAnsi" w:hAnsiTheme="minorHAnsi" w:cstheme="minorHAnsi"/>
          <w:iCs/>
          <w:szCs w:val="24"/>
        </w:rPr>
        <w:t xml:space="preserve"> d</w:t>
      </w:r>
      <w:r w:rsidRPr="00D81CF5" w:rsidR="007A18C3">
        <w:rPr>
          <w:rFonts w:asciiTheme="minorHAnsi" w:hAnsiTheme="minorHAnsi" w:cstheme="minorHAnsi"/>
          <w:iCs/>
          <w:szCs w:val="24"/>
        </w:rPr>
        <w:t xml:space="preserve">e </w:t>
      </w:r>
      <w:r w:rsidRPr="00D81CF5" w:rsidR="005C419C">
        <w:rPr>
          <w:rFonts w:asciiTheme="minorHAnsi" w:hAnsiTheme="minorHAnsi" w:cstheme="minorHAnsi"/>
          <w:iCs/>
          <w:szCs w:val="24"/>
        </w:rPr>
        <w:t xml:space="preserve">abril </w:t>
      </w:r>
      <w:r w:rsidRPr="00D81CF5" w:rsidR="005F0DAA">
        <w:rPr>
          <w:rFonts w:asciiTheme="minorHAnsi" w:hAnsiTheme="minorHAnsi" w:cstheme="minorHAnsi"/>
          <w:iCs/>
          <w:szCs w:val="24"/>
        </w:rPr>
        <w:t>de 202</w:t>
      </w:r>
      <w:r w:rsidRPr="00D81CF5" w:rsidR="005C419C">
        <w:rPr>
          <w:rFonts w:asciiTheme="minorHAnsi" w:hAnsiTheme="minorHAnsi" w:cstheme="minorHAnsi"/>
          <w:iCs/>
          <w:szCs w:val="24"/>
        </w:rPr>
        <w:t>5</w:t>
      </w:r>
      <w:r w:rsidRPr="00D81CF5" w:rsidR="007A18C3">
        <w:rPr>
          <w:rFonts w:asciiTheme="minorHAnsi" w:hAnsiTheme="minorHAnsi" w:cstheme="minorHAnsi"/>
          <w:iCs/>
          <w:szCs w:val="24"/>
        </w:rPr>
        <w:t>.</w:t>
      </w:r>
    </w:p>
    <w:p w:rsidR="00561640" w:rsidRPr="00D81CF5" w:rsidP="00B34159">
      <w:pPr>
        <w:spacing w:line="360" w:lineRule="auto"/>
        <w:ind w:firstLine="1701"/>
        <w:jc w:val="both"/>
        <w:rPr>
          <w:rFonts w:asciiTheme="minorHAnsi" w:hAnsiTheme="minorHAnsi" w:cstheme="minorHAnsi"/>
          <w:iCs/>
          <w:szCs w:val="24"/>
        </w:rPr>
      </w:pPr>
    </w:p>
    <w:p w:rsidR="00512DE7" w:rsidRPr="00D81CF5" w:rsidP="003C50C5">
      <w:pPr>
        <w:rPr>
          <w:rFonts w:asciiTheme="minorHAnsi" w:hAnsiTheme="minorHAnsi" w:cstheme="minorHAnsi"/>
          <w:b/>
          <w:iCs/>
          <w:szCs w:val="24"/>
        </w:rPr>
      </w:pPr>
      <w:bookmarkStart w:id="3" w:name="_GoBack"/>
      <w:bookmarkEnd w:id="3"/>
    </w:p>
    <w:p w:rsidR="00773866" w:rsidRPr="00D81CF5" w:rsidP="00773866">
      <w:pPr>
        <w:rPr>
          <w:rFonts w:ascii="Calibri" w:hAnsi="Calibri" w:cs="Calibri"/>
          <w:szCs w:val="24"/>
        </w:rPr>
      </w:pPr>
      <w:r w:rsidRPr="00D81CF5">
        <w:rPr>
          <w:rFonts w:ascii="Calibri" w:hAnsi="Calibri" w:cs="Calibri"/>
          <w:b/>
          <w:szCs w:val="24"/>
        </w:rPr>
        <w:t>Rosemeire de Souza Cardoso Barbosa                           Tiago Fadel Malghosian</w:t>
      </w:r>
    </w:p>
    <w:p w:rsidR="00773866" w:rsidRPr="00D81CF5" w:rsidP="00773866">
      <w:pPr>
        <w:tabs>
          <w:tab w:val="left" w:pos="2880"/>
        </w:tabs>
        <w:rPr>
          <w:rFonts w:ascii="Calibri" w:hAnsi="Calibri" w:cs="Calibri"/>
          <w:b/>
          <w:szCs w:val="24"/>
        </w:rPr>
      </w:pPr>
      <w:r w:rsidRPr="00D81CF5">
        <w:rPr>
          <w:rFonts w:ascii="Calibri" w:hAnsi="Calibri" w:cs="Calibri"/>
          <w:b/>
          <w:szCs w:val="24"/>
        </w:rPr>
        <w:t xml:space="preserve">     Procuradora - OAB/SP 308.298                               Procurador - OAB/SP 319.159</w:t>
      </w:r>
    </w:p>
    <w:p w:rsidR="00A83EE5" w:rsidRPr="00D81CF5" w:rsidP="00D56C9B">
      <w:pPr>
        <w:rPr>
          <w:rFonts w:asciiTheme="minorHAnsi" w:hAnsiTheme="minorHAnsi" w:cstheme="minorHAnsi"/>
          <w:szCs w:val="24"/>
        </w:rPr>
      </w:pPr>
      <w:r w:rsidRPr="00D81CF5">
        <w:rPr>
          <w:rFonts w:ascii="Calibri" w:hAnsi="Calibri" w:cs="Calibri"/>
          <w:szCs w:val="24"/>
        </w:rPr>
        <w:t xml:space="preserve">             Assinatura eletrônica                                                Assinatura eletrônica</w:t>
      </w:r>
    </w:p>
    <w:sectPr w:rsidSect="0072245B">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5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7716296"/>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527998470"/>
          <w:docPartObj>
            <w:docPartGallery w:val="Page Numbers (Top of Page)"/>
            <w:docPartUnique/>
          </w:docPartObj>
        </w:sdtPr>
        <w:sdtContent>
          <w:p w:rsidR="00725238" w:rsidP="00512DE7">
            <w:pPr>
              <w:pStyle w:val="Footer"/>
              <w:ind w:right="-313"/>
              <w:jc w:val="center"/>
              <w:rPr>
                <w:rFonts w:asciiTheme="minorHAnsi" w:hAnsiTheme="minorHAnsi"/>
                <w:sz w:val="18"/>
                <w:szCs w:val="18"/>
              </w:rPr>
            </w:pPr>
          </w:p>
          <w:p w:rsidR="00725238" w:rsidP="00512DE7">
            <w:pPr>
              <w:pStyle w:val="Footer"/>
              <w:ind w:right="-313"/>
              <w:jc w:val="center"/>
              <w:rPr>
                <w:sz w:val="18"/>
                <w:lang w:val="pt-PT"/>
              </w:rPr>
            </w:pPr>
            <w:r>
              <w:rPr>
                <w:sz w:val="18"/>
                <w:lang w:val="pt-PT"/>
              </w:rPr>
              <w:t>________________________________________________________________________________________</w:t>
            </w:r>
          </w:p>
          <w:p w:rsidR="00725238" w:rsidP="00512DE7">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725238"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725238"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D81CF5">
              <w:rPr>
                <w:rFonts w:asciiTheme="minorHAnsi" w:hAnsiTheme="minorHAnsi"/>
                <w:b/>
                <w:bCs/>
                <w:noProof/>
                <w:sz w:val="18"/>
                <w:szCs w:val="18"/>
              </w:rPr>
              <w:t>14</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D81CF5">
              <w:rPr>
                <w:rFonts w:asciiTheme="minorHAnsi" w:hAnsiTheme="minorHAnsi"/>
                <w:b/>
                <w:bCs/>
                <w:noProof/>
                <w:sz w:val="18"/>
                <w:szCs w:val="18"/>
              </w:rPr>
              <w:t>14</w:t>
            </w:r>
            <w:r w:rsidRPr="00430069">
              <w:rPr>
                <w:rFonts w:asciiTheme="minorHAnsi" w:hAnsiTheme="minorHAnsi"/>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5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25238" w:rsidP="00B53570">
      <w:r>
        <w:separator/>
      </w:r>
    </w:p>
  </w:footnote>
  <w:footnote w:type="continuationSeparator" w:id="1">
    <w:p w:rsidR="00725238" w:rsidP="00B53570">
      <w:r>
        <w:continuationSeparator/>
      </w:r>
    </w:p>
  </w:footnote>
  <w:footnote w:id="2">
    <w:p w:rsidR="00725238" w:rsidRPr="00E2434B" w:rsidP="001C1B33">
      <w:pPr>
        <w:pStyle w:val="FootnoteText"/>
        <w:jc w:val="both"/>
      </w:pPr>
      <w:r w:rsidRPr="00E2434B">
        <w:rPr>
          <w:rStyle w:val="FootnoteReference"/>
        </w:rPr>
        <w:footnoteRef/>
      </w:r>
      <w:r w:rsidRPr="00E2434B">
        <w:t xml:space="preserve"> </w:t>
      </w:r>
      <w:r w:rsidRPr="00E2434B">
        <w:rPr>
          <w:i/>
        </w:rPr>
        <w:t xml:space="preserve">Art. 38. Compete à Comissão de Justiça e Redação manifestar-se sobre todos os assuntos entregues à sua apreciação, </w:t>
      </w:r>
      <w:r w:rsidRPr="00E2434B">
        <w:rPr>
          <w:b/>
          <w:i/>
        </w:rPr>
        <w:t xml:space="preserve">quanto ao seu aspecto constitucional, legal ou jurídico </w:t>
      </w:r>
      <w:r w:rsidRPr="00E2434B">
        <w:rPr>
          <w:i/>
        </w:rPr>
        <w:t xml:space="preserve">e quanto ao seu aspecto gramatical e lógico, quando solicitado o seu parecer por imposição regimental ou deliberação de um terço dos Vereadores da Câmara.§ 1º É obrigatória </w:t>
      </w:r>
      <w:r w:rsidRPr="00E2434B">
        <w:rPr>
          <w:i/>
        </w:rPr>
        <w:t>a</w:t>
      </w:r>
      <w:r w:rsidRPr="00E2434B">
        <w:rPr>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E2434B">
        <w:rPr>
          <w:i/>
        </w:rPr>
        <w:t>G.n</w:t>
      </w:r>
      <w:r w:rsidRPr="00E2434B">
        <w:rPr>
          <w:i/>
        </w:rPr>
        <w:t>).</w:t>
      </w:r>
    </w:p>
  </w:footnote>
  <w:footnote w:id="3">
    <w:p w:rsidR="00725238" w:rsidP="003D5CEE">
      <w:pPr>
        <w:autoSpaceDE w:val="0"/>
        <w:autoSpaceDN w:val="0"/>
        <w:adjustRightInd w:val="0"/>
        <w:jc w:val="both"/>
      </w:pPr>
      <w:r w:rsidRPr="0089247B">
        <w:rPr>
          <w:rFonts w:asciiTheme="minorHAnsi" w:eastAsiaTheme="minorHAnsi" w:hAnsiTheme="minorHAnsi" w:cstheme="minorBidi"/>
          <w:i/>
          <w:sz w:val="20"/>
          <w:lang w:eastAsia="en-US"/>
        </w:rPr>
        <w:footnoteRef/>
      </w:r>
      <w:r w:rsidRPr="0089247B">
        <w:rPr>
          <w:rFonts w:asciiTheme="minorHAnsi" w:eastAsiaTheme="minorHAnsi" w:hAnsiTheme="minorHAnsi" w:cstheme="minorBidi"/>
          <w:i/>
          <w:sz w:val="20"/>
          <w:lang w:eastAsia="en-US"/>
        </w:rPr>
        <w:t xml:space="preserve"> </w:t>
      </w:r>
      <w:r w:rsidRPr="00ED729D">
        <w:rPr>
          <w:rFonts w:asciiTheme="minorHAnsi" w:eastAsiaTheme="minorHAnsi" w:hAnsiTheme="minorHAnsi" w:cstheme="minorBidi"/>
          <w:i/>
          <w:sz w:val="20"/>
          <w:lang w:eastAsia="en-US"/>
        </w:rPr>
        <w:t>Nesse sentido é o entendimento do C. Supremo Tribunal Federal</w:t>
      </w:r>
      <w:r>
        <w:rPr>
          <w:rFonts w:asciiTheme="minorHAnsi" w:eastAsiaTheme="minorHAnsi" w:hAnsiTheme="minorHAnsi" w:cstheme="minorBidi"/>
          <w:i/>
          <w:sz w:val="20"/>
          <w:lang w:eastAsia="en-US"/>
        </w:rPr>
        <w:t xml:space="preserve">: </w:t>
      </w:r>
      <w:r w:rsidRPr="0089247B">
        <w:rPr>
          <w:rFonts w:asciiTheme="minorHAnsi" w:eastAsiaTheme="minorHAnsi" w:hAnsiTheme="minorHAnsi" w:cstheme="minorBidi"/>
          <w:i/>
          <w:sz w:val="20"/>
          <w:lang w:eastAsia="en-US"/>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89247B">
        <w:rPr>
          <w:rFonts w:asciiTheme="minorHAnsi" w:eastAsiaTheme="minorHAnsi" w:hAnsiTheme="minorHAnsi" w:cstheme="minorBidi"/>
          <w:i/>
          <w:sz w:val="20"/>
          <w:lang w:eastAsia="en-US"/>
        </w:rPr>
        <w:t>ex</w:t>
      </w:r>
      <w:r w:rsidRPr="0089247B">
        <w:rPr>
          <w:rFonts w:asciiTheme="minorHAnsi" w:eastAsiaTheme="minorHAnsi" w:hAnsiTheme="minorHAnsi" w:cstheme="minorBidi"/>
          <w:i/>
          <w:sz w:val="20"/>
          <w:lang w:eastAsia="en-US"/>
        </w:rPr>
        <w:t xml:space="preserve"> </w:t>
      </w:r>
      <w:r w:rsidRPr="0089247B">
        <w:rPr>
          <w:rFonts w:asciiTheme="minorHAnsi" w:eastAsiaTheme="minorHAnsi" w:hAnsiTheme="minorHAnsi" w:cstheme="minorBidi"/>
          <w:i/>
          <w:sz w:val="20"/>
          <w:lang w:eastAsia="en-US"/>
        </w:rPr>
        <w:t>oficio</w:t>
      </w:r>
      <w:r w:rsidRPr="0089247B">
        <w:rPr>
          <w:rFonts w:asciiTheme="minorHAnsi" w:eastAsiaTheme="minorHAnsi" w:hAnsiTheme="minorHAnsi" w:cstheme="minorBidi"/>
          <w:i/>
          <w:sz w:val="20"/>
          <w:lang w:eastAsia="en-US"/>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4">
    <w:p w:rsidR="00725238"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5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5238"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25238" w:rsidP="00512DE7">
                          <w:r>
                            <w:rPr>
                              <w:noProof/>
                            </w:rPr>
                            <w:drawing>
                              <wp:inline distT="0" distB="0" distL="0" distR="0">
                                <wp:extent cx="876300" cy="850900"/>
                                <wp:effectExtent l="19050" t="0" r="0" b="0"/>
                                <wp:docPr id="209147313"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9269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751588" w:rsidP="00512DE7">
                    <w:drawing>
                      <wp:inline distT="0" distB="0" distL="0" distR="0">
                        <wp:extent cx="876300" cy="850900"/>
                        <wp:effectExtent l="19050" t="0" r="0" b="0"/>
                        <wp:docPr id="1053495860"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7742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725238" w:rsidP="00512DE7">
    <w:pPr>
      <w:pStyle w:val="Header"/>
      <w:jc w:val="center"/>
      <w:rPr>
        <w:b/>
        <w:sz w:val="28"/>
        <w:lang w:val="pt-PT"/>
      </w:rPr>
    </w:pPr>
    <w:r>
      <w:rPr>
        <w:b/>
        <w:sz w:val="28"/>
        <w:lang w:val="pt-PT"/>
      </w:rPr>
      <w:t>CÂMARA MUNICIPAL DE VALINHOS</w:t>
    </w:r>
  </w:p>
  <w:p w:rsidR="00725238" w:rsidP="00512DE7">
    <w:pPr>
      <w:pStyle w:val="Header"/>
      <w:jc w:val="center"/>
    </w:pPr>
    <w:r>
      <w:rPr>
        <w:sz w:val="20"/>
        <w:lang w:val="pt-PT"/>
      </w:rPr>
      <w:t>ESTADO DE SÃO PAULO</w:t>
    </w:r>
  </w:p>
  <w:p w:rsidR="00725238" w:rsidP="00512DE7">
    <w:pPr>
      <w:pStyle w:val="Header"/>
      <w:tabs>
        <w:tab w:val="left" w:pos="5985"/>
      </w:tabs>
      <w:ind w:right="-822"/>
      <w:rPr>
        <w:b/>
        <w:noProof/>
        <w:sz w:val="28"/>
      </w:rPr>
    </w:pPr>
    <w:r>
      <w:rPr>
        <w:b/>
        <w:noProof/>
        <w:sz w:val="28"/>
      </w:rPr>
      <w:tab/>
    </w:r>
  </w:p>
  <w:p w:rsidR="00725238" w:rsidP="0016381C">
    <w:pPr>
      <w:pStyle w:val="Header"/>
      <w:ind w:right="-822"/>
      <w:jc w:val="right"/>
      <w:rPr>
        <w:b/>
        <w:noProof/>
        <w:sz w:val="28"/>
      </w:rPr>
    </w:pPr>
  </w:p>
  <w:p w:rsidR="007252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5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
    <w:nsid w:val="42004A2C"/>
    <w:multiLevelType w:val="hybridMultilevel"/>
    <w:tmpl w:val="7D640768"/>
    <w:lvl w:ilvl="0">
      <w:start w:val="1"/>
      <w:numFmt w:val="lowerLetter"/>
      <w:lvlText w:val="%1)"/>
      <w:lvlJc w:val="left"/>
      <w:pPr>
        <w:ind w:left="720" w:hanging="360"/>
      </w:pPr>
      <w:rPr>
        <w:rFonts w:eastAsia="Times New Roman" w:asciiTheme="minorHAnsi" w:hAnsiTheme="minorHAnsi" w:cs="Times New Roman"/>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EB350A2"/>
    <w:multiLevelType w:val="hybridMultilevel"/>
    <w:tmpl w:val="5C7C7B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CC753FB"/>
    <w:multiLevelType w:val="hybridMultilevel"/>
    <w:tmpl w:val="241EE9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140"/>
    <w:rsid w:val="00003BF8"/>
    <w:rsid w:val="00004408"/>
    <w:rsid w:val="00007E78"/>
    <w:rsid w:val="00016B66"/>
    <w:rsid w:val="00025242"/>
    <w:rsid w:val="00026931"/>
    <w:rsid w:val="00030520"/>
    <w:rsid w:val="00032D5A"/>
    <w:rsid w:val="00035130"/>
    <w:rsid w:val="00044DEC"/>
    <w:rsid w:val="00045505"/>
    <w:rsid w:val="00051266"/>
    <w:rsid w:val="00051BC3"/>
    <w:rsid w:val="00051EAD"/>
    <w:rsid w:val="0005419D"/>
    <w:rsid w:val="00054DA3"/>
    <w:rsid w:val="000554DE"/>
    <w:rsid w:val="000628B5"/>
    <w:rsid w:val="00075FEE"/>
    <w:rsid w:val="000767BE"/>
    <w:rsid w:val="000767D9"/>
    <w:rsid w:val="00080D88"/>
    <w:rsid w:val="00080DB8"/>
    <w:rsid w:val="000905FE"/>
    <w:rsid w:val="0009131B"/>
    <w:rsid w:val="000A00A8"/>
    <w:rsid w:val="000C5C80"/>
    <w:rsid w:val="000C639D"/>
    <w:rsid w:val="000D4425"/>
    <w:rsid w:val="000D4580"/>
    <w:rsid w:val="000D7087"/>
    <w:rsid w:val="000E1B8F"/>
    <w:rsid w:val="000F61A1"/>
    <w:rsid w:val="00102755"/>
    <w:rsid w:val="00111232"/>
    <w:rsid w:val="0012124A"/>
    <w:rsid w:val="0013267D"/>
    <w:rsid w:val="0014471D"/>
    <w:rsid w:val="00146939"/>
    <w:rsid w:val="00163485"/>
    <w:rsid w:val="001637E6"/>
    <w:rsid w:val="0016381C"/>
    <w:rsid w:val="001658AA"/>
    <w:rsid w:val="00172F0B"/>
    <w:rsid w:val="00182900"/>
    <w:rsid w:val="00187208"/>
    <w:rsid w:val="001960AB"/>
    <w:rsid w:val="00196F64"/>
    <w:rsid w:val="00197CE2"/>
    <w:rsid w:val="001C1B33"/>
    <w:rsid w:val="001D1D3D"/>
    <w:rsid w:val="001D25E8"/>
    <w:rsid w:val="001E68EE"/>
    <w:rsid w:val="001E7EFA"/>
    <w:rsid w:val="001F00E3"/>
    <w:rsid w:val="001F6CAE"/>
    <w:rsid w:val="00200389"/>
    <w:rsid w:val="002052B4"/>
    <w:rsid w:val="00213FED"/>
    <w:rsid w:val="00214CE4"/>
    <w:rsid w:val="00215C1A"/>
    <w:rsid w:val="00216A69"/>
    <w:rsid w:val="00220029"/>
    <w:rsid w:val="002407EF"/>
    <w:rsid w:val="00240CB4"/>
    <w:rsid w:val="002440D0"/>
    <w:rsid w:val="00246D07"/>
    <w:rsid w:val="002524C2"/>
    <w:rsid w:val="00257159"/>
    <w:rsid w:val="00270CE5"/>
    <w:rsid w:val="00272FF1"/>
    <w:rsid w:val="002738C6"/>
    <w:rsid w:val="002A7805"/>
    <w:rsid w:val="002B3316"/>
    <w:rsid w:val="002B544F"/>
    <w:rsid w:val="002C452A"/>
    <w:rsid w:val="002C58A2"/>
    <w:rsid w:val="002D4AB8"/>
    <w:rsid w:val="002D5481"/>
    <w:rsid w:val="002F4BC7"/>
    <w:rsid w:val="002F4DF7"/>
    <w:rsid w:val="002F57CC"/>
    <w:rsid w:val="00300C0C"/>
    <w:rsid w:val="00301BB7"/>
    <w:rsid w:val="00306E81"/>
    <w:rsid w:val="00307310"/>
    <w:rsid w:val="0032216D"/>
    <w:rsid w:val="00325B50"/>
    <w:rsid w:val="00331BA9"/>
    <w:rsid w:val="00333E36"/>
    <w:rsid w:val="00337223"/>
    <w:rsid w:val="003463E1"/>
    <w:rsid w:val="003503FA"/>
    <w:rsid w:val="00351FC0"/>
    <w:rsid w:val="003534C1"/>
    <w:rsid w:val="00365BF8"/>
    <w:rsid w:val="003662DF"/>
    <w:rsid w:val="0037003B"/>
    <w:rsid w:val="00374A50"/>
    <w:rsid w:val="00377978"/>
    <w:rsid w:val="00390C2C"/>
    <w:rsid w:val="003A243D"/>
    <w:rsid w:val="003A4602"/>
    <w:rsid w:val="003B3DD6"/>
    <w:rsid w:val="003B4205"/>
    <w:rsid w:val="003C0F54"/>
    <w:rsid w:val="003C50C5"/>
    <w:rsid w:val="003C75F1"/>
    <w:rsid w:val="003D1220"/>
    <w:rsid w:val="003D5CEE"/>
    <w:rsid w:val="003D6496"/>
    <w:rsid w:val="003E1121"/>
    <w:rsid w:val="003E3857"/>
    <w:rsid w:val="003E385F"/>
    <w:rsid w:val="003F1450"/>
    <w:rsid w:val="003F2344"/>
    <w:rsid w:val="00405938"/>
    <w:rsid w:val="00406697"/>
    <w:rsid w:val="00412074"/>
    <w:rsid w:val="004267F1"/>
    <w:rsid w:val="00430069"/>
    <w:rsid w:val="00454FFF"/>
    <w:rsid w:val="004567C8"/>
    <w:rsid w:val="0046552F"/>
    <w:rsid w:val="00470101"/>
    <w:rsid w:val="004806D4"/>
    <w:rsid w:val="00482E83"/>
    <w:rsid w:val="00487499"/>
    <w:rsid w:val="004A3B44"/>
    <w:rsid w:val="004B1285"/>
    <w:rsid w:val="004B2560"/>
    <w:rsid w:val="004B3892"/>
    <w:rsid w:val="004D11F1"/>
    <w:rsid w:val="004D1F1B"/>
    <w:rsid w:val="004D2B01"/>
    <w:rsid w:val="004D2E9C"/>
    <w:rsid w:val="004D516E"/>
    <w:rsid w:val="004D6168"/>
    <w:rsid w:val="004F1DE9"/>
    <w:rsid w:val="004F3E6B"/>
    <w:rsid w:val="00505D02"/>
    <w:rsid w:val="00510659"/>
    <w:rsid w:val="00511396"/>
    <w:rsid w:val="00512DE7"/>
    <w:rsid w:val="00522C6A"/>
    <w:rsid w:val="0052398A"/>
    <w:rsid w:val="00523F3E"/>
    <w:rsid w:val="00526F9F"/>
    <w:rsid w:val="00534058"/>
    <w:rsid w:val="005352EA"/>
    <w:rsid w:val="0053589A"/>
    <w:rsid w:val="00537729"/>
    <w:rsid w:val="00537E86"/>
    <w:rsid w:val="00547551"/>
    <w:rsid w:val="00547D38"/>
    <w:rsid w:val="00551EB8"/>
    <w:rsid w:val="00556CC6"/>
    <w:rsid w:val="00561640"/>
    <w:rsid w:val="00563366"/>
    <w:rsid w:val="005736E7"/>
    <w:rsid w:val="00576A95"/>
    <w:rsid w:val="00593ABB"/>
    <w:rsid w:val="005A0E6C"/>
    <w:rsid w:val="005A2F4C"/>
    <w:rsid w:val="005B2D1C"/>
    <w:rsid w:val="005C3B0B"/>
    <w:rsid w:val="005C419C"/>
    <w:rsid w:val="005D4383"/>
    <w:rsid w:val="005D49D2"/>
    <w:rsid w:val="005D6361"/>
    <w:rsid w:val="005E011A"/>
    <w:rsid w:val="005E0D73"/>
    <w:rsid w:val="005E1C4B"/>
    <w:rsid w:val="005E2970"/>
    <w:rsid w:val="005E37AD"/>
    <w:rsid w:val="005F032F"/>
    <w:rsid w:val="005F08F4"/>
    <w:rsid w:val="005F0DAA"/>
    <w:rsid w:val="00611837"/>
    <w:rsid w:val="00622F3F"/>
    <w:rsid w:val="00633C48"/>
    <w:rsid w:val="00637AAE"/>
    <w:rsid w:val="00647EEF"/>
    <w:rsid w:val="00655716"/>
    <w:rsid w:val="00660793"/>
    <w:rsid w:val="00663A05"/>
    <w:rsid w:val="0067341E"/>
    <w:rsid w:val="006741D7"/>
    <w:rsid w:val="006768D9"/>
    <w:rsid w:val="00680E2B"/>
    <w:rsid w:val="0068309A"/>
    <w:rsid w:val="00692483"/>
    <w:rsid w:val="006A2090"/>
    <w:rsid w:val="006A6D05"/>
    <w:rsid w:val="006B3238"/>
    <w:rsid w:val="006B3516"/>
    <w:rsid w:val="006C261D"/>
    <w:rsid w:val="006C3340"/>
    <w:rsid w:val="006D29BB"/>
    <w:rsid w:val="006F42B8"/>
    <w:rsid w:val="00703D7A"/>
    <w:rsid w:val="007074EC"/>
    <w:rsid w:val="00707D51"/>
    <w:rsid w:val="00717DBF"/>
    <w:rsid w:val="0072076F"/>
    <w:rsid w:val="0072245B"/>
    <w:rsid w:val="00723FE9"/>
    <w:rsid w:val="00725238"/>
    <w:rsid w:val="00732408"/>
    <w:rsid w:val="0073526A"/>
    <w:rsid w:val="00744423"/>
    <w:rsid w:val="00747B55"/>
    <w:rsid w:val="00751588"/>
    <w:rsid w:val="00761073"/>
    <w:rsid w:val="0077035D"/>
    <w:rsid w:val="00773866"/>
    <w:rsid w:val="00774488"/>
    <w:rsid w:val="00780DD1"/>
    <w:rsid w:val="00781BD3"/>
    <w:rsid w:val="00781C59"/>
    <w:rsid w:val="007918CF"/>
    <w:rsid w:val="007A046E"/>
    <w:rsid w:val="007A18C3"/>
    <w:rsid w:val="007A37D0"/>
    <w:rsid w:val="007A5CFD"/>
    <w:rsid w:val="007B28B8"/>
    <w:rsid w:val="007D7089"/>
    <w:rsid w:val="007E0E6C"/>
    <w:rsid w:val="007F0A83"/>
    <w:rsid w:val="008105CD"/>
    <w:rsid w:val="008159E2"/>
    <w:rsid w:val="008272F9"/>
    <w:rsid w:val="00832B8C"/>
    <w:rsid w:val="00834472"/>
    <w:rsid w:val="00851A39"/>
    <w:rsid w:val="00854755"/>
    <w:rsid w:val="0085481A"/>
    <w:rsid w:val="0085668A"/>
    <w:rsid w:val="00862B05"/>
    <w:rsid w:val="0087123B"/>
    <w:rsid w:val="0087635B"/>
    <w:rsid w:val="00881B3F"/>
    <w:rsid w:val="00882B87"/>
    <w:rsid w:val="00887BD8"/>
    <w:rsid w:val="00890411"/>
    <w:rsid w:val="008912BE"/>
    <w:rsid w:val="0089247B"/>
    <w:rsid w:val="0089714E"/>
    <w:rsid w:val="00897FEE"/>
    <w:rsid w:val="008A5732"/>
    <w:rsid w:val="008A767C"/>
    <w:rsid w:val="008B0821"/>
    <w:rsid w:val="008B2D02"/>
    <w:rsid w:val="008B6CA2"/>
    <w:rsid w:val="008C1F21"/>
    <w:rsid w:val="008C7531"/>
    <w:rsid w:val="008D470C"/>
    <w:rsid w:val="008D5203"/>
    <w:rsid w:val="008E63E1"/>
    <w:rsid w:val="00905BF1"/>
    <w:rsid w:val="00910F33"/>
    <w:rsid w:val="0091161B"/>
    <w:rsid w:val="00920BA6"/>
    <w:rsid w:val="00923FFB"/>
    <w:rsid w:val="00931048"/>
    <w:rsid w:val="009321F5"/>
    <w:rsid w:val="009330FD"/>
    <w:rsid w:val="00953676"/>
    <w:rsid w:val="00956E5C"/>
    <w:rsid w:val="0095747D"/>
    <w:rsid w:val="00964E03"/>
    <w:rsid w:val="009706F2"/>
    <w:rsid w:val="00975E2F"/>
    <w:rsid w:val="0098394D"/>
    <w:rsid w:val="009909AE"/>
    <w:rsid w:val="009962BC"/>
    <w:rsid w:val="00996E48"/>
    <w:rsid w:val="00997A05"/>
    <w:rsid w:val="009A11DA"/>
    <w:rsid w:val="009A4A03"/>
    <w:rsid w:val="009A50B4"/>
    <w:rsid w:val="009A5F29"/>
    <w:rsid w:val="009B3BA2"/>
    <w:rsid w:val="009B7220"/>
    <w:rsid w:val="009C121A"/>
    <w:rsid w:val="009C292C"/>
    <w:rsid w:val="009C5515"/>
    <w:rsid w:val="009D7DCD"/>
    <w:rsid w:val="009E1039"/>
    <w:rsid w:val="009F001C"/>
    <w:rsid w:val="009F0D54"/>
    <w:rsid w:val="009F5185"/>
    <w:rsid w:val="00A057CE"/>
    <w:rsid w:val="00A066FE"/>
    <w:rsid w:val="00A1408D"/>
    <w:rsid w:val="00A15579"/>
    <w:rsid w:val="00A2295F"/>
    <w:rsid w:val="00A30397"/>
    <w:rsid w:val="00A400E3"/>
    <w:rsid w:val="00A4220C"/>
    <w:rsid w:val="00A471E8"/>
    <w:rsid w:val="00A477E6"/>
    <w:rsid w:val="00A51F43"/>
    <w:rsid w:val="00A52C88"/>
    <w:rsid w:val="00A52F3F"/>
    <w:rsid w:val="00A53C86"/>
    <w:rsid w:val="00A5537F"/>
    <w:rsid w:val="00A62285"/>
    <w:rsid w:val="00A6548F"/>
    <w:rsid w:val="00A7116E"/>
    <w:rsid w:val="00A7214E"/>
    <w:rsid w:val="00A819D3"/>
    <w:rsid w:val="00A83EE5"/>
    <w:rsid w:val="00A84C89"/>
    <w:rsid w:val="00A85B9E"/>
    <w:rsid w:val="00A86B64"/>
    <w:rsid w:val="00A9530C"/>
    <w:rsid w:val="00AA057F"/>
    <w:rsid w:val="00AA1AE5"/>
    <w:rsid w:val="00AA504C"/>
    <w:rsid w:val="00AC1160"/>
    <w:rsid w:val="00AD41DC"/>
    <w:rsid w:val="00AE2848"/>
    <w:rsid w:val="00AE3151"/>
    <w:rsid w:val="00AE6225"/>
    <w:rsid w:val="00B0423F"/>
    <w:rsid w:val="00B17C28"/>
    <w:rsid w:val="00B22712"/>
    <w:rsid w:val="00B34159"/>
    <w:rsid w:val="00B40BA3"/>
    <w:rsid w:val="00B44B1D"/>
    <w:rsid w:val="00B501CB"/>
    <w:rsid w:val="00B53570"/>
    <w:rsid w:val="00B57AA6"/>
    <w:rsid w:val="00B57E7D"/>
    <w:rsid w:val="00B717FF"/>
    <w:rsid w:val="00B7219D"/>
    <w:rsid w:val="00B727B4"/>
    <w:rsid w:val="00B76981"/>
    <w:rsid w:val="00B87363"/>
    <w:rsid w:val="00B9183F"/>
    <w:rsid w:val="00BB0E02"/>
    <w:rsid w:val="00BB4A32"/>
    <w:rsid w:val="00BB6AC2"/>
    <w:rsid w:val="00BC11A4"/>
    <w:rsid w:val="00BC3E61"/>
    <w:rsid w:val="00BC7B8B"/>
    <w:rsid w:val="00BD0068"/>
    <w:rsid w:val="00BE05F7"/>
    <w:rsid w:val="00BE5134"/>
    <w:rsid w:val="00BF5E25"/>
    <w:rsid w:val="00BF7441"/>
    <w:rsid w:val="00C049C6"/>
    <w:rsid w:val="00C126CF"/>
    <w:rsid w:val="00C21AFE"/>
    <w:rsid w:val="00C21E53"/>
    <w:rsid w:val="00C472C5"/>
    <w:rsid w:val="00C50218"/>
    <w:rsid w:val="00C61C3C"/>
    <w:rsid w:val="00C62944"/>
    <w:rsid w:val="00C67D7B"/>
    <w:rsid w:val="00C7649F"/>
    <w:rsid w:val="00C90D87"/>
    <w:rsid w:val="00C93F1C"/>
    <w:rsid w:val="00C9782E"/>
    <w:rsid w:val="00C97882"/>
    <w:rsid w:val="00CA25AB"/>
    <w:rsid w:val="00CA68AA"/>
    <w:rsid w:val="00CB4589"/>
    <w:rsid w:val="00CB61DB"/>
    <w:rsid w:val="00CC133F"/>
    <w:rsid w:val="00CC6A9D"/>
    <w:rsid w:val="00CD134B"/>
    <w:rsid w:val="00CD4AC9"/>
    <w:rsid w:val="00CD6736"/>
    <w:rsid w:val="00CE05CC"/>
    <w:rsid w:val="00CE4E98"/>
    <w:rsid w:val="00CF07D1"/>
    <w:rsid w:val="00CF63B5"/>
    <w:rsid w:val="00D01F58"/>
    <w:rsid w:val="00D055FE"/>
    <w:rsid w:val="00D1232B"/>
    <w:rsid w:val="00D14DCE"/>
    <w:rsid w:val="00D2034F"/>
    <w:rsid w:val="00D27AF2"/>
    <w:rsid w:val="00D32DFC"/>
    <w:rsid w:val="00D4084A"/>
    <w:rsid w:val="00D53A92"/>
    <w:rsid w:val="00D56C9B"/>
    <w:rsid w:val="00D63EE9"/>
    <w:rsid w:val="00D71A69"/>
    <w:rsid w:val="00D7402F"/>
    <w:rsid w:val="00D749C6"/>
    <w:rsid w:val="00D81CF5"/>
    <w:rsid w:val="00D83634"/>
    <w:rsid w:val="00D91BA6"/>
    <w:rsid w:val="00D92383"/>
    <w:rsid w:val="00D92FB8"/>
    <w:rsid w:val="00D94A32"/>
    <w:rsid w:val="00DA0421"/>
    <w:rsid w:val="00DA4392"/>
    <w:rsid w:val="00DB1FE7"/>
    <w:rsid w:val="00DB5373"/>
    <w:rsid w:val="00DC5F29"/>
    <w:rsid w:val="00DD2CE1"/>
    <w:rsid w:val="00DD7944"/>
    <w:rsid w:val="00DD7C7E"/>
    <w:rsid w:val="00DE0224"/>
    <w:rsid w:val="00DE0469"/>
    <w:rsid w:val="00DF0523"/>
    <w:rsid w:val="00DF35F9"/>
    <w:rsid w:val="00DF3EEA"/>
    <w:rsid w:val="00DF7D8C"/>
    <w:rsid w:val="00E1473F"/>
    <w:rsid w:val="00E2434B"/>
    <w:rsid w:val="00E37703"/>
    <w:rsid w:val="00E414D8"/>
    <w:rsid w:val="00E76FAA"/>
    <w:rsid w:val="00E81DE1"/>
    <w:rsid w:val="00E851AF"/>
    <w:rsid w:val="00E91A92"/>
    <w:rsid w:val="00E9486A"/>
    <w:rsid w:val="00E97F2E"/>
    <w:rsid w:val="00EA032F"/>
    <w:rsid w:val="00EA0974"/>
    <w:rsid w:val="00EA5F3B"/>
    <w:rsid w:val="00EB15AF"/>
    <w:rsid w:val="00ED137A"/>
    <w:rsid w:val="00ED50E2"/>
    <w:rsid w:val="00ED6D03"/>
    <w:rsid w:val="00ED729D"/>
    <w:rsid w:val="00ED786E"/>
    <w:rsid w:val="00ED7EFA"/>
    <w:rsid w:val="00EE2698"/>
    <w:rsid w:val="00EE2B02"/>
    <w:rsid w:val="00EE52F7"/>
    <w:rsid w:val="00EF75DD"/>
    <w:rsid w:val="00F11763"/>
    <w:rsid w:val="00F1734D"/>
    <w:rsid w:val="00F277C9"/>
    <w:rsid w:val="00F27B7A"/>
    <w:rsid w:val="00F402D7"/>
    <w:rsid w:val="00F40A9C"/>
    <w:rsid w:val="00F54358"/>
    <w:rsid w:val="00F63257"/>
    <w:rsid w:val="00F67918"/>
    <w:rsid w:val="00F73AA5"/>
    <w:rsid w:val="00F83A0B"/>
    <w:rsid w:val="00F8543A"/>
    <w:rsid w:val="00FA5F3A"/>
    <w:rsid w:val="00FB71B5"/>
    <w:rsid w:val="00FC53BA"/>
    <w:rsid w:val="00FC6E29"/>
    <w:rsid w:val="00FE5F33"/>
    <w:rsid w:val="00FF4ABD"/>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character" w:customStyle="1" w:styleId="label">
    <w:name w:val="label"/>
    <w:basedOn w:val="DefaultParagraphFont"/>
    <w:rsid w:val="00CD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leismunicipais.com.br/a2/lei-organica-valinhos-sp" TargetMode="External" /><Relationship Id="rId7" Type="http://schemas.openxmlformats.org/officeDocument/2006/relationships/hyperlink" Target="https://leismunicipais.com.br/a2/sp/v/valinhos/lei-ordinaria/2010/457/4575/lei-ordinaria-n-4575-2010-altera-os-dispositivos-que-especifica-da-lei-n-3915-de-29-de-setembro-de-2005-que-institui-o-codigo-tributario-do-municipio-de-valinhos-dispoe-sobre-o-sistema-tributario-do-municipio-e-da-outras-providencias"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819A-7593-4D03-8899-5CB9D968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4004</Words>
  <Characters>21626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15</cp:revision>
  <cp:lastPrinted>2021-09-29T15:08:00Z</cp:lastPrinted>
  <dcterms:created xsi:type="dcterms:W3CDTF">2025-04-02T23:28:00Z</dcterms:created>
  <dcterms:modified xsi:type="dcterms:W3CDTF">2025-04-03T18:05:00Z</dcterms:modified>
</cp:coreProperties>
</file>