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33552" w:rsidRPr="00562C24" w:rsidP="001901B1">
      <w:pPr>
        <w:pStyle w:val="Default"/>
        <w:tabs>
          <w:tab w:val="left" w:pos="4962"/>
        </w:tabs>
        <w:jc w:val="both"/>
        <w:rPr>
          <w:rFonts w:asciiTheme="minorHAnsi" w:hAnsiTheme="minorHAnsi" w:cstheme="minorHAnsi"/>
          <w:b/>
          <w:color w:val="auto"/>
        </w:rPr>
      </w:pPr>
      <w:r w:rsidRPr="00562C24">
        <w:rPr>
          <w:rFonts w:asciiTheme="minorHAnsi" w:hAnsiTheme="minorHAnsi" w:cstheme="minorHAnsi"/>
          <w:b/>
          <w:color w:val="auto"/>
        </w:rPr>
        <w:t xml:space="preserve">Parecer Jurídico nº </w:t>
      </w:r>
      <w:r w:rsidRPr="00562C24" w:rsidR="00562C24">
        <w:rPr>
          <w:rFonts w:asciiTheme="minorHAnsi" w:hAnsiTheme="minorHAnsi" w:cstheme="minorHAnsi"/>
          <w:b/>
          <w:color w:val="auto"/>
        </w:rPr>
        <w:t>55</w:t>
      </w:r>
      <w:r w:rsidRPr="00562C24">
        <w:rPr>
          <w:rFonts w:asciiTheme="minorHAnsi" w:hAnsiTheme="minorHAnsi" w:cstheme="minorHAnsi"/>
          <w:b/>
          <w:color w:val="auto"/>
        </w:rPr>
        <w:t>/2025.</w:t>
      </w:r>
    </w:p>
    <w:p w:rsidR="00933552" w:rsidRPr="0029125D" w:rsidP="00933552">
      <w:pPr>
        <w:pStyle w:val="Default"/>
        <w:jc w:val="both"/>
        <w:rPr>
          <w:rFonts w:asciiTheme="minorHAnsi" w:hAnsiTheme="minorHAnsi" w:cstheme="minorHAnsi"/>
          <w:b/>
          <w:color w:val="auto"/>
        </w:rPr>
      </w:pPr>
      <w:r>
        <w:rPr>
          <w:rFonts w:asciiTheme="minorHAnsi" w:hAnsiTheme="minorHAnsi" w:cstheme="minorHAnsi"/>
          <w:b/>
          <w:color w:val="auto"/>
        </w:rPr>
        <w:t xml:space="preserve">Processo Legislativo nº </w:t>
      </w:r>
      <w:r w:rsidR="00120271">
        <w:rPr>
          <w:rFonts w:asciiTheme="minorHAnsi" w:hAnsiTheme="minorHAnsi" w:cstheme="minorHAnsi"/>
          <w:b/>
          <w:color w:val="auto"/>
        </w:rPr>
        <w:t>9</w:t>
      </w:r>
      <w:r>
        <w:rPr>
          <w:rFonts w:asciiTheme="minorHAnsi" w:hAnsiTheme="minorHAnsi" w:cstheme="minorHAnsi"/>
          <w:b/>
          <w:color w:val="auto"/>
        </w:rPr>
        <w:t>82</w:t>
      </w:r>
      <w:r w:rsidRPr="0029125D">
        <w:rPr>
          <w:rFonts w:asciiTheme="minorHAnsi" w:hAnsiTheme="minorHAnsi" w:cstheme="minorHAnsi"/>
          <w:b/>
          <w:color w:val="auto"/>
        </w:rPr>
        <w:t>/2025.</w:t>
      </w:r>
    </w:p>
    <w:p w:rsidR="0026223F" w:rsidRPr="00B21D27" w:rsidP="00562C24">
      <w:pPr>
        <w:jc w:val="both"/>
        <w:rPr>
          <w:rFonts w:asciiTheme="minorHAnsi" w:hAnsiTheme="minorHAnsi" w:cstheme="minorHAnsi"/>
          <w:bCs/>
          <w:i/>
          <w:szCs w:val="24"/>
        </w:rPr>
      </w:pPr>
      <w:r w:rsidRPr="0029125D">
        <w:rPr>
          <w:rFonts w:asciiTheme="minorHAnsi" w:hAnsiTheme="minorHAnsi" w:cstheme="minorHAnsi"/>
          <w:b/>
          <w:bCs/>
          <w:szCs w:val="24"/>
        </w:rPr>
        <w:t xml:space="preserve">Assunto: Projeto de Lei nº </w:t>
      </w:r>
      <w:r>
        <w:rPr>
          <w:rFonts w:asciiTheme="minorHAnsi" w:hAnsiTheme="minorHAnsi" w:cstheme="minorHAnsi"/>
          <w:b/>
          <w:bCs/>
          <w:szCs w:val="24"/>
        </w:rPr>
        <w:t>52</w:t>
      </w:r>
      <w:r w:rsidRPr="0029125D">
        <w:rPr>
          <w:rFonts w:asciiTheme="minorHAnsi" w:hAnsiTheme="minorHAnsi" w:cstheme="minorHAnsi"/>
          <w:b/>
          <w:bCs/>
          <w:szCs w:val="24"/>
        </w:rPr>
        <w:t>/2025 –</w:t>
      </w:r>
      <w:r>
        <w:rPr>
          <w:rFonts w:asciiTheme="minorHAnsi" w:hAnsiTheme="minorHAnsi" w:cstheme="minorHAnsi"/>
          <w:b/>
          <w:bCs/>
          <w:szCs w:val="24"/>
        </w:rPr>
        <w:t xml:space="preserve"> </w:t>
      </w:r>
      <w:r w:rsidRPr="00B21D27">
        <w:rPr>
          <w:rFonts w:asciiTheme="minorHAnsi" w:hAnsiTheme="minorHAnsi" w:cstheme="minorHAnsi"/>
          <w:bCs/>
          <w:szCs w:val="24"/>
        </w:rPr>
        <w:t>“</w:t>
      </w:r>
      <w:r w:rsidRPr="00B21D27" w:rsidR="00562C24">
        <w:rPr>
          <w:rFonts w:asciiTheme="minorHAnsi" w:hAnsiTheme="minorHAnsi" w:cstheme="minorHAnsi"/>
          <w:bCs/>
          <w:i/>
          <w:szCs w:val="24"/>
        </w:rPr>
        <w:t>Dispõe sobre a disponibilização de Consultoras de amamentação na rede Pública de Saúde de Valinhos</w:t>
      </w:r>
      <w:r w:rsidRPr="00B21D27" w:rsidR="00562C24">
        <w:rPr>
          <w:rFonts w:asciiTheme="minorHAnsi" w:hAnsiTheme="minorHAnsi" w:cstheme="minorHAnsi"/>
          <w:bCs/>
          <w:szCs w:val="24"/>
        </w:rPr>
        <w:t xml:space="preserve">”. </w:t>
      </w:r>
    </w:p>
    <w:p w:rsidR="00933552" w:rsidRPr="0029125D" w:rsidP="009E558C">
      <w:pPr>
        <w:jc w:val="both"/>
        <w:rPr>
          <w:rFonts w:asciiTheme="minorHAnsi" w:hAnsiTheme="minorHAnsi" w:cstheme="minorHAnsi"/>
          <w:b/>
          <w:bCs/>
          <w:szCs w:val="24"/>
        </w:rPr>
      </w:pPr>
      <w:r w:rsidRPr="0029125D">
        <w:rPr>
          <w:rFonts w:asciiTheme="minorHAnsi" w:hAnsiTheme="minorHAnsi" w:cstheme="minorHAnsi"/>
          <w:b/>
          <w:bCs/>
          <w:szCs w:val="24"/>
        </w:rPr>
        <w:t>Autoria: Vereador Edson Secafim</w:t>
      </w:r>
      <w:r w:rsidR="001901B1">
        <w:rPr>
          <w:rFonts w:asciiTheme="minorHAnsi" w:hAnsiTheme="minorHAnsi" w:cstheme="minorHAnsi"/>
          <w:b/>
          <w:bCs/>
          <w:szCs w:val="24"/>
        </w:rPr>
        <w:t>.</w:t>
      </w:r>
    </w:p>
    <w:p w:rsidR="009E558C" w:rsidP="009E558C">
      <w:pPr>
        <w:jc w:val="both"/>
        <w:rPr>
          <w:rFonts w:asciiTheme="minorHAnsi" w:hAnsiTheme="minorHAnsi" w:cstheme="minorHAnsi"/>
        </w:rPr>
      </w:pPr>
    </w:p>
    <w:p w:rsidR="000057DB" w:rsidRPr="000057DB" w:rsidP="009E558C">
      <w:pPr>
        <w:jc w:val="both"/>
        <w:rPr>
          <w:rFonts w:asciiTheme="minorHAnsi" w:hAnsiTheme="minorHAnsi" w:cstheme="minorHAnsi"/>
          <w:sz w:val="12"/>
          <w:szCs w:val="12"/>
        </w:rPr>
      </w:pPr>
    </w:p>
    <w:p w:rsidR="00933552" w:rsidRPr="00120271" w:rsidP="00933552">
      <w:pPr>
        <w:pStyle w:val="Default"/>
        <w:spacing w:after="240"/>
        <w:jc w:val="both"/>
        <w:rPr>
          <w:rFonts w:asciiTheme="minorHAnsi" w:hAnsiTheme="minorHAnsi" w:cstheme="minorHAnsi"/>
          <w:color w:val="auto"/>
          <w:sz w:val="12"/>
          <w:szCs w:val="12"/>
        </w:rPr>
      </w:pPr>
    </w:p>
    <w:p w:rsidR="00933552" w:rsidRPr="0029125D" w:rsidP="00933552">
      <w:pPr>
        <w:jc w:val="both"/>
        <w:rPr>
          <w:rFonts w:asciiTheme="minorHAnsi" w:hAnsiTheme="minorHAnsi" w:cstheme="minorHAnsi"/>
          <w:b/>
          <w:szCs w:val="24"/>
        </w:rPr>
      </w:pPr>
      <w:r w:rsidRPr="0029125D">
        <w:rPr>
          <w:rFonts w:asciiTheme="minorHAnsi" w:hAnsiTheme="minorHAnsi" w:cstheme="minorHAnsi"/>
          <w:b/>
          <w:szCs w:val="24"/>
        </w:rPr>
        <w:t>À Comissão de Justiça e Redação,</w:t>
      </w:r>
    </w:p>
    <w:p w:rsidR="00933552" w:rsidP="00933552">
      <w:pPr>
        <w:jc w:val="both"/>
        <w:rPr>
          <w:rFonts w:asciiTheme="minorHAnsi" w:hAnsiTheme="minorHAnsi" w:cstheme="minorHAnsi"/>
          <w:b/>
          <w:szCs w:val="24"/>
        </w:rPr>
      </w:pPr>
      <w:r w:rsidRPr="0029125D">
        <w:rPr>
          <w:rFonts w:asciiTheme="minorHAnsi" w:hAnsiTheme="minorHAnsi" w:cstheme="minorHAnsi"/>
          <w:b/>
          <w:szCs w:val="24"/>
        </w:rPr>
        <w:t>Exmo. Presidente Vereador José Osvaldo Cavalcante Beloni (Kiko Beloni).</w:t>
      </w:r>
    </w:p>
    <w:p w:rsidR="00A047F0" w:rsidRPr="0029125D" w:rsidP="00933552">
      <w:pPr>
        <w:jc w:val="both"/>
        <w:rPr>
          <w:rFonts w:asciiTheme="minorHAnsi" w:hAnsiTheme="minorHAnsi" w:cstheme="minorHAnsi"/>
          <w:b/>
          <w:szCs w:val="24"/>
        </w:rPr>
      </w:pPr>
    </w:p>
    <w:p w:rsidR="00933552" w:rsidRPr="0029125D" w:rsidP="00933552">
      <w:pPr>
        <w:tabs>
          <w:tab w:val="left" w:pos="3570"/>
        </w:tabs>
        <w:spacing w:after="240" w:line="360" w:lineRule="auto"/>
        <w:jc w:val="both"/>
        <w:rPr>
          <w:rFonts w:asciiTheme="minorHAnsi" w:hAnsiTheme="minorHAnsi" w:cstheme="minorHAnsi"/>
          <w:sz w:val="12"/>
          <w:szCs w:val="12"/>
        </w:rPr>
      </w:pPr>
    </w:p>
    <w:p w:rsidR="0026223F" w:rsidRPr="00B21D27" w:rsidP="0026223F">
      <w:pPr>
        <w:tabs>
          <w:tab w:val="left" w:pos="3570"/>
        </w:tabs>
        <w:spacing w:after="240" w:line="360" w:lineRule="auto"/>
        <w:ind w:firstLine="1701"/>
        <w:jc w:val="both"/>
        <w:rPr>
          <w:rFonts w:ascii="Helvetica" w:hAnsi="Helvetica" w:cs="Helvetica"/>
          <w:i/>
          <w:sz w:val="21"/>
          <w:szCs w:val="21"/>
        </w:rPr>
      </w:pPr>
      <w:r w:rsidRPr="0029125D">
        <w:rPr>
          <w:rFonts w:asciiTheme="minorHAnsi" w:hAnsiTheme="minorHAnsi" w:cstheme="minorHAnsi"/>
          <w:szCs w:val="24"/>
        </w:rPr>
        <w:t xml:space="preserve">Trata-se de parecer jurídico ao projeto em epígrafe que </w:t>
      </w:r>
      <w:r w:rsidR="00F014DC">
        <w:rPr>
          <w:rFonts w:asciiTheme="minorHAnsi" w:hAnsiTheme="minorHAnsi" w:cstheme="minorHAnsi"/>
          <w:szCs w:val="24"/>
        </w:rPr>
        <w:t>“</w:t>
      </w:r>
      <w:r w:rsidRPr="00B21D27" w:rsidR="00F014DC">
        <w:rPr>
          <w:rFonts w:asciiTheme="minorHAnsi" w:hAnsiTheme="minorHAnsi" w:cstheme="minorHAnsi"/>
          <w:bCs/>
          <w:i/>
          <w:szCs w:val="24"/>
        </w:rPr>
        <w:t>Dispõe sobre a disponibilização de Consultoras de amamentação na rede Pública de Saúde de Valinhos</w:t>
      </w:r>
      <w:r w:rsidRPr="00B21D27" w:rsidR="00F014DC">
        <w:rPr>
          <w:rFonts w:asciiTheme="minorHAnsi" w:hAnsiTheme="minorHAnsi" w:cstheme="minorHAnsi"/>
          <w:szCs w:val="24"/>
        </w:rPr>
        <w:t xml:space="preserve">”. </w:t>
      </w:r>
    </w:p>
    <w:p w:rsidR="00532AE3" w:rsidRPr="0029125D" w:rsidP="00532AE3">
      <w:pPr>
        <w:tabs>
          <w:tab w:val="left" w:pos="1701"/>
        </w:tabs>
        <w:spacing w:after="120" w:line="360" w:lineRule="auto"/>
        <w:ind w:firstLine="1701"/>
        <w:jc w:val="both"/>
        <w:rPr>
          <w:rFonts w:asciiTheme="minorHAnsi" w:hAnsiTheme="minorHAnsi" w:cstheme="minorHAnsi"/>
          <w:i/>
        </w:rPr>
      </w:pPr>
      <w:r w:rsidRPr="0029125D">
        <w:rPr>
          <w:rFonts w:asciiTheme="minorHAnsi" w:hAnsiTheme="minorHAnsi" w:cstheme="minorHAnsi"/>
          <w:i/>
          <w:szCs w:val="24"/>
        </w:rPr>
        <w:t>Ab initio</w:t>
      </w:r>
      <w:r w:rsidRPr="0029125D">
        <w:rPr>
          <w:rFonts w:asciiTheme="minorHAnsi" w:hAnsiTheme="minorHAnsi" w:cstheme="minorHAnsi"/>
          <w:szCs w:val="24"/>
        </w:rPr>
        <w:t xml:space="preserve">, ressalta-se que a opinião jurídica exarada neste parecer </w:t>
      </w:r>
      <w:r w:rsidRPr="0029125D">
        <w:rPr>
          <w:rFonts w:asciiTheme="minorHAnsi" w:hAnsiTheme="minorHAnsi" w:cstheme="minorHAnsi"/>
          <w:b/>
          <w:szCs w:val="24"/>
        </w:rPr>
        <w:t>não tem força vinculante</w:t>
      </w:r>
      <w:r w:rsidRPr="0029125D">
        <w:rPr>
          <w:rFonts w:asciiTheme="minorHAnsi" w:hAnsiTheme="minorHAnsi" w:cstheme="minorHAnsi"/>
          <w:szCs w:val="24"/>
        </w:rPr>
        <w:t>, sendo meramente opinativo não fundamentando decisão proferida pelas Comissões e/ou nobres vereadores</w:t>
      </w:r>
      <w:r>
        <w:rPr>
          <w:rFonts w:asciiTheme="minorHAnsi" w:hAnsiTheme="minorHAnsi" w:cstheme="minorHAnsi"/>
          <w:szCs w:val="24"/>
          <w:vertAlign w:val="superscript"/>
        </w:rPr>
        <w:footnoteReference w:id="2"/>
      </w:r>
      <w:r w:rsidRPr="0029125D">
        <w:rPr>
          <w:rFonts w:asciiTheme="minorHAnsi" w:hAnsiTheme="minorHAnsi" w:cstheme="minorHAnsi"/>
          <w:szCs w:val="24"/>
        </w:rPr>
        <w:t xml:space="preserve">. </w:t>
      </w:r>
    </w:p>
    <w:p w:rsidR="00A047F0" w:rsidP="00532AE3">
      <w:pPr>
        <w:tabs>
          <w:tab w:val="left" w:pos="1701"/>
        </w:tabs>
        <w:spacing w:after="120" w:line="360" w:lineRule="auto"/>
        <w:jc w:val="both"/>
        <w:rPr>
          <w:rFonts w:asciiTheme="minorHAnsi" w:hAnsiTheme="minorHAnsi" w:cstheme="minorHAnsi"/>
          <w:color w:val="FF0000"/>
          <w:szCs w:val="24"/>
        </w:rPr>
      </w:pPr>
      <w:r w:rsidRPr="0029125D">
        <w:rPr>
          <w:rFonts w:eastAsia="Calibri" w:asciiTheme="minorHAnsi" w:hAnsiTheme="minorHAnsi" w:cstheme="minorHAnsi"/>
          <w:i/>
        </w:rPr>
        <w:t xml:space="preserve"> </w:t>
      </w:r>
      <w:r w:rsidRPr="0029125D">
        <w:rPr>
          <w:rFonts w:eastAsia="Calibri" w:asciiTheme="minorHAnsi" w:hAnsiTheme="minorHAnsi" w:cstheme="minorHAnsi"/>
          <w:i/>
        </w:rPr>
        <w:tab/>
        <w:t>C</w:t>
      </w:r>
      <w:r w:rsidRPr="0029125D">
        <w:rPr>
          <w:rFonts w:asciiTheme="minorHAnsi" w:hAnsiTheme="minorHAnsi" w:cstheme="minorHAnsi"/>
        </w:rPr>
        <w:t>umpre destacar a competência regimental da Comissão de Justiça e Redação estabelecida no artigo 38</w:t>
      </w:r>
      <w:r>
        <w:rPr>
          <w:rFonts w:asciiTheme="minorHAnsi" w:hAnsiTheme="minorHAnsi" w:cstheme="minorHAnsi"/>
          <w:vertAlign w:val="superscript"/>
        </w:rPr>
        <w:footnoteReference w:id="3"/>
      </w:r>
      <w:r w:rsidRPr="0029125D">
        <w:rPr>
          <w:rFonts w:asciiTheme="minorHAnsi" w:hAnsiTheme="minorHAnsi" w:cstheme="minorHAnsi"/>
        </w:rPr>
        <w:t xml:space="preserve">. </w:t>
      </w:r>
      <w:r w:rsidRPr="0029125D">
        <w:rPr>
          <w:rFonts w:asciiTheme="minorHAnsi" w:hAnsiTheme="minorHAnsi" w:cstheme="minorHAnsi"/>
          <w:szCs w:val="24"/>
        </w:rPr>
        <w:t>Destarte, considerando os aspectos jurídicos passamos à análise técnica do projeto em epígrafe solicitado.</w:t>
      </w:r>
    </w:p>
    <w:p w:rsidR="00A047F0" w:rsidP="00A047F0">
      <w:pPr>
        <w:rPr>
          <w:rFonts w:asciiTheme="minorHAnsi" w:hAnsiTheme="minorHAnsi" w:cstheme="minorHAnsi"/>
          <w:szCs w:val="24"/>
        </w:rPr>
      </w:pPr>
    </w:p>
    <w:p w:rsidR="00E76125" w:rsidRPr="00E816B6" w:rsidP="00E76125">
      <w:pPr>
        <w:pStyle w:val="Default"/>
        <w:spacing w:after="120" w:line="360" w:lineRule="auto"/>
        <w:ind w:firstLine="1701"/>
        <w:jc w:val="both"/>
        <w:rPr>
          <w:rFonts w:asciiTheme="minorHAnsi" w:hAnsiTheme="minorHAnsi" w:cstheme="minorHAnsi"/>
          <w:sz w:val="4"/>
          <w:szCs w:val="4"/>
        </w:rPr>
      </w:pPr>
      <w:r w:rsidRPr="00E816B6">
        <w:rPr>
          <w:rFonts w:asciiTheme="minorHAnsi" w:hAnsiTheme="minorHAnsi" w:cstheme="minorHAnsi"/>
          <w:color w:val="auto"/>
        </w:rPr>
        <w:t xml:space="preserve">No que tange à </w:t>
      </w:r>
      <w:r w:rsidRPr="00E816B6">
        <w:rPr>
          <w:rFonts w:asciiTheme="minorHAnsi" w:hAnsiTheme="minorHAnsi" w:cstheme="minorHAnsi"/>
          <w:b/>
        </w:rPr>
        <w:t>competência legislativa municipal</w:t>
      </w:r>
      <w:r w:rsidRPr="00E816B6">
        <w:rPr>
          <w:rFonts w:asciiTheme="minorHAnsi" w:hAnsiTheme="minorHAnsi" w:cstheme="minorHAnsi"/>
        </w:rPr>
        <w:t xml:space="preserve"> </w:t>
      </w:r>
      <w:r w:rsidRPr="00E816B6">
        <w:rPr>
          <w:rFonts w:asciiTheme="minorHAnsi" w:hAnsiTheme="minorHAnsi" w:cstheme="minorHAnsi"/>
          <w:color w:val="auto"/>
        </w:rPr>
        <w:t>a Constituição Federal fixa capacidade dos Municípios de legislar sobre assuntos de interesse local, e de suplementar a legislação federal e estadual no que cou</w:t>
      </w:r>
      <w:r>
        <w:rPr>
          <w:rFonts w:asciiTheme="minorHAnsi" w:hAnsiTheme="minorHAnsi" w:cstheme="minorHAnsi"/>
          <w:color w:val="auto"/>
        </w:rPr>
        <w:t>ber (art. 30, I e II, da CRFB).</w:t>
      </w:r>
    </w:p>
    <w:p w:rsidR="00E76125" w:rsidRPr="00E816B6" w:rsidP="00E76125">
      <w:pPr>
        <w:spacing w:after="120" w:line="360" w:lineRule="auto"/>
        <w:ind w:firstLine="1701"/>
        <w:jc w:val="both"/>
        <w:rPr>
          <w:rFonts w:asciiTheme="minorHAnsi" w:hAnsiTheme="minorHAnsi" w:cstheme="minorHAnsi"/>
          <w:szCs w:val="24"/>
        </w:rPr>
      </w:pPr>
      <w:r w:rsidRPr="00E816B6">
        <w:rPr>
          <w:rFonts w:asciiTheme="minorHAnsi" w:hAnsiTheme="minorHAnsi" w:cstheme="minorHAnsi"/>
          <w:szCs w:val="24"/>
        </w:rPr>
        <w:t>Nessa linha, a Lei Orgânica do Município de Valinhos estabelece:</w:t>
      </w:r>
    </w:p>
    <w:p w:rsidR="00E76125" w:rsidRPr="00E816B6" w:rsidP="00E76125">
      <w:pPr>
        <w:spacing w:after="80"/>
        <w:ind w:left="2268"/>
        <w:jc w:val="both"/>
        <w:rPr>
          <w:rFonts w:asciiTheme="minorHAnsi" w:hAnsiTheme="minorHAnsi" w:cstheme="minorHAnsi"/>
          <w:i/>
          <w:sz w:val="22"/>
          <w:szCs w:val="22"/>
        </w:rPr>
      </w:pPr>
      <w:r w:rsidRPr="00E816B6">
        <w:rPr>
          <w:rFonts w:asciiTheme="minorHAnsi" w:hAnsiTheme="minorHAnsi" w:cstheme="minorHAnsi"/>
          <w:i/>
          <w:sz w:val="22"/>
          <w:szCs w:val="22"/>
        </w:rPr>
        <w:t xml:space="preserve">Art. 5º </w:t>
      </w:r>
      <w:r w:rsidRPr="00E816B6">
        <w:rPr>
          <w:rFonts w:asciiTheme="minorHAnsi" w:hAnsiTheme="minorHAnsi" w:cstheme="minorHAnsi"/>
          <w:b/>
          <w:i/>
          <w:sz w:val="22"/>
          <w:szCs w:val="22"/>
        </w:rPr>
        <w:t>Compete ao Município</w:t>
      </w:r>
      <w:r w:rsidRPr="00E816B6">
        <w:rPr>
          <w:rFonts w:asciiTheme="minorHAnsi" w:hAnsiTheme="minorHAnsi" w:cstheme="minorHAnsi"/>
          <w:i/>
          <w:sz w:val="22"/>
          <w:szCs w:val="22"/>
        </w:rPr>
        <w:t xml:space="preserve">, no exercício de sua autonomia, </w:t>
      </w:r>
      <w:r w:rsidRPr="00E816B6">
        <w:rPr>
          <w:rFonts w:asciiTheme="minorHAnsi" w:hAnsiTheme="minorHAnsi" w:cstheme="minorHAnsi"/>
          <w:b/>
          <w:i/>
          <w:sz w:val="22"/>
          <w:szCs w:val="22"/>
        </w:rPr>
        <w:t>legislar sobre tudo quanto respeite ao interesse local</w:t>
      </w:r>
      <w:r w:rsidRPr="00E816B6">
        <w:rPr>
          <w:rFonts w:asciiTheme="minorHAnsi" w:hAnsiTheme="minorHAnsi" w:cstheme="minorHAnsi"/>
          <w:i/>
          <w:sz w:val="22"/>
          <w:szCs w:val="22"/>
        </w:rPr>
        <w:t>, tendo como objetivo o pleno desenvolvimento de suas funções sociais e garantir o bem-estar de seus habitantes, cabendo-lhe privativamente, entre outras, as seguintes atribuições:</w:t>
      </w:r>
    </w:p>
    <w:p w:rsidR="00E76125" w:rsidRPr="00E816B6" w:rsidP="00E76125">
      <w:pPr>
        <w:spacing w:after="80"/>
        <w:ind w:left="2268"/>
        <w:jc w:val="both"/>
        <w:rPr>
          <w:rFonts w:asciiTheme="minorHAnsi" w:hAnsiTheme="minorHAnsi" w:cstheme="minorHAnsi"/>
          <w:i/>
          <w:sz w:val="22"/>
          <w:szCs w:val="22"/>
        </w:rPr>
      </w:pPr>
      <w:r w:rsidRPr="00E816B6">
        <w:rPr>
          <w:rFonts w:asciiTheme="minorHAnsi" w:hAnsiTheme="minorHAnsi" w:cstheme="minorHAnsi"/>
          <w:i/>
          <w:sz w:val="22"/>
          <w:szCs w:val="22"/>
        </w:rPr>
        <w:t>[...]</w:t>
      </w:r>
    </w:p>
    <w:p w:rsidR="00E76125" w:rsidRPr="00E816B6" w:rsidP="00E76125">
      <w:pPr>
        <w:spacing w:after="80"/>
        <w:ind w:left="2268"/>
        <w:jc w:val="both"/>
        <w:rPr>
          <w:rFonts w:asciiTheme="minorHAnsi" w:hAnsiTheme="minorHAnsi" w:cstheme="minorHAnsi"/>
          <w:i/>
          <w:sz w:val="22"/>
          <w:szCs w:val="22"/>
        </w:rPr>
      </w:pPr>
      <w:r w:rsidRPr="00E816B6">
        <w:rPr>
          <w:rFonts w:asciiTheme="minorHAnsi" w:hAnsiTheme="minorHAnsi" w:cstheme="minorHAnsi"/>
          <w:i/>
          <w:sz w:val="22"/>
          <w:szCs w:val="22"/>
        </w:rPr>
        <w:t xml:space="preserve">Art. 8º </w:t>
      </w:r>
      <w:r w:rsidRPr="00E816B6">
        <w:rPr>
          <w:rFonts w:asciiTheme="minorHAnsi" w:hAnsiTheme="minorHAnsi" w:cstheme="minorHAnsi"/>
          <w:b/>
          <w:i/>
          <w:sz w:val="22"/>
          <w:szCs w:val="22"/>
        </w:rPr>
        <w:t>Cabe à Câmara,</w:t>
      </w:r>
      <w:r w:rsidRPr="00E816B6">
        <w:rPr>
          <w:rFonts w:asciiTheme="minorHAnsi" w:hAnsiTheme="minorHAnsi" w:cstheme="minorHAnsi"/>
          <w:i/>
          <w:sz w:val="22"/>
          <w:szCs w:val="22"/>
        </w:rPr>
        <w:t xml:space="preserve"> com a sanção do Prefeito, observadas as determinações e a hierarquia constitucional, </w:t>
      </w:r>
      <w:r w:rsidRPr="00E816B6">
        <w:rPr>
          <w:rFonts w:asciiTheme="minorHAnsi" w:hAnsiTheme="minorHAnsi" w:cstheme="minorHAnsi"/>
          <w:b/>
          <w:i/>
          <w:sz w:val="22"/>
          <w:szCs w:val="22"/>
        </w:rPr>
        <w:t>suplementar a legislação Federal e Estadua</w:t>
      </w:r>
      <w:r w:rsidRPr="00E816B6">
        <w:rPr>
          <w:rFonts w:asciiTheme="minorHAnsi" w:hAnsiTheme="minorHAnsi" w:cstheme="minorHAnsi"/>
          <w:i/>
          <w:sz w:val="22"/>
          <w:szCs w:val="22"/>
        </w:rPr>
        <w:t>l e fiscalizar, mediante controle externo, a administração direta ou indireta, as fundações e as empresas em que o Município detenha a maioria do capital social com direito a voto, especialmente:</w:t>
      </w:r>
    </w:p>
    <w:p w:rsidR="00E76125" w:rsidRPr="00E816B6" w:rsidP="00E76125">
      <w:pPr>
        <w:spacing w:after="80"/>
        <w:ind w:left="2268"/>
        <w:jc w:val="both"/>
        <w:rPr>
          <w:rFonts w:asciiTheme="minorHAnsi" w:hAnsiTheme="minorHAnsi" w:cstheme="minorHAnsi"/>
          <w:sz w:val="22"/>
          <w:szCs w:val="22"/>
        </w:rPr>
      </w:pPr>
      <w:r w:rsidRPr="00E816B6">
        <w:rPr>
          <w:rFonts w:asciiTheme="minorHAnsi" w:hAnsiTheme="minorHAnsi" w:cstheme="minorHAnsi"/>
          <w:sz w:val="22"/>
          <w:szCs w:val="22"/>
        </w:rPr>
        <w:t xml:space="preserve">I - </w:t>
      </w:r>
      <w:r w:rsidRPr="00E76125">
        <w:rPr>
          <w:rFonts w:asciiTheme="minorHAnsi" w:hAnsiTheme="minorHAnsi" w:cstheme="minorHAnsi"/>
          <w:b/>
          <w:sz w:val="22"/>
          <w:szCs w:val="22"/>
        </w:rPr>
        <w:t>legislar sobre assuntos de interesse local;</w:t>
      </w:r>
    </w:p>
    <w:p w:rsidR="00E76125" w:rsidP="00E76125">
      <w:pPr>
        <w:spacing w:after="80"/>
        <w:ind w:left="2268"/>
        <w:jc w:val="both"/>
        <w:rPr>
          <w:rFonts w:asciiTheme="minorHAnsi" w:hAnsiTheme="minorHAnsi" w:cstheme="minorHAnsi"/>
          <w:i/>
          <w:sz w:val="22"/>
          <w:szCs w:val="22"/>
        </w:rPr>
      </w:pPr>
      <w:r w:rsidRPr="00E816B6">
        <w:rPr>
          <w:rFonts w:asciiTheme="minorHAnsi" w:hAnsiTheme="minorHAnsi" w:cstheme="minorHAnsi"/>
          <w:i/>
          <w:sz w:val="22"/>
          <w:szCs w:val="22"/>
        </w:rPr>
        <w:t>[...]</w:t>
      </w:r>
    </w:p>
    <w:p w:rsidR="00E76125" w:rsidRPr="00E816B6" w:rsidP="00E76125">
      <w:pPr>
        <w:ind w:left="2268"/>
        <w:jc w:val="both"/>
        <w:rPr>
          <w:rFonts w:asciiTheme="minorHAnsi" w:hAnsiTheme="minorHAnsi" w:cstheme="minorHAnsi"/>
          <w:i/>
          <w:sz w:val="22"/>
          <w:szCs w:val="22"/>
        </w:rPr>
      </w:pPr>
    </w:p>
    <w:p w:rsidR="00E76125" w:rsidRPr="00E816B6" w:rsidP="00E76125">
      <w:pPr>
        <w:autoSpaceDE w:val="0"/>
        <w:autoSpaceDN w:val="0"/>
        <w:adjustRightInd w:val="0"/>
        <w:spacing w:line="360" w:lineRule="auto"/>
        <w:jc w:val="both"/>
        <w:rPr>
          <w:rFonts w:asciiTheme="minorHAnsi" w:hAnsiTheme="minorHAnsi" w:cstheme="minorHAnsi"/>
          <w:szCs w:val="24"/>
        </w:rPr>
      </w:pPr>
      <w:r w:rsidRPr="00E816B6">
        <w:rPr>
          <w:rFonts w:asciiTheme="minorHAnsi" w:hAnsiTheme="minorHAnsi" w:cstheme="minorHAnsi"/>
          <w:szCs w:val="24"/>
        </w:rPr>
        <w:t xml:space="preserve"> </w:t>
      </w:r>
      <w:r w:rsidRPr="00E816B6">
        <w:rPr>
          <w:rFonts w:asciiTheme="minorHAnsi" w:hAnsiTheme="minorHAnsi" w:cstheme="minorHAnsi"/>
          <w:szCs w:val="24"/>
        </w:rPr>
        <w:tab/>
      </w:r>
      <w:r w:rsidRPr="00E816B6">
        <w:rPr>
          <w:rFonts w:asciiTheme="minorHAnsi" w:hAnsiTheme="minorHAnsi" w:cstheme="minorHAnsi"/>
          <w:szCs w:val="24"/>
        </w:rPr>
        <w:tab/>
        <w:t xml:space="preserve">      Acerca do conceito de interesse local o saudoso professor Hely Lopes Meirelles leciona:</w:t>
      </w:r>
    </w:p>
    <w:p w:rsidR="00E76125" w:rsidRPr="00E816B6" w:rsidP="00E76125">
      <w:pPr>
        <w:autoSpaceDE w:val="0"/>
        <w:autoSpaceDN w:val="0"/>
        <w:adjustRightInd w:val="0"/>
        <w:spacing w:after="120"/>
        <w:ind w:left="2268"/>
        <w:jc w:val="both"/>
        <w:rPr>
          <w:rFonts w:eastAsia="Calibri" w:asciiTheme="minorHAnsi" w:hAnsiTheme="minorHAnsi" w:cstheme="minorHAnsi"/>
          <w:b/>
          <w:i/>
          <w:sz w:val="22"/>
          <w:szCs w:val="22"/>
        </w:rPr>
      </w:pPr>
      <w:r w:rsidRPr="00E816B6">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exigisse essa exclusividade, </w:t>
      </w:r>
      <w:r w:rsidRPr="00E816B6">
        <w:rPr>
          <w:rFonts w:eastAsia="Calibri" w:asciiTheme="minorHAnsi" w:hAnsiTheme="minorHAnsi" w:cstheme="minorHAnsi"/>
          <w:i/>
          <w:sz w:val="22"/>
          <w:szCs w:val="22"/>
        </w:rPr>
        <w:t xml:space="preserve">essa </w:t>
      </w:r>
      <w:r w:rsidRPr="00E816B6">
        <w:rPr>
          <w:rFonts w:eastAsia="Calibri" w:asciiTheme="minorHAnsi" w:hAnsiTheme="minorHAnsi" w:cstheme="minorHAnsi"/>
          <w:i/>
          <w:sz w:val="22"/>
          <w:szCs w:val="22"/>
        </w:rPr>
        <w:t>privatividade</w:t>
      </w:r>
      <w:r w:rsidRPr="00E816B6">
        <w:rPr>
          <w:rFonts w:eastAsia="Calibri" w:asciiTheme="minorHAnsi" w:hAnsiTheme="minorHAnsi" w:cstheme="minorHAnsi"/>
          <w:i/>
          <w:sz w:val="22"/>
          <w:szCs w:val="22"/>
        </w:rPr>
        <w:t>, essa unicidade, bem reduzido</w:t>
      </w:r>
      <w:r w:rsidRPr="00E816B6">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E816B6">
        <w:rPr>
          <w:rFonts w:eastAsia="Calibri" w:asciiTheme="minorHAnsi" w:hAnsiTheme="minorHAnsi" w:cstheme="minorHAnsi"/>
          <w:b/>
          <w:i/>
          <w:sz w:val="22"/>
          <w:szCs w:val="22"/>
        </w:rPr>
        <w:t>O que define e caracteriza o 'interesse local', inscrito como dogma constitucional, é a predominância do interesse do Município sobre o do Estado ou da União". (</w:t>
      </w:r>
      <w:r w:rsidRPr="00E816B6">
        <w:rPr>
          <w:rFonts w:eastAsia="Calibri" w:asciiTheme="minorHAnsi" w:hAnsiTheme="minorHAnsi" w:cstheme="minorHAnsi"/>
          <w:b/>
          <w:i/>
          <w:sz w:val="22"/>
          <w:szCs w:val="22"/>
        </w:rPr>
        <w:t>gn</w:t>
      </w:r>
      <w:r w:rsidRPr="00E816B6">
        <w:rPr>
          <w:rFonts w:eastAsia="Calibri" w:asciiTheme="minorHAnsi" w:hAnsiTheme="minorHAnsi" w:cstheme="minorHAnsi"/>
          <w:b/>
          <w:i/>
          <w:sz w:val="22"/>
          <w:szCs w:val="22"/>
        </w:rPr>
        <w:t>)</w:t>
      </w:r>
    </w:p>
    <w:p w:rsidR="00E76125" w:rsidP="00E76125">
      <w:pPr>
        <w:autoSpaceDE w:val="0"/>
        <w:autoSpaceDN w:val="0"/>
        <w:adjustRightInd w:val="0"/>
        <w:spacing w:after="120"/>
        <w:ind w:left="2268"/>
        <w:jc w:val="both"/>
        <w:rPr>
          <w:rFonts w:eastAsia="Calibri" w:asciiTheme="minorHAnsi" w:hAnsiTheme="minorHAnsi" w:cstheme="minorHAnsi"/>
          <w:i/>
          <w:sz w:val="22"/>
          <w:szCs w:val="22"/>
        </w:rPr>
      </w:pPr>
      <w:r w:rsidRPr="00E816B6">
        <w:rPr>
          <w:rFonts w:eastAsia="Calibri" w:asciiTheme="minorHAnsi" w:hAnsiTheme="minorHAnsi" w:cstheme="minorHAnsi"/>
          <w:i/>
          <w:sz w:val="22"/>
          <w:szCs w:val="22"/>
        </w:rPr>
        <w:t xml:space="preserve">(in Direito Municipal Brasileiro, 6ª ed., atualizada por Izabel Camargo Lopes Monteiro e Yara Darcy Police Monteiro, 1993, Malheiros, p. </w:t>
      </w:r>
      <w:r w:rsidRPr="00E816B6">
        <w:rPr>
          <w:rFonts w:eastAsia="Calibri" w:asciiTheme="minorHAnsi" w:hAnsiTheme="minorHAnsi" w:cstheme="minorHAnsi"/>
          <w:i/>
          <w:sz w:val="22"/>
          <w:szCs w:val="22"/>
        </w:rPr>
        <w:t>98)</w:t>
      </w:r>
    </w:p>
    <w:p w:rsidR="00E76125" w:rsidRPr="000568E2" w:rsidP="00E76125">
      <w:pPr>
        <w:autoSpaceDE w:val="0"/>
        <w:autoSpaceDN w:val="0"/>
        <w:adjustRightInd w:val="0"/>
        <w:ind w:left="2268"/>
        <w:jc w:val="both"/>
        <w:rPr>
          <w:rFonts w:eastAsia="Calibri" w:asciiTheme="minorHAnsi" w:hAnsiTheme="minorHAnsi" w:cstheme="minorHAnsi"/>
          <w:i/>
          <w:sz w:val="12"/>
          <w:szCs w:val="12"/>
        </w:rPr>
      </w:pPr>
    </w:p>
    <w:p w:rsidR="00E76125" w:rsidRPr="00E816B6" w:rsidP="00E76125">
      <w:pPr>
        <w:autoSpaceDE w:val="0"/>
        <w:autoSpaceDN w:val="0"/>
        <w:adjustRightInd w:val="0"/>
        <w:spacing w:line="360" w:lineRule="auto"/>
        <w:jc w:val="both"/>
        <w:rPr>
          <w:rFonts w:asciiTheme="minorHAnsi" w:hAnsiTheme="minorHAnsi" w:cstheme="minorHAnsi"/>
          <w:sz w:val="4"/>
          <w:szCs w:val="4"/>
        </w:rPr>
      </w:pPr>
    </w:p>
    <w:p w:rsidR="00E76125" w:rsidRPr="00E816B6" w:rsidP="00E76125">
      <w:pPr>
        <w:tabs>
          <w:tab w:val="left" w:pos="1701"/>
        </w:tabs>
        <w:autoSpaceDE w:val="0"/>
        <w:autoSpaceDN w:val="0"/>
        <w:adjustRightInd w:val="0"/>
        <w:spacing w:line="360" w:lineRule="auto"/>
        <w:jc w:val="both"/>
        <w:rPr>
          <w:rFonts w:asciiTheme="minorHAnsi" w:hAnsiTheme="minorHAnsi" w:cstheme="minorHAnsi"/>
          <w:szCs w:val="24"/>
        </w:rPr>
      </w:pPr>
      <w:r w:rsidRPr="00E816B6">
        <w:rPr>
          <w:rFonts w:asciiTheme="minorHAnsi" w:hAnsiTheme="minorHAnsi" w:cstheme="minorHAnsi"/>
          <w:szCs w:val="24"/>
        </w:rPr>
        <w:t xml:space="preserve"> </w:t>
      </w:r>
      <w:r w:rsidRPr="00E816B6">
        <w:rPr>
          <w:rFonts w:asciiTheme="minorHAnsi" w:hAnsiTheme="minorHAnsi" w:cstheme="minorHAnsi"/>
          <w:szCs w:val="24"/>
        </w:rPr>
        <w:tab/>
        <w:t xml:space="preserve">No que tange à </w:t>
      </w:r>
      <w:r w:rsidRPr="00E816B6">
        <w:rPr>
          <w:rFonts w:asciiTheme="minorHAnsi" w:hAnsiTheme="minorHAnsi" w:cstheme="minorHAnsi"/>
          <w:b/>
          <w:szCs w:val="24"/>
        </w:rPr>
        <w:t>competência para legislar sobre</w:t>
      </w:r>
      <w:r>
        <w:rPr>
          <w:rFonts w:asciiTheme="minorHAnsi" w:hAnsiTheme="minorHAnsi" w:cstheme="minorHAnsi"/>
          <w:b/>
          <w:szCs w:val="24"/>
        </w:rPr>
        <w:t xml:space="preserve"> defesa da saúde </w:t>
      </w:r>
      <w:r w:rsidRPr="00E816B6">
        <w:rPr>
          <w:rFonts w:asciiTheme="minorHAnsi" w:hAnsiTheme="minorHAnsi" w:cstheme="minorHAnsi"/>
          <w:szCs w:val="24"/>
        </w:rPr>
        <w:t>a Constituição Federal estabelece:</w:t>
      </w:r>
    </w:p>
    <w:p w:rsidR="00E76125" w:rsidRPr="00C40C39" w:rsidP="00E76125">
      <w:pPr>
        <w:tabs>
          <w:tab w:val="left" w:pos="2268"/>
        </w:tabs>
        <w:autoSpaceDE w:val="0"/>
        <w:autoSpaceDN w:val="0"/>
        <w:adjustRightInd w:val="0"/>
        <w:spacing w:after="120" w:line="300" w:lineRule="auto"/>
        <w:ind w:left="2268"/>
        <w:jc w:val="both"/>
        <w:rPr>
          <w:rFonts w:asciiTheme="minorHAnsi" w:hAnsiTheme="minorHAnsi" w:cstheme="minorHAnsi"/>
          <w:sz w:val="4"/>
          <w:szCs w:val="4"/>
          <w:shd w:val="clear" w:color="auto" w:fill="FFFFFF"/>
        </w:rPr>
      </w:pPr>
    </w:p>
    <w:p w:rsidR="00E76125" w:rsidRPr="00E816B6" w:rsidP="00E76125">
      <w:pPr>
        <w:tabs>
          <w:tab w:val="left" w:pos="2268"/>
        </w:tabs>
        <w:autoSpaceDE w:val="0"/>
        <w:autoSpaceDN w:val="0"/>
        <w:adjustRightInd w:val="0"/>
        <w:spacing w:after="120"/>
        <w:ind w:left="2268"/>
        <w:jc w:val="both"/>
        <w:rPr>
          <w:rFonts w:asciiTheme="minorHAnsi" w:hAnsiTheme="minorHAnsi" w:cstheme="minorHAnsi"/>
          <w:i/>
          <w:sz w:val="22"/>
          <w:szCs w:val="22"/>
          <w:shd w:val="clear" w:color="auto" w:fill="FFFFFF"/>
        </w:rPr>
      </w:pPr>
      <w:r w:rsidRPr="00E816B6">
        <w:rPr>
          <w:rFonts w:asciiTheme="minorHAnsi" w:hAnsiTheme="minorHAnsi" w:cstheme="minorHAnsi"/>
          <w:sz w:val="22"/>
          <w:szCs w:val="22"/>
          <w:shd w:val="clear" w:color="auto" w:fill="FFFFFF"/>
        </w:rPr>
        <w:t> </w:t>
      </w:r>
      <w:bookmarkStart w:id="0" w:name="art24"/>
      <w:bookmarkStart w:id="1" w:name="cfart24"/>
      <w:bookmarkEnd w:id="0"/>
      <w:bookmarkEnd w:id="1"/>
      <w:r w:rsidRPr="00E816B6">
        <w:rPr>
          <w:rFonts w:asciiTheme="minorHAnsi" w:hAnsiTheme="minorHAnsi" w:cstheme="minorHAnsi"/>
          <w:i/>
          <w:sz w:val="22"/>
          <w:szCs w:val="22"/>
          <w:shd w:val="clear" w:color="auto" w:fill="FFFFFF"/>
        </w:rPr>
        <w:t xml:space="preserve">Art. 24. Compete à </w:t>
      </w:r>
      <w:r w:rsidRPr="00E816B6">
        <w:rPr>
          <w:rFonts w:asciiTheme="minorHAnsi" w:hAnsiTheme="minorHAnsi" w:cstheme="minorHAnsi"/>
          <w:i/>
          <w:sz w:val="22"/>
          <w:szCs w:val="22"/>
          <w:u w:val="single"/>
          <w:shd w:val="clear" w:color="auto" w:fill="FFFFFF"/>
        </w:rPr>
        <w:t xml:space="preserve">União, aos Estados e ao Distrito Federal </w:t>
      </w:r>
      <w:r w:rsidRPr="00E816B6">
        <w:rPr>
          <w:rFonts w:asciiTheme="minorHAnsi" w:hAnsiTheme="minorHAnsi" w:cstheme="minorHAnsi"/>
          <w:b/>
          <w:i/>
          <w:sz w:val="22"/>
          <w:szCs w:val="22"/>
          <w:shd w:val="clear" w:color="auto" w:fill="FFFFFF"/>
        </w:rPr>
        <w:t xml:space="preserve">legislar </w:t>
      </w:r>
      <w:r w:rsidRPr="00E816B6">
        <w:rPr>
          <w:rFonts w:asciiTheme="minorHAnsi" w:hAnsiTheme="minorHAnsi" w:cstheme="minorHAnsi"/>
          <w:i/>
          <w:sz w:val="22"/>
          <w:szCs w:val="22"/>
          <w:shd w:val="clear" w:color="auto" w:fill="FFFFFF"/>
        </w:rPr>
        <w:t>concorrentemente sobre:</w:t>
      </w:r>
    </w:p>
    <w:p w:rsidR="00E76125" w:rsidRPr="00B74430" w:rsidP="00E76125">
      <w:pPr>
        <w:tabs>
          <w:tab w:val="left" w:pos="2268"/>
          <w:tab w:val="left" w:pos="2835"/>
        </w:tabs>
        <w:autoSpaceDE w:val="0"/>
        <w:autoSpaceDN w:val="0"/>
        <w:adjustRightInd w:val="0"/>
        <w:spacing w:after="120"/>
        <w:ind w:left="2268"/>
        <w:jc w:val="both"/>
        <w:rPr>
          <w:rFonts w:asciiTheme="minorHAnsi" w:hAnsiTheme="minorHAnsi" w:cstheme="minorHAnsi"/>
          <w:b/>
          <w:i/>
          <w:sz w:val="22"/>
          <w:szCs w:val="22"/>
          <w:shd w:val="clear" w:color="auto" w:fill="FFFFFF"/>
        </w:rPr>
      </w:pPr>
      <w:r w:rsidRPr="00B74430">
        <w:rPr>
          <w:rFonts w:asciiTheme="minorHAnsi" w:hAnsiTheme="minorHAnsi" w:cstheme="minorHAnsi"/>
          <w:b/>
          <w:i/>
          <w:sz w:val="22"/>
          <w:szCs w:val="22"/>
          <w:shd w:val="clear" w:color="auto" w:fill="FFFFFF"/>
        </w:rPr>
        <w:t>(...)</w:t>
      </w:r>
    </w:p>
    <w:p w:rsidR="00E76125" w:rsidRPr="00B74430" w:rsidP="00E76125">
      <w:pPr>
        <w:tabs>
          <w:tab w:val="left" w:pos="2268"/>
          <w:tab w:val="left" w:pos="2835"/>
        </w:tabs>
        <w:autoSpaceDE w:val="0"/>
        <w:autoSpaceDN w:val="0"/>
        <w:adjustRightInd w:val="0"/>
        <w:spacing w:after="120"/>
        <w:ind w:left="2268"/>
        <w:jc w:val="both"/>
        <w:rPr>
          <w:rFonts w:asciiTheme="minorHAnsi" w:hAnsiTheme="minorHAnsi" w:cstheme="minorHAnsi"/>
          <w:b/>
          <w:i/>
          <w:sz w:val="22"/>
          <w:szCs w:val="22"/>
          <w:shd w:val="clear" w:color="auto" w:fill="FFFFFF"/>
        </w:rPr>
      </w:pPr>
      <w:r w:rsidRPr="00B74430">
        <w:rPr>
          <w:rFonts w:asciiTheme="minorHAnsi" w:hAnsiTheme="minorHAnsi" w:cstheme="minorHAnsi"/>
          <w:b/>
          <w:i/>
          <w:sz w:val="22"/>
          <w:szCs w:val="22"/>
          <w:shd w:val="clear" w:color="auto" w:fill="FFFFFF"/>
        </w:rPr>
        <w:t xml:space="preserve">XII - </w:t>
      </w:r>
      <w:r w:rsidRPr="00B74430">
        <w:rPr>
          <w:rFonts w:asciiTheme="minorHAnsi" w:hAnsiTheme="minorHAnsi" w:cstheme="minorHAnsi"/>
          <w:i/>
          <w:sz w:val="22"/>
          <w:szCs w:val="22"/>
          <w:shd w:val="clear" w:color="auto" w:fill="FFFFFF"/>
        </w:rPr>
        <w:t>previdência social</w:t>
      </w:r>
      <w:r w:rsidRPr="00B74430">
        <w:rPr>
          <w:rFonts w:asciiTheme="minorHAnsi" w:hAnsiTheme="minorHAnsi" w:cstheme="minorHAnsi"/>
          <w:b/>
          <w:i/>
          <w:sz w:val="22"/>
          <w:szCs w:val="22"/>
          <w:shd w:val="clear" w:color="auto" w:fill="FFFFFF"/>
        </w:rPr>
        <w:t>, proteção e defesa da saúde;   </w:t>
      </w:r>
      <w:r w:rsidRPr="00B74430">
        <w:rPr>
          <w:rFonts w:asciiTheme="minorHAnsi" w:hAnsiTheme="minorHAnsi" w:cstheme="minorHAnsi"/>
          <w:b/>
          <w:i/>
          <w:sz w:val="22"/>
          <w:szCs w:val="22"/>
          <w:shd w:val="clear" w:color="auto" w:fill="FFFFFF"/>
        </w:rPr>
        <w:t> </w:t>
      </w:r>
    </w:p>
    <w:p w:rsidR="00E76125" w:rsidRPr="00B74430" w:rsidP="00E76125">
      <w:pPr>
        <w:tabs>
          <w:tab w:val="left" w:pos="2268"/>
          <w:tab w:val="left" w:pos="2835"/>
        </w:tabs>
        <w:autoSpaceDE w:val="0"/>
        <w:autoSpaceDN w:val="0"/>
        <w:adjustRightInd w:val="0"/>
        <w:spacing w:after="120"/>
        <w:ind w:left="2268"/>
        <w:jc w:val="both"/>
        <w:rPr>
          <w:rFonts w:asciiTheme="minorHAnsi" w:hAnsiTheme="minorHAnsi" w:cstheme="minorHAnsi"/>
          <w:b/>
          <w:i/>
          <w:sz w:val="22"/>
          <w:szCs w:val="22"/>
          <w:shd w:val="clear" w:color="auto" w:fill="FFFFFF"/>
        </w:rPr>
      </w:pPr>
      <w:r w:rsidRPr="00B74430">
        <w:rPr>
          <w:rFonts w:asciiTheme="minorHAnsi" w:hAnsiTheme="minorHAnsi" w:cstheme="minorHAnsi"/>
          <w:b/>
          <w:i/>
          <w:sz w:val="22"/>
          <w:szCs w:val="22"/>
          <w:shd w:val="clear" w:color="auto" w:fill="FFFFFF"/>
        </w:rPr>
        <w:t>(...)</w:t>
      </w:r>
    </w:p>
    <w:p w:rsidR="00E76125" w:rsidRPr="00E816B6" w:rsidP="00E76125">
      <w:pPr>
        <w:tabs>
          <w:tab w:val="left" w:pos="2268"/>
          <w:tab w:val="left" w:pos="2835"/>
        </w:tabs>
        <w:autoSpaceDE w:val="0"/>
        <w:autoSpaceDN w:val="0"/>
        <w:adjustRightInd w:val="0"/>
        <w:ind w:left="2268"/>
        <w:jc w:val="both"/>
        <w:rPr>
          <w:rFonts w:asciiTheme="minorHAnsi" w:hAnsiTheme="minorHAnsi" w:cstheme="minorHAnsi"/>
          <w:i/>
          <w:sz w:val="22"/>
          <w:szCs w:val="22"/>
          <w:shd w:val="clear" w:color="auto" w:fill="FFFFFF"/>
        </w:rPr>
      </w:pPr>
    </w:p>
    <w:p w:rsidR="00E76125" w:rsidRPr="00E816B6" w:rsidP="00E76125">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 xml:space="preserve">Assim, temos que o projeto em apreço versa sobre </w:t>
      </w:r>
      <w:r>
        <w:rPr>
          <w:rFonts w:asciiTheme="minorHAnsi" w:hAnsiTheme="minorHAnsi" w:cstheme="minorHAnsi"/>
          <w:szCs w:val="24"/>
        </w:rPr>
        <w:t>defesa da saúde</w:t>
      </w:r>
      <w:r w:rsidRPr="00E816B6">
        <w:rPr>
          <w:rFonts w:asciiTheme="minorHAnsi" w:hAnsiTheme="minorHAnsi" w:cstheme="minorHAnsi"/>
          <w:szCs w:val="24"/>
        </w:rPr>
        <w:t xml:space="preserve"> que constitu</w:t>
      </w:r>
      <w:r>
        <w:rPr>
          <w:rFonts w:asciiTheme="minorHAnsi" w:hAnsiTheme="minorHAnsi" w:cstheme="minorHAnsi"/>
          <w:szCs w:val="24"/>
        </w:rPr>
        <w:t>i</w:t>
      </w:r>
      <w:r w:rsidRPr="00E816B6">
        <w:rPr>
          <w:rFonts w:asciiTheme="minorHAnsi" w:hAnsiTheme="minorHAnsi" w:cstheme="minorHAnsi"/>
          <w:szCs w:val="24"/>
        </w:rPr>
        <w:t xml:space="preserve"> tema afeto à competência concorrente entre União, Estados e Distrito Federal (art. 24,</w:t>
      </w:r>
      <w:r>
        <w:rPr>
          <w:rFonts w:asciiTheme="minorHAnsi" w:hAnsiTheme="minorHAnsi" w:cstheme="minorHAnsi"/>
          <w:szCs w:val="24"/>
        </w:rPr>
        <w:t xml:space="preserve"> incisos XII</w:t>
      </w:r>
      <w:r w:rsidRPr="00E816B6">
        <w:rPr>
          <w:rFonts w:asciiTheme="minorHAnsi" w:hAnsiTheme="minorHAnsi" w:cstheme="minorHAnsi"/>
          <w:szCs w:val="24"/>
        </w:rPr>
        <w:t xml:space="preserve"> da Constituição Federal).</w:t>
      </w:r>
    </w:p>
    <w:p w:rsidR="00E76125" w:rsidRPr="005E6061" w:rsidP="00E76125">
      <w:pPr>
        <w:spacing w:after="240" w:line="360" w:lineRule="auto"/>
        <w:ind w:firstLine="1701"/>
        <w:jc w:val="both"/>
        <w:rPr>
          <w:rFonts w:asciiTheme="minorHAnsi" w:hAnsiTheme="minorHAnsi" w:cstheme="minorHAnsi"/>
          <w:i/>
          <w:szCs w:val="24"/>
        </w:rPr>
      </w:pPr>
      <w:r w:rsidRPr="00E816B6">
        <w:rPr>
          <w:rFonts w:asciiTheme="minorHAnsi" w:hAnsiTheme="minorHAnsi" w:cstheme="minorHAnsi"/>
          <w:szCs w:val="24"/>
        </w:rPr>
        <w:t>Entretanto, como dito os Municípios detém atribuição para “</w:t>
      </w:r>
      <w:r w:rsidRPr="00E816B6">
        <w:rPr>
          <w:rFonts w:asciiTheme="minorHAnsi" w:hAnsiTheme="minorHAnsi" w:cstheme="minorHAnsi"/>
          <w:i/>
          <w:szCs w:val="24"/>
        </w:rPr>
        <w:t>suplementar a legislação federal e a estadual no que couber”</w:t>
      </w:r>
      <w:r w:rsidRPr="00E816B6">
        <w:rPr>
          <w:rFonts w:asciiTheme="minorHAnsi" w:hAnsiTheme="minorHAnsi" w:cstheme="minorHAnsi"/>
          <w:szCs w:val="24"/>
        </w:rPr>
        <w:t xml:space="preserve"> constante do art. 30, Il, da CF. Nesse aspecto, Pedro </w:t>
      </w:r>
      <w:r w:rsidRPr="00E816B6">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4"/>
      </w:r>
      <w:r w:rsidRPr="00E816B6">
        <w:rPr>
          <w:rFonts w:asciiTheme="minorHAnsi" w:hAnsiTheme="minorHAnsi" w:cstheme="minorHAnsi"/>
          <w:szCs w:val="24"/>
        </w:rPr>
        <w:t xml:space="preserve"> assevera: “</w:t>
      </w:r>
      <w:r w:rsidRPr="005E6061">
        <w:rPr>
          <w:rFonts w:asciiTheme="minorHAnsi" w:hAnsiTheme="minorHAnsi" w:cstheme="minorHAnsi"/>
          <w:i/>
          <w:szCs w:val="24"/>
        </w:rPr>
        <w:t>Observar ainda que tal competência se aplica, também, às matérias do art. 24, suplementando as normas gerais e específicas, juntamente com as outras que digam respeito ao peculiar interesse daquela localidade”.</w:t>
      </w:r>
    </w:p>
    <w:p w:rsidR="00E76125" w:rsidP="00E76125">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 xml:space="preserve">Depreende-se, portanto, que ainda que </w:t>
      </w:r>
      <w:r>
        <w:rPr>
          <w:rFonts w:asciiTheme="minorHAnsi" w:hAnsiTheme="minorHAnsi" w:cstheme="minorHAnsi"/>
          <w:szCs w:val="24"/>
        </w:rPr>
        <w:t>a defesa da saúde</w:t>
      </w:r>
      <w:r w:rsidRPr="00E816B6">
        <w:rPr>
          <w:rFonts w:asciiTheme="minorHAnsi" w:hAnsiTheme="minorHAnsi" w:cstheme="minorHAnsi"/>
          <w:szCs w:val="24"/>
        </w:rPr>
        <w:t xml:space="preserve"> seja de competência concorrente e que os Municípios não estejam expressamente mencionados no </w:t>
      </w:r>
      <w:r w:rsidRPr="00835B97">
        <w:rPr>
          <w:rFonts w:asciiTheme="minorHAnsi" w:hAnsiTheme="minorHAnsi" w:cstheme="minorHAnsi"/>
          <w:i/>
          <w:szCs w:val="24"/>
        </w:rPr>
        <w:t xml:space="preserve">caput </w:t>
      </w:r>
      <w:r w:rsidRPr="00E816B6">
        <w:rPr>
          <w:rFonts w:asciiTheme="minorHAnsi" w:hAnsiTheme="minorHAnsi" w:cstheme="minorHAnsi"/>
          <w:szCs w:val="24"/>
        </w:rPr>
        <w:t>do art. 24, a eles é dada a atribuição de legislar suplementando a legislação federal e estadual naquilo que for de interesse local.</w:t>
      </w:r>
    </w:p>
    <w:p w:rsidR="00E76125" w:rsidRPr="00E816B6" w:rsidP="00E76125">
      <w:pPr>
        <w:autoSpaceDE w:val="0"/>
        <w:autoSpaceDN w:val="0"/>
        <w:adjustRightInd w:val="0"/>
        <w:spacing w:line="360" w:lineRule="auto"/>
        <w:ind w:firstLine="1701"/>
        <w:jc w:val="both"/>
        <w:rPr>
          <w:rFonts w:asciiTheme="minorHAnsi" w:hAnsiTheme="minorHAnsi" w:cstheme="minorHAnsi"/>
          <w:szCs w:val="24"/>
        </w:rPr>
      </w:pPr>
      <w:r w:rsidRPr="0029125D">
        <w:rPr>
          <w:rFonts w:asciiTheme="minorHAnsi" w:hAnsiTheme="minorHAnsi" w:cs="Calibri"/>
          <w:color w:val="FF0000"/>
          <w:szCs w:val="24"/>
        </w:rPr>
        <w:t xml:space="preserve"> </w:t>
      </w:r>
      <w:r w:rsidRPr="00E816B6">
        <w:rPr>
          <w:rFonts w:asciiTheme="minorHAnsi" w:hAnsiTheme="minorHAnsi" w:cstheme="minorHAnsi"/>
          <w:szCs w:val="24"/>
        </w:rPr>
        <w:t>Do mesmo modo, a Constituição Federal estabelece a competência dos entes federativos para cuidar da</w:t>
      </w:r>
      <w:r>
        <w:rPr>
          <w:rFonts w:asciiTheme="minorHAnsi" w:hAnsiTheme="minorHAnsi" w:cstheme="minorHAnsi"/>
          <w:szCs w:val="24"/>
        </w:rPr>
        <w:t xml:space="preserve"> saúde e</w:t>
      </w:r>
      <w:r w:rsidRPr="00E816B6">
        <w:rPr>
          <w:rFonts w:asciiTheme="minorHAnsi" w:hAnsiTheme="minorHAnsi" w:cstheme="minorHAnsi"/>
          <w:szCs w:val="24"/>
        </w:rPr>
        <w:t xml:space="preserve"> proteção e garantia das pessoas </w:t>
      </w:r>
      <w:r>
        <w:rPr>
          <w:rFonts w:asciiTheme="minorHAnsi" w:hAnsiTheme="minorHAnsi" w:cstheme="minorHAnsi"/>
          <w:szCs w:val="24"/>
        </w:rPr>
        <w:t>com</w:t>
      </w:r>
      <w:r w:rsidRPr="00E816B6">
        <w:rPr>
          <w:rFonts w:asciiTheme="minorHAnsi" w:hAnsiTheme="minorHAnsi" w:cstheme="minorHAnsi"/>
          <w:szCs w:val="24"/>
        </w:rPr>
        <w:t xml:space="preserve"> deficiência:</w:t>
      </w:r>
    </w:p>
    <w:p w:rsidR="00E76125" w:rsidRPr="00E816B6" w:rsidP="00E76125">
      <w:pPr>
        <w:tabs>
          <w:tab w:val="left" w:pos="2977"/>
        </w:tabs>
        <w:autoSpaceDE w:val="0"/>
        <w:autoSpaceDN w:val="0"/>
        <w:adjustRightInd w:val="0"/>
        <w:spacing w:after="40"/>
        <w:ind w:left="2268"/>
        <w:jc w:val="both"/>
        <w:rPr>
          <w:rFonts w:asciiTheme="minorHAnsi" w:hAnsiTheme="minorHAnsi" w:cstheme="minorHAnsi"/>
          <w:i/>
          <w:sz w:val="22"/>
          <w:szCs w:val="22"/>
        </w:rPr>
      </w:pPr>
      <w:r w:rsidRPr="00E816B6">
        <w:rPr>
          <w:rFonts w:asciiTheme="minorHAnsi" w:hAnsiTheme="minorHAnsi" w:cstheme="minorHAnsi"/>
          <w:i/>
          <w:sz w:val="22"/>
          <w:szCs w:val="22"/>
        </w:rPr>
        <w:t>“Art. 23.</w:t>
      </w:r>
      <w:r w:rsidRPr="00E816B6">
        <w:rPr>
          <w:rFonts w:asciiTheme="minorHAnsi" w:hAnsiTheme="minorHAnsi" w:cstheme="minorHAnsi"/>
          <w:i/>
          <w:sz w:val="22"/>
          <w:szCs w:val="22"/>
        </w:rPr>
        <w:t xml:space="preserve"> É competência comum da União, dos Estados, do Distrito Federal e dos </w:t>
      </w:r>
      <w:r w:rsidRPr="00E816B6">
        <w:rPr>
          <w:rFonts w:asciiTheme="minorHAnsi" w:hAnsiTheme="minorHAnsi" w:cstheme="minorHAnsi"/>
          <w:b/>
          <w:i/>
          <w:sz w:val="22"/>
          <w:szCs w:val="22"/>
        </w:rPr>
        <w:t>Municípios</w:t>
      </w:r>
      <w:r w:rsidRPr="00E816B6">
        <w:rPr>
          <w:rFonts w:asciiTheme="minorHAnsi" w:hAnsiTheme="minorHAnsi" w:cstheme="minorHAnsi"/>
          <w:i/>
          <w:sz w:val="22"/>
          <w:szCs w:val="22"/>
        </w:rPr>
        <w:t>:</w:t>
      </w:r>
    </w:p>
    <w:p w:rsidR="00E76125" w:rsidRPr="00E816B6" w:rsidP="00E76125">
      <w:pPr>
        <w:tabs>
          <w:tab w:val="left" w:pos="2977"/>
        </w:tabs>
        <w:autoSpaceDE w:val="0"/>
        <w:autoSpaceDN w:val="0"/>
        <w:adjustRightInd w:val="0"/>
        <w:spacing w:after="40"/>
        <w:ind w:left="2268"/>
        <w:jc w:val="both"/>
        <w:rPr>
          <w:rFonts w:asciiTheme="minorHAnsi" w:hAnsiTheme="minorHAnsi" w:cstheme="minorHAnsi"/>
          <w:i/>
          <w:sz w:val="22"/>
          <w:szCs w:val="22"/>
        </w:rPr>
      </w:pPr>
      <w:r w:rsidRPr="00E816B6">
        <w:rPr>
          <w:rFonts w:asciiTheme="minorHAnsi" w:hAnsiTheme="minorHAnsi" w:cstheme="minorHAnsi"/>
          <w:i/>
          <w:sz w:val="22"/>
          <w:szCs w:val="22"/>
        </w:rPr>
        <w:t>(...)</w:t>
      </w:r>
    </w:p>
    <w:p w:rsidR="00E76125" w:rsidRPr="00E816B6" w:rsidP="00E76125">
      <w:pPr>
        <w:tabs>
          <w:tab w:val="left" w:pos="2977"/>
        </w:tabs>
        <w:autoSpaceDE w:val="0"/>
        <w:autoSpaceDN w:val="0"/>
        <w:adjustRightInd w:val="0"/>
        <w:spacing w:after="40"/>
        <w:ind w:left="2268"/>
        <w:jc w:val="both"/>
        <w:rPr>
          <w:rFonts w:asciiTheme="minorHAnsi" w:hAnsiTheme="minorHAnsi" w:cstheme="minorHAnsi"/>
          <w:b/>
          <w:i/>
          <w:sz w:val="22"/>
          <w:szCs w:val="22"/>
        </w:rPr>
      </w:pPr>
      <w:r w:rsidRPr="00E816B6">
        <w:rPr>
          <w:rFonts w:asciiTheme="minorHAnsi" w:hAnsiTheme="minorHAnsi" w:cstheme="minorHAnsi"/>
          <w:i/>
          <w:sz w:val="22"/>
          <w:szCs w:val="22"/>
        </w:rPr>
        <w:t xml:space="preserve">II </w:t>
      </w:r>
      <w:r w:rsidRPr="00D70CC9">
        <w:rPr>
          <w:rFonts w:asciiTheme="minorHAnsi" w:hAnsiTheme="minorHAnsi" w:cstheme="minorHAnsi"/>
          <w:b/>
          <w:i/>
          <w:sz w:val="22"/>
          <w:szCs w:val="22"/>
        </w:rPr>
        <w:t>- cuidar da saúde</w:t>
      </w:r>
      <w:r w:rsidRPr="00E816B6">
        <w:rPr>
          <w:rFonts w:asciiTheme="minorHAnsi" w:hAnsiTheme="minorHAnsi" w:cstheme="minorHAnsi"/>
          <w:i/>
          <w:sz w:val="22"/>
          <w:szCs w:val="22"/>
        </w:rPr>
        <w:t xml:space="preserve"> e assistência pública, </w:t>
      </w:r>
      <w:r w:rsidRPr="00E816B6">
        <w:rPr>
          <w:rFonts w:asciiTheme="minorHAnsi" w:hAnsiTheme="minorHAnsi" w:cstheme="minorHAnsi"/>
          <w:b/>
          <w:i/>
          <w:sz w:val="22"/>
          <w:szCs w:val="22"/>
        </w:rPr>
        <w:t>da proteção e garantia das pessoas portadoras de deficiência; </w:t>
      </w:r>
    </w:p>
    <w:p w:rsidR="00E76125" w:rsidRPr="00E816B6" w:rsidP="00E76125">
      <w:pPr>
        <w:tabs>
          <w:tab w:val="left" w:pos="2977"/>
        </w:tabs>
        <w:autoSpaceDE w:val="0"/>
        <w:autoSpaceDN w:val="0"/>
        <w:adjustRightInd w:val="0"/>
        <w:spacing w:after="40"/>
        <w:ind w:left="2268"/>
        <w:jc w:val="both"/>
        <w:rPr>
          <w:rFonts w:asciiTheme="minorHAnsi" w:hAnsiTheme="minorHAnsi" w:cstheme="minorHAnsi"/>
          <w:b/>
          <w:i/>
          <w:sz w:val="22"/>
          <w:szCs w:val="22"/>
        </w:rPr>
      </w:pPr>
      <w:r w:rsidRPr="00E816B6">
        <w:rPr>
          <w:rFonts w:asciiTheme="minorHAnsi" w:hAnsiTheme="minorHAnsi" w:cstheme="minorHAnsi"/>
          <w:i/>
          <w:sz w:val="22"/>
          <w:szCs w:val="22"/>
        </w:rPr>
        <w:t>(...)</w:t>
      </w:r>
    </w:p>
    <w:p w:rsidR="00E76125" w:rsidRPr="00083EDA" w:rsidP="00E76125">
      <w:pPr>
        <w:tabs>
          <w:tab w:val="left" w:pos="1701"/>
        </w:tabs>
        <w:autoSpaceDE w:val="0"/>
        <w:autoSpaceDN w:val="0"/>
        <w:adjustRightInd w:val="0"/>
        <w:spacing w:line="360" w:lineRule="auto"/>
        <w:ind w:firstLine="1701"/>
        <w:jc w:val="both"/>
        <w:rPr>
          <w:rFonts w:asciiTheme="minorHAnsi" w:hAnsiTheme="minorHAnsi" w:cstheme="minorHAnsi"/>
          <w:szCs w:val="24"/>
        </w:rPr>
      </w:pPr>
      <w:r>
        <w:rPr>
          <w:rFonts w:asciiTheme="minorHAnsi" w:hAnsiTheme="minorHAnsi" w:cstheme="minorHAnsi"/>
          <w:szCs w:val="24"/>
        </w:rPr>
        <w:t>E, p</w:t>
      </w:r>
      <w:r w:rsidRPr="00083EDA">
        <w:rPr>
          <w:rFonts w:asciiTheme="minorHAnsi" w:hAnsiTheme="minorHAnsi" w:cstheme="minorHAnsi"/>
          <w:szCs w:val="24"/>
        </w:rPr>
        <w:t>or seu turno</w:t>
      </w:r>
      <w:r>
        <w:rPr>
          <w:rFonts w:asciiTheme="minorHAnsi" w:hAnsiTheme="minorHAnsi" w:cstheme="minorHAnsi"/>
          <w:szCs w:val="24"/>
        </w:rPr>
        <w:t>,</w:t>
      </w:r>
      <w:r w:rsidRPr="00083EDA">
        <w:rPr>
          <w:rFonts w:asciiTheme="minorHAnsi" w:hAnsiTheme="minorHAnsi" w:cstheme="minorHAnsi"/>
          <w:szCs w:val="24"/>
        </w:rPr>
        <w:t xml:space="preserve"> a Lei Orgânica do Município segue os</w:t>
      </w:r>
      <w:r>
        <w:rPr>
          <w:rFonts w:asciiTheme="minorHAnsi" w:hAnsiTheme="minorHAnsi" w:cstheme="minorHAnsi"/>
          <w:szCs w:val="24"/>
        </w:rPr>
        <w:t xml:space="preserve"> mesmos</w:t>
      </w:r>
      <w:r w:rsidRPr="00083EDA">
        <w:rPr>
          <w:rFonts w:asciiTheme="minorHAnsi" w:hAnsiTheme="minorHAnsi" w:cstheme="minorHAnsi"/>
          <w:szCs w:val="24"/>
        </w:rPr>
        <w:t xml:space="preserve"> mandamentos constitucionais:</w:t>
      </w:r>
    </w:p>
    <w:p w:rsidR="00E76125" w:rsidRPr="00B73ABA" w:rsidP="00E76125">
      <w:pPr>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Art. 6º Compete ao Município, em comum com a União e o estado, entre outras, as seguintes atribuições:</w:t>
      </w:r>
    </w:p>
    <w:p w:rsidR="00E76125" w:rsidRPr="00B73ABA" w:rsidP="00E76125">
      <w:pPr>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w:t>
      </w:r>
    </w:p>
    <w:p w:rsidR="00E76125" w:rsidRPr="00477A5B" w:rsidP="00E76125">
      <w:pPr>
        <w:autoSpaceDE w:val="0"/>
        <w:autoSpaceDN w:val="0"/>
        <w:adjustRightInd w:val="0"/>
        <w:spacing w:line="300" w:lineRule="auto"/>
        <w:ind w:left="2268"/>
        <w:jc w:val="both"/>
        <w:rPr>
          <w:rFonts w:asciiTheme="minorHAnsi" w:hAnsiTheme="minorHAnsi" w:cstheme="minorHAnsi"/>
          <w:b/>
          <w:i/>
          <w:sz w:val="22"/>
          <w:szCs w:val="22"/>
        </w:rPr>
      </w:pPr>
      <w:r>
        <w:rPr>
          <w:rFonts w:asciiTheme="minorHAnsi" w:hAnsiTheme="minorHAnsi" w:cstheme="minorHAnsi"/>
          <w:i/>
          <w:sz w:val="22"/>
          <w:szCs w:val="22"/>
        </w:rPr>
        <w:t>II</w:t>
      </w:r>
      <w:r w:rsidRPr="00B73ABA">
        <w:rPr>
          <w:rFonts w:asciiTheme="minorHAnsi" w:hAnsiTheme="minorHAnsi" w:cstheme="minorHAnsi"/>
          <w:i/>
          <w:sz w:val="22"/>
          <w:szCs w:val="22"/>
        </w:rPr>
        <w:t xml:space="preserve">- </w:t>
      </w:r>
      <w:r w:rsidRPr="00D70CC9">
        <w:rPr>
          <w:rFonts w:asciiTheme="minorHAnsi" w:hAnsiTheme="minorHAnsi" w:cstheme="minorHAnsi"/>
          <w:b/>
          <w:i/>
          <w:sz w:val="22"/>
          <w:szCs w:val="22"/>
        </w:rPr>
        <w:t>cuidar da saúde</w:t>
      </w:r>
      <w:r w:rsidRPr="00B73ABA">
        <w:rPr>
          <w:rFonts w:asciiTheme="minorHAnsi" w:hAnsiTheme="minorHAnsi" w:cstheme="minorHAnsi"/>
          <w:i/>
          <w:sz w:val="22"/>
          <w:szCs w:val="22"/>
        </w:rPr>
        <w:t xml:space="preserve">, higiene e assistência pública e </w:t>
      </w:r>
      <w:r w:rsidRPr="00477A5B">
        <w:rPr>
          <w:rFonts w:asciiTheme="minorHAnsi" w:hAnsiTheme="minorHAnsi" w:cstheme="minorHAnsi"/>
          <w:b/>
          <w:i/>
          <w:sz w:val="22"/>
          <w:szCs w:val="22"/>
        </w:rPr>
        <w:t>dar proteção às pessoas portadoras de deficiência;</w:t>
      </w:r>
    </w:p>
    <w:p w:rsidR="00E76125" w:rsidRPr="00E76125" w:rsidP="00F92707">
      <w:pPr>
        <w:tabs>
          <w:tab w:val="left" w:pos="1701"/>
        </w:tabs>
        <w:autoSpaceDE w:val="0"/>
        <w:autoSpaceDN w:val="0"/>
        <w:adjustRightInd w:val="0"/>
        <w:spacing w:line="360" w:lineRule="auto"/>
        <w:jc w:val="both"/>
        <w:rPr>
          <w:rFonts w:asciiTheme="minorHAnsi" w:hAnsiTheme="minorHAnsi" w:cs="Calibri"/>
          <w:color w:val="FF0000"/>
          <w:sz w:val="12"/>
          <w:szCs w:val="12"/>
        </w:rPr>
      </w:pPr>
    </w:p>
    <w:p w:rsidR="00532AE3" w:rsidRPr="0029125D" w:rsidP="00E76125">
      <w:pPr>
        <w:tabs>
          <w:tab w:val="left" w:pos="1701"/>
        </w:tabs>
        <w:autoSpaceDE w:val="0"/>
        <w:autoSpaceDN w:val="0"/>
        <w:adjustRightInd w:val="0"/>
        <w:spacing w:line="360" w:lineRule="auto"/>
        <w:ind w:firstLine="1701"/>
        <w:jc w:val="both"/>
        <w:rPr>
          <w:rFonts w:asciiTheme="minorHAnsi" w:hAnsiTheme="minorHAnsi" w:cs="Calibri"/>
          <w:szCs w:val="24"/>
        </w:rPr>
      </w:pPr>
      <w:r w:rsidRPr="0029125D">
        <w:rPr>
          <w:rFonts w:asciiTheme="minorHAnsi" w:hAnsiTheme="minorHAnsi" w:cs="Calibri"/>
          <w:szCs w:val="24"/>
        </w:rPr>
        <w:t xml:space="preserve">No </w:t>
      </w:r>
      <w:r w:rsidR="00FF6620">
        <w:rPr>
          <w:rFonts w:asciiTheme="minorHAnsi" w:hAnsiTheme="minorHAnsi" w:cs="Calibri"/>
          <w:szCs w:val="24"/>
        </w:rPr>
        <w:t>concernente</w:t>
      </w:r>
      <w:r w:rsidRPr="0029125D">
        <w:rPr>
          <w:rFonts w:asciiTheme="minorHAnsi" w:hAnsiTheme="minorHAnsi" w:cs="Calibri"/>
          <w:szCs w:val="24"/>
        </w:rPr>
        <w:t xml:space="preserve"> à</w:t>
      </w:r>
      <w:r w:rsidR="00FF6620">
        <w:rPr>
          <w:rFonts w:asciiTheme="minorHAnsi" w:hAnsiTheme="minorHAnsi" w:cs="Calibri"/>
          <w:szCs w:val="24"/>
        </w:rPr>
        <w:t xml:space="preserve">s regras de </w:t>
      </w:r>
      <w:r w:rsidRPr="00FF6620" w:rsidR="00FF6620">
        <w:rPr>
          <w:rFonts w:asciiTheme="minorHAnsi" w:hAnsiTheme="minorHAnsi" w:cs="Calibri"/>
          <w:b/>
          <w:szCs w:val="24"/>
        </w:rPr>
        <w:t>iniciativa legislativa</w:t>
      </w:r>
      <w:r w:rsidRPr="0029125D">
        <w:rPr>
          <w:rFonts w:asciiTheme="minorHAnsi" w:hAnsiTheme="minorHAnsi" w:cs="Calibri"/>
          <w:szCs w:val="24"/>
        </w:rPr>
        <w:t xml:space="preserve"> a Constituição do Estado de São Paulo, no artigo 24, § 2º, em simetria com o artigo 61, § 1º, da Constituição Federal, estabelece o rol de hipóteses de iniciativa privativa do Chefe do Poder Executivo:</w:t>
      </w:r>
    </w:p>
    <w:p w:rsidR="00532AE3" w:rsidRPr="00FF6620" w:rsidP="00A047F0">
      <w:pPr>
        <w:spacing w:line="276" w:lineRule="auto"/>
        <w:ind w:left="2268"/>
        <w:jc w:val="both"/>
        <w:rPr>
          <w:rFonts w:asciiTheme="minorHAnsi" w:hAnsiTheme="minorHAnsi" w:cs="Calibri"/>
          <w:i/>
          <w:sz w:val="22"/>
          <w:szCs w:val="22"/>
        </w:rPr>
      </w:pPr>
      <w:r w:rsidRPr="00FF6620">
        <w:rPr>
          <w:rFonts w:asciiTheme="minorHAnsi" w:hAnsiTheme="minorHAnsi" w:cs="Calibri"/>
          <w:b/>
          <w:i/>
          <w:sz w:val="22"/>
          <w:szCs w:val="22"/>
        </w:rPr>
        <w:t>Artigo 24 -</w:t>
      </w:r>
      <w:r w:rsidRPr="00FF6620">
        <w:rPr>
          <w:rFonts w:asciiTheme="minorHAnsi" w:hAnsiTheme="minorHAnsi" w:cs="Calibri"/>
          <w:i/>
          <w:sz w:val="22"/>
          <w:szCs w:val="22"/>
        </w:rPr>
        <w:t xml:space="preserve">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532AE3" w:rsidRPr="00FF6620" w:rsidP="00A047F0">
      <w:pPr>
        <w:spacing w:line="276" w:lineRule="auto"/>
        <w:ind w:left="2268"/>
        <w:jc w:val="both"/>
        <w:rPr>
          <w:rFonts w:asciiTheme="minorHAnsi" w:hAnsiTheme="minorHAnsi" w:cs="Calibri"/>
          <w:i/>
          <w:sz w:val="22"/>
          <w:szCs w:val="22"/>
        </w:rPr>
      </w:pPr>
      <w:r w:rsidRPr="00FF6620">
        <w:rPr>
          <w:rFonts w:asciiTheme="minorHAnsi" w:hAnsiTheme="minorHAnsi" w:cs="Calibri"/>
          <w:i/>
          <w:sz w:val="22"/>
          <w:szCs w:val="22"/>
        </w:rPr>
        <w:t>[...]</w:t>
      </w:r>
    </w:p>
    <w:p w:rsidR="00532AE3" w:rsidRPr="00FF6620" w:rsidP="00A047F0">
      <w:pPr>
        <w:spacing w:line="276" w:lineRule="auto"/>
        <w:ind w:left="2268"/>
        <w:jc w:val="both"/>
        <w:rPr>
          <w:rFonts w:asciiTheme="minorHAnsi" w:hAnsiTheme="minorHAnsi" w:cs="Calibri"/>
          <w:i/>
          <w:sz w:val="22"/>
          <w:szCs w:val="22"/>
        </w:rPr>
      </w:pPr>
      <w:r w:rsidRPr="00FF6620">
        <w:rPr>
          <w:rFonts w:asciiTheme="minorHAnsi" w:hAnsiTheme="minorHAnsi" w:cs="Calibri"/>
          <w:b/>
          <w:i/>
          <w:sz w:val="22"/>
          <w:szCs w:val="22"/>
        </w:rPr>
        <w:t>§ 2º</w:t>
      </w:r>
      <w:r w:rsidRPr="00FF6620">
        <w:rPr>
          <w:rFonts w:asciiTheme="minorHAnsi" w:hAnsiTheme="minorHAnsi" w:cs="Calibri"/>
          <w:i/>
          <w:sz w:val="22"/>
          <w:szCs w:val="22"/>
        </w:rPr>
        <w:t> - Compete, exclusivamente, ao Governador do Estado a iniciativa das leis que disponham sobre:</w:t>
      </w:r>
    </w:p>
    <w:p w:rsidR="00532AE3" w:rsidRPr="007D07E5" w:rsidP="00A047F0">
      <w:pPr>
        <w:spacing w:line="276" w:lineRule="auto"/>
        <w:ind w:left="2268"/>
        <w:jc w:val="both"/>
        <w:rPr>
          <w:rFonts w:asciiTheme="minorHAnsi" w:hAnsiTheme="minorHAnsi" w:cs="Calibri"/>
          <w:i/>
          <w:sz w:val="22"/>
          <w:szCs w:val="22"/>
        </w:rPr>
      </w:pPr>
      <w:r w:rsidRPr="00FF6620">
        <w:rPr>
          <w:rFonts w:asciiTheme="minorHAnsi" w:hAnsiTheme="minorHAnsi" w:cs="Calibri"/>
          <w:i/>
          <w:sz w:val="22"/>
          <w:szCs w:val="22"/>
        </w:rPr>
        <w:t xml:space="preserve">1 - criação e extinção de cargos, funções ou empregos públicos na </w:t>
      </w:r>
      <w:r w:rsidRPr="007D07E5">
        <w:rPr>
          <w:rFonts w:asciiTheme="minorHAnsi" w:hAnsiTheme="minorHAnsi" w:cs="Calibri"/>
          <w:i/>
          <w:sz w:val="22"/>
          <w:szCs w:val="22"/>
        </w:rPr>
        <w:t>administração direta e autárquica, bem como a fixação da respectiva remuneração;</w:t>
      </w:r>
    </w:p>
    <w:p w:rsidR="00532AE3" w:rsidRPr="00FF6620" w:rsidP="00A047F0">
      <w:pPr>
        <w:spacing w:line="276" w:lineRule="auto"/>
        <w:ind w:left="2268"/>
        <w:jc w:val="both"/>
        <w:rPr>
          <w:rFonts w:asciiTheme="minorHAnsi" w:hAnsiTheme="minorHAnsi" w:cs="Calibri"/>
          <w:i/>
          <w:sz w:val="22"/>
          <w:szCs w:val="22"/>
        </w:rPr>
      </w:pPr>
      <w:r w:rsidRPr="007D07E5">
        <w:rPr>
          <w:rFonts w:asciiTheme="minorHAnsi" w:hAnsiTheme="minorHAnsi" w:cs="Calibri"/>
          <w:i/>
          <w:sz w:val="22"/>
          <w:szCs w:val="22"/>
        </w:rPr>
        <w:t>2 - criação e extinção das Secretarias de Estado e órgãos da administração pública, observado o disposto no art. 47, XIX; (NR)-</w:t>
      </w:r>
      <w:r w:rsidRPr="00FF6620">
        <w:rPr>
          <w:rFonts w:asciiTheme="minorHAnsi" w:hAnsiTheme="minorHAnsi" w:cs="Calibri"/>
          <w:i/>
          <w:sz w:val="22"/>
          <w:szCs w:val="22"/>
        </w:rPr>
        <w:t xml:space="preserve"> Redação dada pela Emenda Constitucional nº 21, de 14/2/2006.</w:t>
      </w:r>
    </w:p>
    <w:p w:rsidR="00532AE3" w:rsidRPr="00FF6620" w:rsidP="00A047F0">
      <w:pPr>
        <w:spacing w:line="276" w:lineRule="auto"/>
        <w:ind w:left="2268"/>
        <w:jc w:val="both"/>
        <w:rPr>
          <w:rFonts w:asciiTheme="minorHAnsi" w:hAnsiTheme="minorHAnsi" w:cs="Calibri"/>
          <w:i/>
          <w:sz w:val="22"/>
          <w:szCs w:val="22"/>
        </w:rPr>
      </w:pPr>
      <w:r w:rsidRPr="00FF6620">
        <w:rPr>
          <w:rFonts w:asciiTheme="minorHAnsi" w:hAnsiTheme="minorHAnsi" w:cs="Calibri"/>
          <w:i/>
          <w:sz w:val="22"/>
          <w:szCs w:val="22"/>
        </w:rPr>
        <w:t>3 - organização da Procuradoria Geral do Estado e da Defensoria Pública do Estado, observadas as normas gerais da União;</w:t>
      </w:r>
    </w:p>
    <w:p w:rsidR="00532AE3" w:rsidRPr="0026223F" w:rsidP="00A047F0">
      <w:pPr>
        <w:spacing w:line="276" w:lineRule="auto"/>
        <w:ind w:left="2268"/>
        <w:jc w:val="both"/>
        <w:rPr>
          <w:rFonts w:asciiTheme="minorHAnsi" w:hAnsiTheme="minorHAnsi" w:cs="Calibri"/>
          <w:i/>
          <w:sz w:val="22"/>
          <w:szCs w:val="22"/>
        </w:rPr>
      </w:pPr>
      <w:r w:rsidRPr="0026223F">
        <w:rPr>
          <w:rFonts w:asciiTheme="minorHAnsi" w:hAnsiTheme="minorHAnsi" w:cs="Calibri"/>
          <w:i/>
          <w:sz w:val="22"/>
          <w:szCs w:val="22"/>
        </w:rPr>
        <w:t xml:space="preserve">4 - servidores públicos do Estado, seu regime jurídico, provimento de cargos, estabilidade e aposentadoria; </w:t>
      </w:r>
    </w:p>
    <w:p w:rsidR="00532AE3" w:rsidRPr="00FF6620" w:rsidP="00A047F0">
      <w:pPr>
        <w:spacing w:line="276" w:lineRule="auto"/>
        <w:ind w:left="2268"/>
        <w:jc w:val="both"/>
        <w:rPr>
          <w:rFonts w:asciiTheme="minorHAnsi" w:hAnsiTheme="minorHAnsi" w:cs="Calibri"/>
          <w:i/>
          <w:sz w:val="22"/>
          <w:szCs w:val="22"/>
        </w:rPr>
      </w:pPr>
      <w:r w:rsidRPr="00FF6620">
        <w:rPr>
          <w:rFonts w:asciiTheme="minorHAnsi" w:hAnsiTheme="minorHAns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532AE3" w:rsidRPr="00FF6620" w:rsidP="00A047F0">
      <w:pPr>
        <w:spacing w:line="276" w:lineRule="auto"/>
        <w:ind w:left="2268"/>
        <w:jc w:val="both"/>
        <w:rPr>
          <w:rFonts w:asciiTheme="minorHAnsi" w:hAnsiTheme="minorHAnsi" w:cs="Calibri"/>
          <w:i/>
          <w:sz w:val="22"/>
          <w:szCs w:val="22"/>
        </w:rPr>
      </w:pPr>
      <w:r w:rsidRPr="00FF6620">
        <w:rPr>
          <w:rFonts w:asciiTheme="minorHAnsi" w:hAnsiTheme="minorHAnsi" w:cs="Calibri"/>
          <w:i/>
          <w:sz w:val="22"/>
          <w:szCs w:val="22"/>
        </w:rPr>
        <w:t>6 - criação, alteração ou supressão de cartórios notariais e de registros públicos.</w:t>
      </w:r>
    </w:p>
    <w:p w:rsidR="00532AE3" w:rsidRPr="0029125D" w:rsidP="00532AE3">
      <w:pPr>
        <w:ind w:left="2268"/>
        <w:jc w:val="both"/>
        <w:rPr>
          <w:rFonts w:asciiTheme="minorHAnsi" w:hAnsiTheme="minorHAnsi" w:cs="Calibri"/>
          <w:i/>
        </w:rPr>
      </w:pPr>
    </w:p>
    <w:p w:rsidR="00532AE3" w:rsidRPr="0029125D" w:rsidP="00532AE3">
      <w:pPr>
        <w:spacing w:after="240" w:line="360" w:lineRule="auto"/>
        <w:ind w:firstLine="1701"/>
        <w:jc w:val="both"/>
        <w:rPr>
          <w:rFonts w:asciiTheme="minorHAnsi" w:hAnsiTheme="minorHAnsi" w:cs="Calibri"/>
          <w:szCs w:val="24"/>
        </w:rPr>
      </w:pPr>
      <w:r w:rsidRPr="0029125D">
        <w:rPr>
          <w:rFonts w:asciiTheme="minorHAnsi" w:hAnsiTheme="minorHAnsi" w:cs="Calibri"/>
          <w:szCs w:val="24"/>
        </w:rPr>
        <w:t>Na mesma linha, o art. 48, da Lei Orgânica do Município de Valinhos estabelece as matérias de deflagração exclusiva do Prefeito Municipal:</w:t>
      </w:r>
    </w:p>
    <w:p w:rsidR="00532AE3" w:rsidRPr="00FF6620" w:rsidP="00A047F0">
      <w:pPr>
        <w:spacing w:line="276" w:lineRule="auto"/>
        <w:ind w:left="2268"/>
        <w:jc w:val="both"/>
        <w:rPr>
          <w:rFonts w:asciiTheme="minorHAnsi" w:hAnsiTheme="minorHAnsi" w:cs="Calibri"/>
          <w:i/>
          <w:sz w:val="22"/>
          <w:szCs w:val="22"/>
        </w:rPr>
      </w:pPr>
      <w:r w:rsidRPr="00FF6620">
        <w:rPr>
          <w:rFonts w:asciiTheme="minorHAnsi" w:hAnsiTheme="minorHAnsi" w:cs="Calibri"/>
          <w:i/>
          <w:sz w:val="22"/>
          <w:szCs w:val="22"/>
        </w:rPr>
        <w:t xml:space="preserve">Art. 48. Compete, exclusivamente, ao Prefeito a iniciativa dos projetos de lei que disponham sobre: </w:t>
      </w:r>
    </w:p>
    <w:p w:rsidR="00532AE3" w:rsidRPr="00FF6620" w:rsidP="00A047F0">
      <w:pPr>
        <w:spacing w:line="276" w:lineRule="auto"/>
        <w:ind w:left="2268"/>
        <w:jc w:val="both"/>
        <w:rPr>
          <w:rFonts w:asciiTheme="minorHAnsi" w:hAnsiTheme="minorHAnsi" w:cs="Calibri"/>
          <w:i/>
          <w:sz w:val="22"/>
          <w:szCs w:val="22"/>
        </w:rPr>
      </w:pPr>
      <w:r w:rsidRPr="00FF6620">
        <w:rPr>
          <w:rFonts w:asciiTheme="minorHAnsi" w:hAnsiTheme="minorHAnsi" w:cs="Calibri"/>
          <w:i/>
          <w:sz w:val="22"/>
          <w:szCs w:val="22"/>
        </w:rPr>
        <w:t>I - criação e extinção de cargos, funções ou empregos públicos na administração direta e autárquica, bem como a fixação da respectiva remuneração;</w:t>
      </w:r>
    </w:p>
    <w:p w:rsidR="00532AE3" w:rsidRPr="007D07E5" w:rsidP="00A047F0">
      <w:pPr>
        <w:spacing w:line="276" w:lineRule="auto"/>
        <w:ind w:left="2268"/>
        <w:jc w:val="both"/>
        <w:rPr>
          <w:rFonts w:asciiTheme="minorHAnsi" w:hAnsiTheme="minorHAnsi" w:cs="Calibri"/>
          <w:i/>
          <w:sz w:val="22"/>
          <w:szCs w:val="22"/>
        </w:rPr>
      </w:pPr>
      <w:r w:rsidRPr="007D07E5">
        <w:rPr>
          <w:rFonts w:asciiTheme="minorHAnsi" w:hAnsiTheme="minorHAnsi" w:cs="Calibri"/>
          <w:i/>
          <w:sz w:val="22"/>
          <w:szCs w:val="22"/>
        </w:rPr>
        <w:t xml:space="preserve"> II - criação, estruturação e atribuições das Secretarias Municipais e órgãos da administração pública; </w:t>
      </w:r>
    </w:p>
    <w:p w:rsidR="00532AE3" w:rsidRPr="005121B6" w:rsidP="00A047F0">
      <w:pPr>
        <w:spacing w:line="276" w:lineRule="auto"/>
        <w:ind w:left="2268"/>
        <w:jc w:val="both"/>
        <w:rPr>
          <w:rFonts w:asciiTheme="minorHAnsi" w:hAnsiTheme="minorHAnsi" w:cs="Calibri"/>
          <w:i/>
          <w:sz w:val="22"/>
          <w:szCs w:val="22"/>
        </w:rPr>
      </w:pPr>
      <w:r w:rsidRPr="005121B6">
        <w:rPr>
          <w:rFonts w:asciiTheme="minorHAnsi" w:hAnsiTheme="minorHAnsi" w:cs="Calibri"/>
          <w:i/>
          <w:sz w:val="22"/>
          <w:szCs w:val="22"/>
        </w:rPr>
        <w:t xml:space="preserve">III - servidores públicos do Município, seu regime jurídico, provimento de cargos, estabilidade e aposentadoria; </w:t>
      </w:r>
    </w:p>
    <w:p w:rsidR="00532AE3" w:rsidP="00A047F0">
      <w:pPr>
        <w:spacing w:line="276" w:lineRule="auto"/>
        <w:ind w:left="2268"/>
        <w:jc w:val="both"/>
        <w:rPr>
          <w:rFonts w:asciiTheme="minorHAnsi" w:hAnsiTheme="minorHAnsi" w:cs="Calibri"/>
          <w:i/>
          <w:sz w:val="22"/>
          <w:szCs w:val="22"/>
        </w:rPr>
      </w:pPr>
      <w:r w:rsidRPr="00FF6620">
        <w:rPr>
          <w:rFonts w:asciiTheme="minorHAnsi" w:hAnsiTheme="minorHAnsi" w:cs="Calibri"/>
          <w:i/>
          <w:sz w:val="22"/>
          <w:szCs w:val="22"/>
        </w:rPr>
        <w:t>IV - abertura de créditos adicionais.</w:t>
      </w:r>
    </w:p>
    <w:p w:rsidR="00FF6620" w:rsidRPr="00FF6620" w:rsidP="00532AE3">
      <w:pPr>
        <w:spacing w:line="264" w:lineRule="auto"/>
        <w:ind w:left="2268"/>
        <w:jc w:val="both"/>
        <w:rPr>
          <w:rFonts w:asciiTheme="minorHAnsi" w:hAnsiTheme="minorHAnsi" w:cs="Calibri"/>
          <w:i/>
          <w:sz w:val="22"/>
          <w:szCs w:val="22"/>
        </w:rPr>
      </w:pPr>
    </w:p>
    <w:p w:rsidR="00532AE3" w:rsidRPr="0029125D" w:rsidP="00532AE3">
      <w:pPr>
        <w:tabs>
          <w:tab w:val="left" w:pos="1701"/>
        </w:tabs>
        <w:autoSpaceDE w:val="0"/>
        <w:autoSpaceDN w:val="0"/>
        <w:adjustRightInd w:val="0"/>
        <w:spacing w:line="360" w:lineRule="auto"/>
        <w:jc w:val="both"/>
        <w:rPr>
          <w:rFonts w:eastAsia="Calibri" w:asciiTheme="minorHAnsi" w:hAnsiTheme="minorHAnsi" w:cs="Calibri"/>
          <w:sz w:val="4"/>
          <w:szCs w:val="4"/>
        </w:rPr>
      </w:pPr>
    </w:p>
    <w:p w:rsidR="00532AE3" w:rsidRPr="0029125D" w:rsidP="00532AE3">
      <w:pPr>
        <w:pStyle w:val="Default"/>
        <w:tabs>
          <w:tab w:val="left" w:pos="1701"/>
        </w:tabs>
        <w:spacing w:after="120" w:line="360" w:lineRule="auto"/>
        <w:ind w:firstLine="1701"/>
        <w:jc w:val="both"/>
        <w:rPr>
          <w:rFonts w:asciiTheme="minorHAnsi" w:hAnsiTheme="minorHAnsi" w:cs="Calibri"/>
          <w:color w:val="auto"/>
          <w:u w:val="single"/>
        </w:rPr>
      </w:pPr>
      <w:r>
        <w:rPr>
          <w:rFonts w:asciiTheme="minorHAnsi" w:hAnsiTheme="minorHAnsi" w:cs="Calibri"/>
          <w:color w:val="auto"/>
        </w:rPr>
        <w:t xml:space="preserve">A propósito, no que tange aos </w:t>
      </w:r>
      <w:r w:rsidRPr="0029125D">
        <w:rPr>
          <w:rFonts w:asciiTheme="minorHAnsi" w:hAnsiTheme="minorHAnsi" w:cs="Calibri"/>
          <w:color w:val="auto"/>
        </w:rPr>
        <w:t>limites da competência legislativa municipal dos membros do Poder Legislativo destacamos</w:t>
      </w:r>
      <w:r w:rsidRPr="0029125D">
        <w:rPr>
          <w:rFonts w:asciiTheme="minorHAnsi" w:hAnsiTheme="minorHAnsi" w:cs="Calibri"/>
          <w:b/>
          <w:color w:val="auto"/>
        </w:rPr>
        <w:t xml:space="preserve"> </w:t>
      </w:r>
      <w:r w:rsidRPr="0029125D">
        <w:rPr>
          <w:rFonts w:asciiTheme="minorHAnsi" w:hAnsiTheme="minorHAnsi" w:cs="Calibri"/>
          <w:color w:val="auto"/>
        </w:rPr>
        <w:t xml:space="preserve">decisão do Colendo Supremo Tribunal Federal que forneceu paradigma nesse sentido, trata-se do </w:t>
      </w:r>
      <w:r w:rsidRPr="0029125D">
        <w:rPr>
          <w:rFonts w:asciiTheme="minorHAnsi" w:hAnsiTheme="minorHAnsi" w:cs="Calibri"/>
          <w:b/>
          <w:color w:val="auto"/>
        </w:rPr>
        <w:t>Tema nº 917 de repercussão geral (Paradigma ARE 878911)</w:t>
      </w:r>
      <w:r w:rsidRPr="0029125D">
        <w:rPr>
          <w:rFonts w:asciiTheme="minorHAnsi" w:hAnsiTheme="minorHAnsi" w:cs="Calibri"/>
          <w:color w:val="auto"/>
        </w:rPr>
        <w:t xml:space="preserve"> com a seguinte redação:</w:t>
      </w:r>
    </w:p>
    <w:p w:rsidR="00532AE3" w:rsidRPr="0029125D" w:rsidP="00A047F0">
      <w:pPr>
        <w:pStyle w:val="Default"/>
        <w:spacing w:line="264" w:lineRule="auto"/>
        <w:ind w:left="2268"/>
        <w:jc w:val="both"/>
        <w:rPr>
          <w:rFonts w:asciiTheme="minorHAnsi" w:hAnsiTheme="minorHAnsi" w:cs="Calibri"/>
          <w:b/>
          <w:i/>
          <w:color w:val="auto"/>
          <w:sz w:val="22"/>
          <w:szCs w:val="22"/>
        </w:rPr>
      </w:pPr>
      <w:r w:rsidRPr="0029125D">
        <w:rPr>
          <w:rFonts w:asciiTheme="minorHAnsi" w:hAnsiTheme="minorHAnsi" w:cs="Calibri"/>
          <w:b/>
          <w:i/>
          <w:color w:val="auto"/>
          <w:sz w:val="22"/>
          <w:szCs w:val="22"/>
        </w:rPr>
        <w:t xml:space="preserve">“Não usurpa competência privativa do Chefe do Poder </w:t>
      </w:r>
      <w:r w:rsidRPr="0029125D">
        <w:rPr>
          <w:rFonts w:asciiTheme="minorHAnsi" w:hAnsiTheme="minorHAnsi" w:cs="Calibri"/>
          <w:b/>
          <w:i/>
          <w:color w:val="auto"/>
          <w:sz w:val="22"/>
          <w:szCs w:val="22"/>
        </w:rPr>
        <w:t>Executivo lei</w:t>
      </w:r>
      <w:r w:rsidRPr="0029125D">
        <w:rPr>
          <w:rFonts w:asciiTheme="minorHAnsi" w:hAnsiTheme="minorHAnsi" w:cs="Calibri"/>
          <w:b/>
          <w:i/>
          <w:color w:val="auto"/>
          <w:sz w:val="22"/>
          <w:szCs w:val="22"/>
        </w:rPr>
        <w:t xml:space="preserve"> que, embora crie despesa para a Administração, não trata da sua estrutura ou da atribuição de seus órgãos nem do regime jurídico de servidores públicos (art. 61, § 1º, </w:t>
      </w:r>
      <w:r w:rsidRPr="0029125D">
        <w:rPr>
          <w:rFonts w:asciiTheme="minorHAnsi" w:hAnsiTheme="minorHAnsi" w:cs="Calibri"/>
          <w:b/>
          <w:i/>
          <w:color w:val="auto"/>
          <w:sz w:val="22"/>
          <w:szCs w:val="22"/>
        </w:rPr>
        <w:t>II,"a</w:t>
      </w:r>
      <w:r w:rsidRPr="0029125D">
        <w:rPr>
          <w:rFonts w:asciiTheme="minorHAnsi" w:hAnsiTheme="minorHAnsi" w:cs="Calibri"/>
          <w:b/>
          <w:i/>
          <w:color w:val="auto"/>
          <w:sz w:val="22"/>
          <w:szCs w:val="22"/>
        </w:rPr>
        <w:t>", "c" e "e", da Constituição Federal)”.</w:t>
      </w:r>
    </w:p>
    <w:p w:rsidR="00532AE3" w:rsidRPr="0029125D" w:rsidP="00A047F0">
      <w:pPr>
        <w:pStyle w:val="Default"/>
        <w:spacing w:line="264" w:lineRule="auto"/>
        <w:ind w:left="2268"/>
        <w:jc w:val="both"/>
        <w:rPr>
          <w:rFonts w:asciiTheme="minorHAnsi" w:hAnsiTheme="minorHAnsi" w:cs="Calibri"/>
          <w:i/>
          <w:color w:val="auto"/>
          <w:sz w:val="22"/>
          <w:szCs w:val="22"/>
        </w:rPr>
      </w:pPr>
      <w:r w:rsidRPr="0029125D">
        <w:rPr>
          <w:rFonts w:asciiTheme="minorHAnsi" w:hAnsiTheme="minorHAnsi" w:cs="Calibr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29125D">
        <w:rPr>
          <w:rFonts w:asciiTheme="minorHAnsi" w:hAnsiTheme="minorHAnsi" w:cs="Calibri"/>
          <w:b/>
          <w:i/>
          <w:color w:val="auto"/>
          <w:sz w:val="22"/>
          <w:szCs w:val="22"/>
        </w:rPr>
        <w:t xml:space="preserve">Não usurpa a competência privativa do chefe do Poder </w:t>
      </w:r>
      <w:r w:rsidRPr="0029125D">
        <w:rPr>
          <w:rFonts w:asciiTheme="minorHAnsi" w:hAnsiTheme="minorHAnsi" w:cs="Calibri"/>
          <w:b/>
          <w:i/>
          <w:color w:val="auto"/>
          <w:sz w:val="22"/>
          <w:szCs w:val="22"/>
        </w:rPr>
        <w:t>Executivo lei</w:t>
      </w:r>
      <w:r w:rsidRPr="0029125D">
        <w:rPr>
          <w:rFonts w:asciiTheme="minorHAnsi" w:hAnsiTheme="minorHAnsi" w:cs="Calibri"/>
          <w:b/>
          <w:i/>
          <w:color w:val="auto"/>
          <w:sz w:val="22"/>
          <w:szCs w:val="22"/>
        </w:rPr>
        <w:t xml:space="preserve"> que, embora crie despesa para a Administração Pública, não trata da sua estrutura ou da </w:t>
      </w:r>
      <w:r w:rsidRPr="0029125D">
        <w:rPr>
          <w:rFonts w:asciiTheme="minorHAnsi" w:hAnsiTheme="minorHAnsi" w:cs="Calibri"/>
          <w:b/>
          <w:i/>
          <w:color w:val="auto"/>
          <w:sz w:val="22"/>
          <w:szCs w:val="22"/>
          <w:u w:val="thick"/>
        </w:rPr>
        <w:t>atribuição de seus órgãos</w:t>
      </w:r>
      <w:r w:rsidRPr="0029125D">
        <w:rPr>
          <w:rFonts w:asciiTheme="minorHAnsi" w:hAnsiTheme="minorHAnsi" w:cs="Calibri"/>
          <w:b/>
          <w:i/>
          <w:color w:val="auto"/>
          <w:sz w:val="22"/>
          <w:szCs w:val="22"/>
        </w:rPr>
        <w:t xml:space="preserve"> nem do regime jurídico de servidores públicos.</w:t>
      </w:r>
      <w:r w:rsidRPr="0029125D">
        <w:rPr>
          <w:rFonts w:asciiTheme="minorHAnsi" w:hAnsiTheme="minorHAnsi" w:cs="Calibri"/>
          <w:i/>
          <w:color w:val="auto"/>
          <w:sz w:val="22"/>
          <w:szCs w:val="22"/>
        </w:rPr>
        <w:t xml:space="preserve"> 4. Repercussão geral reconhecida com reafirmação da jurisprudência desta Corte. 5. Recurso extraordinário provido. </w:t>
      </w:r>
    </w:p>
    <w:p w:rsidR="00532AE3" w:rsidRPr="0029125D" w:rsidP="00532AE3">
      <w:pPr>
        <w:pStyle w:val="Default"/>
        <w:spacing w:line="276" w:lineRule="auto"/>
        <w:ind w:left="2268"/>
        <w:jc w:val="both"/>
        <w:rPr>
          <w:rFonts w:asciiTheme="minorHAnsi" w:hAnsiTheme="minorHAnsi" w:cs="Calibri"/>
          <w:i/>
          <w:color w:val="auto"/>
          <w:sz w:val="20"/>
          <w:szCs w:val="20"/>
        </w:rPr>
      </w:pPr>
      <w:r w:rsidRPr="0029125D">
        <w:rPr>
          <w:rFonts w:asciiTheme="minorHAnsi" w:hAnsiTheme="minorHAnsi" w:cs="Calibri"/>
          <w:i/>
          <w:color w:val="auto"/>
          <w:sz w:val="20"/>
          <w:szCs w:val="20"/>
        </w:rPr>
        <w:t xml:space="preserve">(ARE 878911 RG, </w:t>
      </w:r>
      <w:r w:rsidRPr="0029125D">
        <w:rPr>
          <w:rFonts w:asciiTheme="minorHAnsi" w:hAnsiTheme="minorHAnsi" w:cs="Calibri"/>
          <w:i/>
          <w:color w:val="auto"/>
          <w:sz w:val="20"/>
          <w:szCs w:val="20"/>
        </w:rPr>
        <w:t>Relator(</w:t>
      </w:r>
      <w:r w:rsidRPr="0029125D">
        <w:rPr>
          <w:rFonts w:asciiTheme="minorHAnsi" w:hAnsiTheme="minorHAnsi" w:cs="Calibri"/>
          <w:i/>
          <w:color w:val="auto"/>
          <w:sz w:val="20"/>
          <w:szCs w:val="20"/>
        </w:rPr>
        <w:t>a): Min. GILMAR MENDES, julgado em 29/09/2016, PROCESSO ELETRÔNICO REPERCUSSÃO GERAL - MÉRITO DJe-217 DIVULG 10-10-2016 PUBLIC 11-10-2016 ) .Grifo nosso.</w:t>
      </w:r>
    </w:p>
    <w:p w:rsidR="00532AE3" w:rsidRPr="0029125D" w:rsidP="00532AE3">
      <w:pPr>
        <w:pStyle w:val="Default"/>
        <w:spacing w:after="120" w:line="276" w:lineRule="auto"/>
        <w:ind w:left="2268"/>
        <w:jc w:val="both"/>
        <w:rPr>
          <w:rFonts w:asciiTheme="minorHAnsi" w:hAnsiTheme="minorHAnsi" w:cs="Calibri"/>
          <w:i/>
          <w:color w:val="auto"/>
          <w:sz w:val="20"/>
          <w:szCs w:val="20"/>
        </w:rPr>
      </w:pPr>
    </w:p>
    <w:p w:rsidR="00532AE3" w:rsidP="00532AE3">
      <w:pPr>
        <w:pStyle w:val="Default"/>
        <w:spacing w:after="120" w:line="360" w:lineRule="auto"/>
        <w:ind w:firstLine="1701"/>
        <w:jc w:val="both"/>
        <w:rPr>
          <w:rFonts w:asciiTheme="minorHAnsi" w:hAnsiTheme="minorHAnsi" w:cs="Calibri"/>
          <w:color w:val="auto"/>
        </w:rPr>
      </w:pPr>
      <w:r w:rsidRPr="0029125D">
        <w:rPr>
          <w:rFonts w:asciiTheme="minorHAnsi" w:hAnsiTheme="minorHAnsi" w:cs="Calibri"/>
          <w:color w:val="auto"/>
        </w:rPr>
        <w:t>Consoante entendimento da C. Suprema Corte (tese de repercussão geral nº 917) extrai-se que a iniciativa dos vereadores é ampla, encontrando limites naqueles assuntos afetos diretamente ao Chefe do Poder Executivo, notadamente, a estruturação da Administração Pública</w:t>
      </w:r>
      <w:r w:rsidRPr="007D07E5">
        <w:rPr>
          <w:rFonts w:asciiTheme="minorHAnsi" w:hAnsiTheme="minorHAnsi" w:cs="Calibri"/>
          <w:color w:val="auto"/>
        </w:rPr>
        <w:t>, a atribuição de seus órgãos e o regime jurídico de servidores públicos,</w:t>
      </w:r>
      <w:r w:rsidRPr="0029125D">
        <w:rPr>
          <w:rFonts w:asciiTheme="minorHAnsi" w:hAnsiTheme="minorHAnsi" w:cs="Calibri"/>
          <w:color w:val="auto"/>
        </w:rPr>
        <w:t xml:space="preserve"> ainda que </w:t>
      </w:r>
      <w:bookmarkStart w:id="2" w:name="_GoBack"/>
      <w:bookmarkEnd w:id="2"/>
      <w:r w:rsidRPr="0029125D">
        <w:rPr>
          <w:rFonts w:asciiTheme="minorHAnsi" w:hAnsiTheme="minorHAnsi" w:cs="Calibri"/>
          <w:color w:val="auto"/>
        </w:rPr>
        <w:t>as propostas legislativas impliquem em criação de despesas.</w:t>
      </w:r>
    </w:p>
    <w:p w:rsidR="001F087B" w:rsidP="001F087B">
      <w:pPr>
        <w:tabs>
          <w:tab w:val="left" w:pos="1701"/>
        </w:tabs>
        <w:spacing w:after="120" w:line="360" w:lineRule="auto"/>
        <w:jc w:val="both"/>
        <w:rPr>
          <w:rFonts w:asciiTheme="minorHAnsi" w:hAnsiTheme="minorHAnsi" w:cs="Calibri"/>
          <w:b/>
          <w:szCs w:val="24"/>
        </w:rPr>
      </w:pPr>
      <w:r w:rsidRPr="0029125D">
        <w:rPr>
          <w:rFonts w:asciiTheme="minorHAnsi" w:hAnsiTheme="minorHAnsi" w:cs="Calibri"/>
          <w:b/>
          <w:szCs w:val="24"/>
        </w:rPr>
        <w:t xml:space="preserve"> </w:t>
      </w:r>
      <w:r w:rsidRPr="0029125D">
        <w:rPr>
          <w:rFonts w:asciiTheme="minorHAnsi" w:hAnsiTheme="minorHAnsi" w:cs="Calibri"/>
          <w:b/>
          <w:szCs w:val="24"/>
        </w:rPr>
        <w:tab/>
      </w:r>
      <w:r>
        <w:rPr>
          <w:rFonts w:asciiTheme="minorHAnsi" w:hAnsiTheme="minorHAnsi" w:cs="Calibri"/>
          <w:b/>
          <w:szCs w:val="24"/>
        </w:rPr>
        <w:t>Nessa esteira</w:t>
      </w:r>
      <w:r w:rsidRPr="0029125D">
        <w:rPr>
          <w:rFonts w:asciiTheme="minorHAnsi" w:hAnsiTheme="minorHAnsi" w:cs="Calibri"/>
          <w:b/>
          <w:szCs w:val="24"/>
        </w:rPr>
        <w:t xml:space="preserve">, </w:t>
      </w:r>
      <w:r>
        <w:rPr>
          <w:rFonts w:asciiTheme="minorHAnsi" w:hAnsiTheme="minorHAnsi" w:cs="Calibri"/>
          <w:b/>
          <w:i/>
          <w:szCs w:val="24"/>
        </w:rPr>
        <w:t>data maxima ve</w:t>
      </w:r>
      <w:r w:rsidRPr="0029125D">
        <w:rPr>
          <w:rFonts w:asciiTheme="minorHAnsi" w:hAnsiTheme="minorHAnsi" w:cs="Calibri"/>
          <w:b/>
          <w:i/>
          <w:szCs w:val="24"/>
        </w:rPr>
        <w:t xml:space="preserve">nia, </w:t>
      </w:r>
      <w:r w:rsidRPr="0029125D">
        <w:rPr>
          <w:rFonts w:asciiTheme="minorHAnsi" w:hAnsiTheme="minorHAnsi" w:cs="Calibri"/>
          <w:b/>
          <w:szCs w:val="24"/>
        </w:rPr>
        <w:t xml:space="preserve">ao estabelecer atribuições </w:t>
      </w:r>
      <w:r>
        <w:rPr>
          <w:rFonts w:asciiTheme="minorHAnsi" w:hAnsiTheme="minorHAnsi" w:cs="Calibri"/>
          <w:b/>
          <w:szCs w:val="24"/>
        </w:rPr>
        <w:t>aos profissionais da saúde (art. 2º, inciso VI) e à Secretaria Municipal da</w:t>
      </w:r>
      <w:r w:rsidRPr="0029125D">
        <w:rPr>
          <w:rFonts w:asciiTheme="minorHAnsi" w:hAnsiTheme="minorHAnsi" w:cs="Calibri"/>
          <w:b/>
          <w:szCs w:val="24"/>
        </w:rPr>
        <w:t xml:space="preserve"> </w:t>
      </w:r>
      <w:r>
        <w:rPr>
          <w:rFonts w:asciiTheme="minorHAnsi" w:hAnsiTheme="minorHAnsi" w:cs="Calibri"/>
          <w:b/>
          <w:szCs w:val="24"/>
        </w:rPr>
        <w:t>Cultura</w:t>
      </w:r>
      <w:r w:rsidRPr="0029125D">
        <w:rPr>
          <w:rFonts w:asciiTheme="minorHAnsi" w:hAnsiTheme="minorHAnsi" w:cs="Calibri"/>
          <w:b/>
          <w:szCs w:val="24"/>
        </w:rPr>
        <w:t xml:space="preserve"> (art. </w:t>
      </w:r>
      <w:r>
        <w:rPr>
          <w:rFonts w:asciiTheme="minorHAnsi" w:hAnsiTheme="minorHAnsi" w:cs="Calibri"/>
          <w:b/>
          <w:szCs w:val="24"/>
        </w:rPr>
        <w:t xml:space="preserve">2º, inciso VII) </w:t>
      </w:r>
      <w:r w:rsidRPr="0029125D">
        <w:rPr>
          <w:rFonts w:asciiTheme="minorHAnsi" w:hAnsiTheme="minorHAnsi" w:cs="Calibri"/>
          <w:b/>
          <w:szCs w:val="24"/>
        </w:rPr>
        <w:t>o projeto vulnera a iniciativa privativa do Executivo de dispor sobre as atribuições dos órgãos municipais</w:t>
      </w:r>
      <w:r>
        <w:rPr>
          <w:rFonts w:asciiTheme="minorHAnsi" w:hAnsiTheme="minorHAnsi" w:cs="Calibri"/>
          <w:b/>
          <w:szCs w:val="24"/>
        </w:rPr>
        <w:t xml:space="preserve"> e sobre </w:t>
      </w:r>
      <w:r w:rsidR="00DA0112">
        <w:rPr>
          <w:rFonts w:asciiTheme="minorHAnsi" w:hAnsiTheme="minorHAnsi" w:cs="Calibri"/>
          <w:b/>
          <w:szCs w:val="24"/>
        </w:rPr>
        <w:t xml:space="preserve">os </w:t>
      </w:r>
      <w:r>
        <w:rPr>
          <w:rFonts w:asciiTheme="minorHAnsi" w:hAnsiTheme="minorHAnsi" w:cs="Calibri"/>
          <w:b/>
          <w:szCs w:val="24"/>
        </w:rPr>
        <w:t>servidores públicos</w:t>
      </w:r>
      <w:r w:rsidRPr="0029125D">
        <w:rPr>
          <w:rFonts w:asciiTheme="minorHAnsi" w:hAnsiTheme="minorHAnsi" w:cs="Calibri"/>
          <w:b/>
          <w:szCs w:val="24"/>
        </w:rPr>
        <w:t xml:space="preserve">.  </w:t>
      </w:r>
      <w:r w:rsidRPr="0029125D" w:rsidR="007D7354">
        <w:rPr>
          <w:rFonts w:asciiTheme="minorHAnsi" w:hAnsiTheme="minorHAnsi" w:cs="Calibri"/>
          <w:b/>
          <w:szCs w:val="24"/>
        </w:rPr>
        <w:t xml:space="preserve"> </w:t>
      </w:r>
      <w:r w:rsidRPr="0029125D" w:rsidR="007D7354">
        <w:rPr>
          <w:rFonts w:asciiTheme="minorHAnsi" w:hAnsiTheme="minorHAnsi" w:cs="Calibri"/>
          <w:b/>
          <w:szCs w:val="24"/>
        </w:rPr>
        <w:tab/>
      </w:r>
    </w:p>
    <w:p w:rsidR="005121B6" w:rsidRPr="0029125D" w:rsidP="001F087B">
      <w:pPr>
        <w:tabs>
          <w:tab w:val="left" w:pos="1701"/>
        </w:tabs>
        <w:spacing w:after="120" w:line="360" w:lineRule="auto"/>
        <w:jc w:val="both"/>
        <w:rPr>
          <w:rFonts w:asciiTheme="minorHAnsi" w:hAnsiTheme="minorHAnsi" w:cs="Calibri"/>
          <w:i/>
        </w:rPr>
      </w:pPr>
      <w:r>
        <w:rPr>
          <w:rFonts w:asciiTheme="minorHAnsi" w:hAnsiTheme="minorHAnsi" w:cs="Calibri"/>
          <w:b/>
          <w:szCs w:val="24"/>
        </w:rPr>
        <w:t xml:space="preserve"> </w:t>
      </w:r>
      <w:r>
        <w:rPr>
          <w:rFonts w:asciiTheme="minorHAnsi" w:hAnsiTheme="minorHAnsi" w:cs="Calibri"/>
          <w:b/>
          <w:szCs w:val="24"/>
        </w:rPr>
        <w:tab/>
        <w:t>Do mesmo modo,</w:t>
      </w:r>
      <w:r w:rsidRPr="0029125D" w:rsidR="00532AE3">
        <w:rPr>
          <w:rFonts w:asciiTheme="minorHAnsi" w:hAnsiTheme="minorHAnsi" w:cs="Calibri"/>
          <w:b/>
          <w:i/>
          <w:szCs w:val="24"/>
        </w:rPr>
        <w:t xml:space="preserve"> </w:t>
      </w:r>
      <w:r w:rsidRPr="0029125D" w:rsidR="00532AE3">
        <w:rPr>
          <w:rFonts w:asciiTheme="minorHAnsi" w:hAnsiTheme="minorHAnsi" w:cs="Calibri"/>
          <w:b/>
          <w:szCs w:val="24"/>
        </w:rPr>
        <w:t xml:space="preserve">ao </w:t>
      </w:r>
      <w:r w:rsidRPr="00B172B8">
        <w:rPr>
          <w:rFonts w:asciiTheme="minorHAnsi" w:hAnsiTheme="minorHAnsi" w:cs="Calibri"/>
          <w:b/>
          <w:szCs w:val="24"/>
        </w:rPr>
        <w:t xml:space="preserve">tencionar criar </w:t>
      </w:r>
      <w:r w:rsidR="00A12E4C">
        <w:rPr>
          <w:rFonts w:asciiTheme="minorHAnsi" w:hAnsiTheme="minorHAnsi" w:cs="Calibri"/>
          <w:b/>
          <w:szCs w:val="24"/>
        </w:rPr>
        <w:t>serviço municipal de consultoria de amamentação</w:t>
      </w:r>
      <w:r w:rsidRPr="00B172B8">
        <w:rPr>
          <w:rFonts w:asciiTheme="minorHAnsi" w:hAnsiTheme="minorHAnsi" w:cs="Calibri"/>
          <w:b/>
          <w:szCs w:val="24"/>
        </w:rPr>
        <w:t xml:space="preserve"> dispondo sobre </w:t>
      </w:r>
      <w:r>
        <w:rPr>
          <w:rFonts w:asciiTheme="minorHAnsi" w:hAnsiTheme="minorHAnsi" w:cs="Calibri"/>
          <w:b/>
          <w:szCs w:val="24"/>
        </w:rPr>
        <w:t xml:space="preserve">as ações a serem desenvolvidas e </w:t>
      </w:r>
      <w:r>
        <w:rPr>
          <w:rFonts w:asciiTheme="minorHAnsi" w:hAnsiTheme="minorHAnsi" w:cs="Calibri"/>
          <w:b/>
          <w:szCs w:val="24"/>
        </w:rPr>
        <w:t>implementação</w:t>
      </w:r>
      <w:r>
        <w:rPr>
          <w:rFonts w:asciiTheme="minorHAnsi" w:hAnsiTheme="minorHAnsi" w:cs="Calibri"/>
          <w:b/>
          <w:szCs w:val="24"/>
        </w:rPr>
        <w:t xml:space="preserve"> nas Unidades Básicas de Saúde (</w:t>
      </w:r>
      <w:r>
        <w:rPr>
          <w:rFonts w:asciiTheme="minorHAnsi" w:hAnsiTheme="minorHAnsi" w:cs="Calibri"/>
          <w:b/>
          <w:szCs w:val="24"/>
        </w:rPr>
        <w:t>UBSs</w:t>
      </w:r>
      <w:r>
        <w:rPr>
          <w:rFonts w:asciiTheme="minorHAnsi" w:hAnsiTheme="minorHAnsi" w:cs="Calibri"/>
          <w:b/>
          <w:szCs w:val="24"/>
        </w:rPr>
        <w:t>)</w:t>
      </w:r>
      <w:r w:rsidRPr="00B172B8">
        <w:rPr>
          <w:rFonts w:asciiTheme="minorHAnsi" w:hAnsiTheme="minorHAnsi" w:cs="Calibri"/>
          <w:b/>
          <w:szCs w:val="24"/>
        </w:rPr>
        <w:t>, o projeto adentra em matéria típica da gestão</w:t>
      </w:r>
      <w:r w:rsidRPr="00D511E2">
        <w:rPr>
          <w:rFonts w:asciiTheme="minorHAnsi" w:hAnsiTheme="minorHAnsi" w:cs="Calibri"/>
          <w:b/>
          <w:color w:val="FF0000"/>
          <w:szCs w:val="24"/>
        </w:rPr>
        <w:t xml:space="preserve"> </w:t>
      </w:r>
      <w:r w:rsidRPr="00D511E2">
        <w:rPr>
          <w:rFonts w:asciiTheme="minorHAnsi" w:hAnsiTheme="minorHAnsi" w:cs="Calibri"/>
          <w:b/>
          <w:szCs w:val="24"/>
          <w:u w:val="single"/>
        </w:rPr>
        <w:t xml:space="preserve">vulnerando </w:t>
      </w:r>
      <w:r w:rsidRPr="00D511E2">
        <w:rPr>
          <w:rFonts w:asciiTheme="minorHAnsi" w:hAnsiTheme="minorHAnsi" w:cs="Calibri"/>
          <w:b/>
          <w:u w:val="single"/>
        </w:rPr>
        <w:t xml:space="preserve">o </w:t>
      </w:r>
      <w:r w:rsidRPr="00D511E2">
        <w:rPr>
          <w:rFonts w:eastAsia="Calibri" w:asciiTheme="minorHAnsi" w:hAnsiTheme="minorHAnsi" w:cstheme="minorHAnsi"/>
          <w:b/>
          <w:szCs w:val="24"/>
          <w:u w:val="single"/>
        </w:rPr>
        <w:t>postulado da separação dos poderes e a denominada regra da reserva de Administração, constantes dos artigos 5º, e 47, incisos II e XIV, da Constituição Estadual</w:t>
      </w:r>
      <w:r w:rsidRPr="00D511E2">
        <w:rPr>
          <w:rFonts w:eastAsia="Calibri" w:asciiTheme="minorHAnsi" w:hAnsiTheme="minorHAnsi" w:cstheme="minorHAnsi"/>
          <w:b/>
          <w:szCs w:val="24"/>
        </w:rPr>
        <w:t>,</w:t>
      </w:r>
      <w:r w:rsidRPr="0029125D">
        <w:rPr>
          <w:rFonts w:eastAsia="Calibri" w:asciiTheme="minorHAnsi" w:hAnsiTheme="minorHAnsi" w:cstheme="minorHAnsi"/>
          <w:szCs w:val="24"/>
        </w:rPr>
        <w:t xml:space="preserve"> que constituem dispositivos de observância obrigatória aos Municípios, in </w:t>
      </w:r>
      <w:r w:rsidRPr="0029125D">
        <w:rPr>
          <w:rFonts w:eastAsia="Calibri" w:asciiTheme="minorHAnsi" w:hAnsiTheme="minorHAnsi" w:cstheme="minorHAnsi"/>
          <w:i/>
          <w:iCs/>
          <w:szCs w:val="24"/>
        </w:rPr>
        <w:t>verbis:</w:t>
      </w:r>
    </w:p>
    <w:p w:rsidR="005121B6" w:rsidRPr="00D3122A" w:rsidP="00332A53">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“Art. 5º - São Poderes do Estado, independentes e harmônicos entre si, o Legislativo, o Executivo e o Judiciário.”</w:t>
      </w:r>
    </w:p>
    <w:p w:rsidR="005121B6" w:rsidRPr="00D3122A" w:rsidP="00332A53">
      <w:pPr>
        <w:autoSpaceDE w:val="0"/>
        <w:autoSpaceDN w:val="0"/>
        <w:adjustRightInd w:val="0"/>
        <w:spacing w:before="120" w:after="120"/>
        <w:ind w:left="2268"/>
        <w:rPr>
          <w:rFonts w:eastAsia="Calibri" w:asciiTheme="minorHAnsi" w:hAnsiTheme="minorHAnsi" w:cstheme="minorHAnsi"/>
          <w:bCs/>
          <w:i/>
          <w:iCs/>
          <w:sz w:val="22"/>
          <w:szCs w:val="22"/>
        </w:rPr>
      </w:pPr>
    </w:p>
    <w:p w:rsidR="005121B6" w:rsidRPr="00D3122A" w:rsidP="00332A53">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 xml:space="preserve">“Art. 47 - Compete privativamente ao Governador, além de outras atribuições previstas nesta Constituição: </w:t>
      </w:r>
    </w:p>
    <w:p w:rsidR="005121B6" w:rsidRPr="00D3122A" w:rsidP="00332A53">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 xml:space="preserve"> [...]</w:t>
      </w:r>
    </w:p>
    <w:p w:rsidR="005121B6" w:rsidRPr="00D3122A" w:rsidP="00332A53">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II - exercer, com o auxílio dos Secretários de Estado, a direção superior da administração estadual;</w:t>
      </w:r>
    </w:p>
    <w:p w:rsidR="005121B6" w:rsidRPr="00D3122A" w:rsidP="00332A53">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w:t>
      </w:r>
    </w:p>
    <w:p w:rsidR="005121B6" w:rsidP="00332A53">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XIV - praticar os demais atos de administração, nos limite</w:t>
      </w:r>
      <w:r w:rsidR="00DA0112">
        <w:rPr>
          <w:rFonts w:eastAsia="Calibri" w:asciiTheme="minorHAnsi" w:hAnsiTheme="minorHAnsi" w:cstheme="minorHAnsi"/>
          <w:bCs/>
          <w:i/>
          <w:iCs/>
          <w:sz w:val="22"/>
          <w:szCs w:val="22"/>
        </w:rPr>
        <w:t>s da competência do Executivo;”</w:t>
      </w:r>
    </w:p>
    <w:p w:rsidR="00DA0112" w:rsidRPr="00D3122A" w:rsidP="00332A53">
      <w:pPr>
        <w:autoSpaceDE w:val="0"/>
        <w:autoSpaceDN w:val="0"/>
        <w:adjustRightInd w:val="0"/>
        <w:spacing w:before="120" w:after="120"/>
        <w:ind w:left="2268"/>
        <w:rPr>
          <w:rFonts w:eastAsia="Calibri" w:asciiTheme="minorHAnsi" w:hAnsiTheme="minorHAnsi" w:cstheme="minorHAnsi"/>
          <w:bCs/>
          <w:i/>
          <w:iCs/>
          <w:sz w:val="22"/>
          <w:szCs w:val="22"/>
        </w:rPr>
      </w:pPr>
    </w:p>
    <w:p w:rsidR="005121B6" w:rsidRPr="0029125D" w:rsidP="005121B6">
      <w:pPr>
        <w:autoSpaceDE w:val="0"/>
        <w:autoSpaceDN w:val="0"/>
        <w:adjustRightInd w:val="0"/>
        <w:spacing w:after="80"/>
        <w:ind w:left="2835"/>
        <w:rPr>
          <w:rFonts w:eastAsia="Calibri" w:asciiTheme="minorHAnsi" w:hAnsiTheme="minorHAnsi" w:cstheme="minorHAnsi"/>
          <w:bCs/>
          <w:i/>
          <w:iCs/>
          <w:sz w:val="12"/>
          <w:szCs w:val="12"/>
        </w:rPr>
      </w:pPr>
    </w:p>
    <w:p w:rsidR="005121B6" w:rsidRPr="0029125D" w:rsidP="005121B6">
      <w:pPr>
        <w:spacing w:after="120" w:line="360" w:lineRule="auto"/>
        <w:ind w:firstLine="1701"/>
        <w:rPr>
          <w:rFonts w:asciiTheme="minorHAnsi" w:hAnsiTheme="minorHAnsi" w:cstheme="minorHAnsi"/>
          <w:szCs w:val="24"/>
        </w:rPr>
      </w:pPr>
      <w:r w:rsidRPr="0029125D">
        <w:rPr>
          <w:rFonts w:asciiTheme="minorHAnsi" w:hAnsiTheme="minorHAnsi" w:cstheme="minorHAnsi"/>
          <w:szCs w:val="24"/>
        </w:rPr>
        <w:t>Acerca do tema segue entendimento doutrinário</w:t>
      </w:r>
      <w:r>
        <w:rPr>
          <w:rFonts w:asciiTheme="minorHAnsi" w:hAnsiTheme="minorHAnsi" w:cstheme="minorHAnsi"/>
          <w:szCs w:val="24"/>
          <w:vertAlign w:val="superscript"/>
        </w:rPr>
        <w:footnoteReference w:id="5"/>
      </w:r>
      <w:r w:rsidRPr="0029125D">
        <w:rPr>
          <w:rFonts w:asciiTheme="minorHAnsi" w:hAnsiTheme="minorHAnsi" w:cstheme="minorHAnsi"/>
          <w:szCs w:val="24"/>
        </w:rPr>
        <w:t>:</w:t>
      </w:r>
    </w:p>
    <w:p w:rsidR="005121B6" w:rsidRPr="0029125D" w:rsidP="005121B6">
      <w:pPr>
        <w:spacing w:after="120"/>
        <w:ind w:left="2268"/>
        <w:jc w:val="both"/>
        <w:rPr>
          <w:rFonts w:asciiTheme="minorHAnsi" w:hAnsiTheme="minorHAnsi" w:cstheme="minorHAnsi"/>
          <w:b/>
          <w:i/>
          <w:sz w:val="22"/>
          <w:szCs w:val="22"/>
        </w:rPr>
      </w:pPr>
      <w:r w:rsidRPr="0029125D">
        <w:rPr>
          <w:rFonts w:asciiTheme="minorHAnsi" w:hAnsiTheme="minorHAnsi" w:cstheme="minorHAnsi"/>
          <w:i/>
          <w:sz w:val="22"/>
          <w:szCs w:val="22"/>
        </w:rPr>
        <w:t>A liberdade de conformação do legislador encontra limites no texto constitucional. Entre esses limites, costuma-se apontar, no Direito Comparado, a existência da denominada “</w:t>
      </w:r>
      <w:r w:rsidRPr="0029125D">
        <w:rPr>
          <w:rFonts w:asciiTheme="minorHAnsi" w:hAnsiTheme="minorHAnsi" w:cstheme="minorHAnsi"/>
          <w:b/>
          <w:i/>
          <w:sz w:val="22"/>
          <w:szCs w:val="22"/>
        </w:rPr>
        <w:t xml:space="preserve">reserva de administração” como um verdadeiro “núcleo funcional da administração ‘resistente’ à lei”. Daí a Constituição, em situações específicas, determinar que o tratamento de determinadas matérias </w:t>
      </w:r>
      <w:r w:rsidRPr="0029125D">
        <w:rPr>
          <w:rFonts w:asciiTheme="minorHAnsi" w:hAnsiTheme="minorHAnsi" w:cstheme="minorHAnsi"/>
          <w:b/>
          <w:i/>
          <w:sz w:val="22"/>
          <w:szCs w:val="22"/>
        </w:rPr>
        <w:t>fica</w:t>
      </w:r>
      <w:r w:rsidRPr="0029125D">
        <w:rPr>
          <w:rFonts w:asciiTheme="minorHAnsi" w:hAnsiTheme="minorHAnsi" w:cstheme="minorHAnsi"/>
          <w:b/>
          <w:i/>
          <w:sz w:val="22"/>
          <w:szCs w:val="22"/>
        </w:rPr>
        <w:t xml:space="preserve"> adstrito ao âmbito exclusivo da Administração Pública, não sendo lícita a ingerência do parlamento.</w:t>
      </w:r>
      <w:r w:rsidRPr="0029125D">
        <w:rPr>
          <w:rFonts w:ascii="MS Gothic" w:eastAsia="MS Gothic" w:hAnsi="MS Gothic" w:cs="MS Gothic" w:hint="eastAsia"/>
          <w:b/>
          <w:i/>
          <w:sz w:val="22"/>
          <w:szCs w:val="22"/>
        </w:rPr>
        <w:t> </w:t>
      </w:r>
    </w:p>
    <w:p w:rsidR="005121B6" w:rsidRPr="0029125D" w:rsidP="005121B6">
      <w:pPr>
        <w:spacing w:after="120"/>
        <w:ind w:left="2268"/>
        <w:jc w:val="both"/>
        <w:rPr>
          <w:rFonts w:asciiTheme="minorHAnsi" w:hAnsiTheme="minorHAnsi" w:cstheme="minorHAnsi"/>
          <w:i/>
          <w:sz w:val="22"/>
          <w:szCs w:val="22"/>
        </w:rPr>
      </w:pPr>
      <w:r w:rsidRPr="0029125D">
        <w:rPr>
          <w:rFonts w:asciiTheme="minorHAnsi" w:hAnsiTheme="minorHAnsi" w:cstheme="minorHAnsi"/>
          <w:i/>
          <w:sz w:val="22"/>
          <w:szCs w:val="22"/>
        </w:rPr>
        <w:t xml:space="preserve">A reserva de administração pode ser dividida em duas </w:t>
      </w:r>
      <w:r w:rsidRPr="0029125D">
        <w:rPr>
          <w:rFonts w:asciiTheme="minorHAnsi" w:hAnsiTheme="minorHAnsi" w:cstheme="minorHAnsi"/>
          <w:i/>
          <w:sz w:val="22"/>
          <w:szCs w:val="22"/>
        </w:rPr>
        <w:t>categorias:</w:t>
      </w:r>
      <w:r w:rsidRPr="0029125D">
        <w:rPr>
          <w:rFonts w:ascii="MS Gothic" w:eastAsia="MS Gothic" w:hAnsi="MS Gothic" w:cs="MS Gothic" w:hint="eastAsia"/>
          <w:i/>
          <w:sz w:val="22"/>
          <w:szCs w:val="22"/>
        </w:rPr>
        <w:t> </w:t>
      </w:r>
    </w:p>
    <w:p w:rsidR="005121B6" w:rsidRPr="0029125D" w:rsidP="005121B6">
      <w:pPr>
        <w:spacing w:after="120"/>
        <w:ind w:left="2268"/>
        <w:jc w:val="both"/>
        <w:rPr>
          <w:rFonts w:asciiTheme="minorHAnsi" w:hAnsiTheme="minorHAnsi" w:cstheme="minorHAnsi"/>
          <w:i/>
          <w:sz w:val="22"/>
          <w:szCs w:val="22"/>
        </w:rPr>
      </w:pPr>
      <w:r w:rsidRPr="0029125D">
        <w:rPr>
          <w:rFonts w:asciiTheme="minorHAnsi" w:hAnsiTheme="minorHAnsi" w:cstheme="minorHAnsi"/>
          <w:i/>
          <w:sz w:val="22"/>
          <w:szCs w:val="22"/>
        </w:rPr>
        <w:t xml:space="preserve">a) reserva geral de administração: fundamenta-se no </w:t>
      </w:r>
      <w:r w:rsidRPr="0029125D">
        <w:rPr>
          <w:rFonts w:asciiTheme="minorHAnsi" w:hAnsiTheme="minorHAnsi" w:cstheme="minorHAnsi"/>
          <w:b/>
          <w:i/>
          <w:sz w:val="22"/>
          <w:szCs w:val="22"/>
        </w:rPr>
        <w:t>princípio da separação de poderes</w:t>
      </w:r>
      <w:r w:rsidRPr="0029125D">
        <w:rPr>
          <w:rFonts w:asciiTheme="minorHAnsi" w:hAnsiTheme="minorHAnsi" w:cstheme="minorHAnsi"/>
          <w:i/>
          <w:sz w:val="22"/>
          <w:szCs w:val="22"/>
        </w:rPr>
        <w:t xml:space="preserve"> e significa que a atuação de cada órgão estatal não pode invadir ou cercear o “núcleo essencial” da competência dos outros órgãos, cabendo exclusivamente à Administração executar as leis, especialmente no exercício da discricionariedade administrativa; e</w:t>
      </w:r>
      <w:r w:rsidRPr="0029125D">
        <w:rPr>
          <w:rFonts w:ascii="MS Gothic" w:eastAsia="MS Gothic" w:hAnsi="MS Gothic" w:cs="MS Gothic" w:hint="eastAsia"/>
          <w:i/>
          <w:sz w:val="22"/>
          <w:szCs w:val="22"/>
        </w:rPr>
        <w:t> </w:t>
      </w:r>
    </w:p>
    <w:p w:rsidR="005121B6" w:rsidRPr="0029125D" w:rsidP="005121B6">
      <w:pPr>
        <w:spacing w:after="120"/>
        <w:ind w:left="2268"/>
        <w:jc w:val="both"/>
        <w:rPr>
          <w:rFonts w:asciiTheme="minorHAnsi" w:hAnsiTheme="minorHAnsi" w:cstheme="minorHAnsi"/>
          <w:b/>
          <w:i/>
          <w:sz w:val="22"/>
          <w:szCs w:val="22"/>
        </w:rPr>
      </w:pPr>
      <w:r w:rsidRPr="0029125D">
        <w:rPr>
          <w:rFonts w:asciiTheme="minorHAnsi" w:hAnsiTheme="minorHAnsi" w:cstheme="minorHAnsi"/>
          <w:i/>
          <w:sz w:val="22"/>
          <w:szCs w:val="22"/>
        </w:rPr>
        <w:t xml:space="preserve">b) reserva específica de administração: </w:t>
      </w:r>
      <w:r w:rsidRPr="0029125D">
        <w:rPr>
          <w:rFonts w:asciiTheme="minorHAnsi" w:hAnsiTheme="minorHAnsi" w:cstheme="minorHAnsi"/>
          <w:b/>
          <w:i/>
          <w:sz w:val="22"/>
          <w:szCs w:val="22"/>
        </w:rPr>
        <w:t xml:space="preserve">quando a Constituição destaca determinadas matérias, submetendo-as à competência exclusiva do Poder </w:t>
      </w:r>
      <w:r w:rsidRPr="0029125D">
        <w:rPr>
          <w:rFonts w:asciiTheme="minorHAnsi" w:hAnsiTheme="minorHAnsi" w:cstheme="minorHAnsi"/>
          <w:b/>
          <w:i/>
          <w:sz w:val="22"/>
          <w:szCs w:val="22"/>
        </w:rPr>
        <w:t>Executivo.</w:t>
      </w:r>
      <w:r w:rsidRPr="0029125D">
        <w:rPr>
          <w:rFonts w:ascii="MS Gothic" w:eastAsia="MS Gothic" w:hAnsi="MS Gothic" w:cs="MS Gothic" w:hint="eastAsia"/>
          <w:b/>
          <w:i/>
          <w:sz w:val="22"/>
          <w:szCs w:val="22"/>
        </w:rPr>
        <w:t> </w:t>
      </w:r>
    </w:p>
    <w:p w:rsidR="005121B6" w:rsidRPr="0029125D" w:rsidP="005121B6">
      <w:pPr>
        <w:spacing w:after="120"/>
        <w:ind w:left="2268"/>
        <w:jc w:val="both"/>
        <w:rPr>
          <w:rFonts w:asciiTheme="minorHAnsi" w:hAnsiTheme="minorHAnsi" w:cstheme="minorHAnsi"/>
          <w:i/>
          <w:sz w:val="22"/>
          <w:szCs w:val="22"/>
        </w:rPr>
      </w:pPr>
      <w:r w:rsidRPr="0029125D">
        <w:rPr>
          <w:rFonts w:asciiTheme="minorHAnsi" w:hAnsiTheme="minorHAnsi" w:cstheme="minorHAnsi"/>
          <w:i/>
          <w:sz w:val="22"/>
          <w:szCs w:val="22"/>
        </w:rPr>
        <w:t xml:space="preserve">No Brasil, o Supremo Tribunal Federal já reconheceu a existência de um verdadeiro princípio constitucional da reserva de administração, com fulcro no princípio da separação de poderes, </w:t>
      </w:r>
      <w:r w:rsidRPr="0029125D">
        <w:rPr>
          <w:rFonts w:asciiTheme="minorHAnsi" w:hAnsiTheme="minorHAnsi" w:cstheme="minorHAnsi"/>
          <w:b/>
          <w:i/>
          <w:sz w:val="22"/>
          <w:szCs w:val="22"/>
        </w:rPr>
        <w:t>cujo conteúdo impediria “a ingerência normativa do Poder Legislativo em matérias sujeitas à exclusiva competência administrativa do Poder Executivo”.</w:t>
      </w:r>
      <w:r w:rsidRPr="0029125D">
        <w:rPr>
          <w:rFonts w:asciiTheme="minorHAnsi" w:hAnsiTheme="minorHAnsi" w:cstheme="minorHAnsi"/>
          <w:i/>
          <w:sz w:val="22"/>
          <w:szCs w:val="22"/>
        </w:rPr>
        <w:t xml:space="preserve"> No caso levado ao conhecimento e julgamento da Suprema Corte, entendeu-se pela inconstitucionalidade da declaração pelo Legislativo da nulidade de concurso público realizado pelo Executivo por suposta violação às normas legais, pois uma declaração dessa natureza revelaria o exercício de autotutela que só poderia ser exercida com exclusividade por quem realizou o certame (Enunciado 473 da súmula predominante do STF).” </w:t>
      </w:r>
      <w:r w:rsidRPr="0029125D">
        <w:rPr>
          <w:rFonts w:asciiTheme="minorHAnsi" w:hAnsiTheme="minorHAnsi" w:cstheme="minorHAnsi"/>
          <w:i/>
          <w:sz w:val="22"/>
          <w:szCs w:val="22"/>
        </w:rPr>
        <w:t>(OLIVEIRA, Rezende, R. C.</w:t>
      </w:r>
      <w:r w:rsidRPr="0029125D">
        <w:rPr>
          <w:rFonts w:asciiTheme="minorHAnsi" w:hAnsiTheme="minorHAnsi" w:cstheme="minorHAnsi"/>
          <w:i/>
          <w:sz w:val="22"/>
          <w:szCs w:val="22"/>
        </w:rPr>
        <w:t xml:space="preserve"> Curso de Direito Administrativo, 6ª edição, p. 267. Grifo nosso.</w:t>
      </w:r>
    </w:p>
    <w:p w:rsidR="005121B6" w:rsidRPr="0029125D" w:rsidP="005121B6">
      <w:pPr>
        <w:spacing w:after="240" w:line="360" w:lineRule="auto"/>
        <w:ind w:firstLine="1701"/>
        <w:rPr>
          <w:rFonts w:asciiTheme="minorHAnsi" w:hAnsiTheme="minorHAnsi" w:cstheme="minorHAnsi"/>
          <w:sz w:val="4"/>
          <w:szCs w:val="4"/>
        </w:rPr>
      </w:pPr>
    </w:p>
    <w:p w:rsidR="005121B6" w:rsidRPr="00B172B8" w:rsidP="005121B6">
      <w:pPr>
        <w:spacing w:before="120" w:after="240" w:line="360" w:lineRule="auto"/>
        <w:ind w:firstLine="1701"/>
        <w:jc w:val="both"/>
        <w:rPr>
          <w:rFonts w:asciiTheme="minorHAnsi" w:hAnsiTheme="minorHAnsi" w:cs="Calibri"/>
          <w:szCs w:val="24"/>
        </w:rPr>
      </w:pPr>
      <w:r w:rsidRPr="00B172B8">
        <w:rPr>
          <w:rFonts w:asciiTheme="minorHAnsi" w:hAnsiTheme="minorHAnsi" w:cs="Calibri"/>
          <w:szCs w:val="24"/>
        </w:rPr>
        <w:t xml:space="preserve">Nesse sentido, colacionamos decisões do </w:t>
      </w:r>
      <w:r w:rsidRPr="00B172B8" w:rsidR="00D96F5F">
        <w:rPr>
          <w:rFonts w:asciiTheme="minorHAnsi" w:hAnsiTheme="minorHAnsi" w:cs="Calibri"/>
          <w:szCs w:val="24"/>
        </w:rPr>
        <w:t xml:space="preserve">E. </w:t>
      </w:r>
      <w:r w:rsidRPr="00B172B8">
        <w:rPr>
          <w:rFonts w:asciiTheme="minorHAnsi" w:hAnsiTheme="minorHAnsi" w:cs="Calibri"/>
          <w:szCs w:val="24"/>
        </w:rPr>
        <w:t>TJ/SP</w:t>
      </w:r>
      <w:r w:rsidRPr="00B172B8" w:rsidR="00FE069F">
        <w:rPr>
          <w:rFonts w:asciiTheme="minorHAnsi" w:hAnsiTheme="minorHAnsi" w:cs="Calibri"/>
          <w:szCs w:val="24"/>
        </w:rPr>
        <w:t xml:space="preserve"> em casos análogos</w:t>
      </w:r>
      <w:r w:rsidRPr="00B172B8">
        <w:rPr>
          <w:rFonts w:asciiTheme="minorHAnsi" w:hAnsiTheme="minorHAnsi" w:cs="Calibri"/>
          <w:szCs w:val="24"/>
        </w:rPr>
        <w:t>:</w:t>
      </w:r>
    </w:p>
    <w:p w:rsidR="00B50E50" w:rsidRPr="00067C18" w:rsidP="00067C18">
      <w:pPr>
        <w:tabs>
          <w:tab w:val="left" w:pos="4820"/>
        </w:tabs>
        <w:ind w:left="2268"/>
        <w:jc w:val="both"/>
        <w:rPr>
          <w:rFonts w:ascii="Verdana" w:hAnsi="Verdana"/>
          <w:color w:val="000000"/>
          <w:sz w:val="20"/>
          <w:shd w:val="clear" w:color="auto" w:fill="FFFFFF"/>
        </w:rPr>
      </w:pP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B50E50">
        <w:rPr>
          <w:rFonts w:asciiTheme="minorHAnsi" w:hAnsiTheme="minorHAnsi"/>
          <w:i/>
          <w:color w:val="000000"/>
          <w:sz w:val="22"/>
          <w:szCs w:val="22"/>
          <w:shd w:val="clear" w:color="auto" w:fill="FFFFFF"/>
        </w:rPr>
        <w:t xml:space="preserve"> AÇÃO DIRETA DE INCONSTITUCIONALIDADE – Lei Municipal nº 6.357/23, de Catanduva, de iniciativa parlamentar, que "autoriza a implantação do </w:t>
      </w:r>
      <w:r w:rsidRPr="00B50E50">
        <w:rPr>
          <w:rFonts w:asciiTheme="minorHAnsi" w:hAnsiTheme="minorHAnsi"/>
          <w:i/>
          <w:color w:val="000000"/>
          <w:sz w:val="22"/>
          <w:szCs w:val="22"/>
          <w:u w:val="single"/>
          <w:shd w:val="clear" w:color="auto" w:fill="FFFFFF"/>
        </w:rPr>
        <w:t>serviço ‘Disque-Denúncia’</w:t>
      </w:r>
      <w:r w:rsidRPr="00B50E50">
        <w:rPr>
          <w:rFonts w:asciiTheme="minorHAnsi" w:hAnsiTheme="minorHAnsi"/>
          <w:i/>
          <w:color w:val="000000"/>
          <w:sz w:val="22"/>
          <w:szCs w:val="22"/>
          <w:shd w:val="clear" w:color="auto" w:fill="FFFFFF"/>
        </w:rPr>
        <w:t xml:space="preserve"> e dá outras providências" – </w:t>
      </w:r>
      <w:r w:rsidRPr="00B50E50">
        <w:rPr>
          <w:rFonts w:asciiTheme="minorHAnsi" w:hAnsiTheme="minorHAnsi"/>
          <w:i/>
          <w:color w:val="000000"/>
          <w:sz w:val="22"/>
          <w:szCs w:val="22"/>
          <w:u w:val="single"/>
          <w:shd w:val="clear" w:color="auto" w:fill="FFFFFF"/>
        </w:rPr>
        <w:t xml:space="preserve">violação aos arts. </w:t>
      </w:r>
      <w:r w:rsidRPr="00B50E50">
        <w:rPr>
          <w:rFonts w:asciiTheme="minorHAnsi" w:hAnsiTheme="minorHAnsi"/>
          <w:i/>
          <w:color w:val="000000"/>
          <w:sz w:val="22"/>
          <w:szCs w:val="22"/>
          <w:u w:val="single"/>
          <w:shd w:val="clear" w:color="auto" w:fill="FFFFFF"/>
        </w:rPr>
        <w:t>5º, 47, II e XIV, e 144, todos</w:t>
      </w:r>
      <w:r w:rsidRPr="00B50E50">
        <w:rPr>
          <w:rFonts w:asciiTheme="minorHAnsi" w:hAnsiTheme="minorHAnsi"/>
          <w:i/>
          <w:color w:val="000000"/>
          <w:sz w:val="22"/>
          <w:szCs w:val="22"/>
          <w:u w:val="single"/>
          <w:shd w:val="clear" w:color="auto" w:fill="FFFFFF"/>
        </w:rPr>
        <w:t xml:space="preserve"> da Constituição </w:t>
      </w:r>
      <w:r w:rsidRPr="00B50E50">
        <w:rPr>
          <w:rFonts w:asciiTheme="minorHAnsi" w:hAnsiTheme="minorHAnsi"/>
          <w:i/>
          <w:color w:val="000000"/>
          <w:sz w:val="22"/>
          <w:szCs w:val="22"/>
          <w:u w:val="single"/>
          <w:shd w:val="clear" w:color="auto" w:fill="FFFFFF"/>
        </w:rPr>
        <w:t xml:space="preserve">Estadual, bem como ao art. 61, § 1º, II, "b", da Constituição Federal, e à Tese 917 do STF </w:t>
      </w:r>
      <w:r w:rsidRPr="00B50E50">
        <w:rPr>
          <w:rFonts w:asciiTheme="minorHAnsi" w:hAnsiTheme="minorHAnsi"/>
          <w:i/>
          <w:color w:val="000000"/>
          <w:sz w:val="22"/>
          <w:szCs w:val="22"/>
          <w:shd w:val="clear" w:color="auto" w:fill="FFFFFF"/>
        </w:rPr>
        <w:t xml:space="preserve">– </w:t>
      </w:r>
      <w:r w:rsidRPr="00B50E50">
        <w:rPr>
          <w:rFonts w:asciiTheme="minorHAnsi" w:hAnsiTheme="minorHAnsi"/>
          <w:b/>
          <w:i/>
          <w:color w:val="000000"/>
          <w:sz w:val="22"/>
          <w:szCs w:val="22"/>
          <w:shd w:val="clear" w:color="auto" w:fill="FFFFFF"/>
        </w:rPr>
        <w:t>criação de serviço na estrutura da Administração Pública – matéria reservada à Administração - cabe apenas ao Chefe do Executivo a direção superior da administração</w:t>
      </w:r>
      <w:r w:rsidRPr="00B50E50">
        <w:rPr>
          <w:rFonts w:asciiTheme="minorHAnsi" w:hAnsiTheme="minorHAnsi"/>
          <w:i/>
          <w:color w:val="000000"/>
          <w:sz w:val="22"/>
          <w:szCs w:val="22"/>
          <w:shd w:val="clear" w:color="auto" w:fill="FFFFFF"/>
        </w:rPr>
        <w:t xml:space="preserve"> e a iniciativa de leis que tratem da organização administrativa e de serviços públicos, como é o caso dos chamados "disque-denúncia" – natureza autorizativa da lei não a socorre, uma vez que não é dado a um poder conceder ao outro permissão para exercer suas incumbências constitucionais – art. 1º, parágrafo único, </w:t>
      </w:r>
      <w:r w:rsidRPr="00B50E50">
        <w:rPr>
          <w:rFonts w:asciiTheme="minorHAnsi" w:hAnsiTheme="minorHAnsi"/>
          <w:b/>
          <w:i/>
          <w:color w:val="000000"/>
          <w:sz w:val="22"/>
          <w:szCs w:val="22"/>
          <w:shd w:val="clear" w:color="auto" w:fill="FFFFFF"/>
        </w:rPr>
        <w:t xml:space="preserve">ademais, que cria obrigação específica para o Poder Executivo, determinando a forma de execução do serviço – ingerência sobre atos administrativos </w:t>
      </w:r>
      <w:r w:rsidRPr="00B50E50">
        <w:rPr>
          <w:rFonts w:asciiTheme="minorHAnsi" w:hAnsiTheme="minorHAnsi"/>
          <w:i/>
          <w:color w:val="000000"/>
          <w:sz w:val="22"/>
          <w:szCs w:val="22"/>
          <w:shd w:val="clear" w:color="auto" w:fill="FFFFFF"/>
        </w:rPr>
        <w:t>– ausência de previsão de dotação orçamentária, entretanto, não implica a existência de vício de inconstitucionalidade por desrespeito ao art. 25 da CE, mas apenas a inexequibilidade da lei no exercício orçamentário em que aprovada – ação julgada procedente para declarar a inconstitucionalidade da Lei Municipal nº 6.357/23, de Catanduva  </w:t>
      </w:r>
      <w:r w:rsidRPr="00B50E50">
        <w:rPr>
          <w:rFonts w:asciiTheme="minorHAnsi" w:hAnsiTheme="minorHAnsi"/>
          <w:i/>
          <w:color w:val="000000"/>
          <w:sz w:val="22"/>
          <w:szCs w:val="22"/>
        </w:rPr>
        <w:br/>
      </w:r>
      <w:r w:rsidRPr="00067C18">
        <w:rPr>
          <w:rFonts w:asciiTheme="minorHAnsi" w:hAnsiTheme="minorHAnsi"/>
          <w:i/>
          <w:color w:val="000000"/>
          <w:sz w:val="20"/>
          <w:shd w:val="clear" w:color="auto" w:fill="FFFFFF"/>
        </w:rPr>
        <w:t xml:space="preserve">(TJSP;  Direta de Inconstitucionalidade 2042522-08.2023.8.26.0000; Relator (a): Vico </w:t>
      </w:r>
      <w:r w:rsidRPr="00067C18">
        <w:rPr>
          <w:rFonts w:asciiTheme="minorHAnsi" w:hAnsiTheme="minorHAnsi"/>
          <w:i/>
          <w:color w:val="000000"/>
          <w:sz w:val="20"/>
          <w:shd w:val="clear" w:color="auto" w:fill="FFFFFF"/>
        </w:rPr>
        <w:t>Mañas</w:t>
      </w:r>
      <w:r w:rsidRPr="00067C18">
        <w:rPr>
          <w:rFonts w:asciiTheme="minorHAnsi" w:hAnsiTheme="minorHAnsi"/>
          <w:i/>
          <w:color w:val="000000"/>
          <w:sz w:val="20"/>
          <w:shd w:val="clear" w:color="auto" w:fill="FFFFFF"/>
        </w:rPr>
        <w:t>; Órgão Julgador: Órgão Especial; Tribunal de Justiça de São Paulo - N/A; Data do Julgamento: 09/08/2023; Data de Registro: 10/08/2023)</w:t>
      </w:r>
      <w:r w:rsidRPr="00067C18" w:rsidR="00220F05">
        <w:rPr>
          <w:rFonts w:ascii="Verdana" w:hAnsi="Verdana"/>
          <w:color w:val="000000"/>
          <w:sz w:val="20"/>
          <w:shd w:val="clear" w:color="auto" w:fill="FFFFFF"/>
        </w:rPr>
        <w:t xml:space="preserve"> </w:t>
      </w:r>
    </w:p>
    <w:p w:rsidR="00067C18" w:rsidP="005121B6">
      <w:pPr>
        <w:pBdr>
          <w:top w:val="single" w:sz="12" w:space="1" w:color="auto"/>
          <w:bottom w:val="single" w:sz="12" w:space="1" w:color="auto"/>
        </w:pBdr>
        <w:spacing w:after="120" w:line="276" w:lineRule="auto"/>
        <w:ind w:left="2268"/>
        <w:jc w:val="both"/>
        <w:rPr>
          <w:rFonts w:ascii="Verdana" w:hAnsi="Verdana"/>
          <w:color w:val="000000"/>
          <w:sz w:val="17"/>
          <w:szCs w:val="17"/>
          <w:shd w:val="clear" w:color="auto" w:fill="FFFFFF"/>
        </w:rPr>
      </w:pPr>
    </w:p>
    <w:p w:rsidR="005121B6" w:rsidRPr="00067C18" w:rsidP="00067C18">
      <w:pPr>
        <w:pBdr>
          <w:top w:val="single" w:sz="12" w:space="1" w:color="auto"/>
          <w:bottom w:val="single" w:sz="12" w:space="1" w:color="auto"/>
        </w:pBdr>
        <w:spacing w:after="120"/>
        <w:ind w:left="2268"/>
        <w:jc w:val="both"/>
        <w:rPr>
          <w:rFonts w:asciiTheme="minorHAnsi" w:hAnsiTheme="minorHAnsi"/>
          <w:i/>
          <w:color w:val="000000"/>
          <w:sz w:val="22"/>
          <w:szCs w:val="22"/>
          <w:shd w:val="clear" w:color="auto" w:fill="FFFFFF"/>
        </w:rPr>
      </w:pPr>
      <w:r w:rsidRPr="00067C18">
        <w:rPr>
          <w:rFonts w:asciiTheme="minorHAnsi" w:hAnsiTheme="minorHAnsi"/>
          <w:i/>
          <w:color w:val="000000"/>
          <w:sz w:val="22"/>
          <w:szCs w:val="22"/>
          <w:shd w:val="clear" w:color="auto" w:fill="FFFFFF"/>
        </w:rPr>
        <w:t>1. Ação Direta de Inconstitucionalidade - LEI N° 3.952. DE 17 DE SETEMBRO DE 2020, do Município de Mairiporã, que "</w:t>
      </w:r>
      <w:r w:rsidRPr="00067C18">
        <w:rPr>
          <w:rFonts w:asciiTheme="minorHAnsi" w:hAnsiTheme="minorHAnsi"/>
          <w:i/>
          <w:color w:val="000000"/>
          <w:sz w:val="22"/>
          <w:szCs w:val="22"/>
          <w:u w:val="single"/>
          <w:shd w:val="clear" w:color="auto" w:fill="FFFFFF"/>
        </w:rPr>
        <w:t>DISPÕE SOBRE A CRIAÇÃO DE SERVIÇO ESPECIALIZADO DE TRANSPORTE PARA PESSOAS COM DEFICIÊNCIA."</w:t>
      </w:r>
      <w:r w:rsidRPr="00067C18">
        <w:rPr>
          <w:rFonts w:asciiTheme="minorHAnsi" w:hAnsiTheme="minorHAnsi"/>
          <w:i/>
          <w:color w:val="000000"/>
          <w:sz w:val="22"/>
          <w:szCs w:val="22"/>
          <w:shd w:val="clear" w:color="auto" w:fill="FFFFFF"/>
        </w:rPr>
        <w:t xml:space="preserve"> </w:t>
      </w:r>
      <w:r w:rsidRPr="00067C18">
        <w:rPr>
          <w:rFonts w:asciiTheme="minorHAnsi" w:hAnsiTheme="minorHAnsi"/>
          <w:i/>
          <w:color w:val="000000"/>
          <w:sz w:val="22"/>
          <w:szCs w:val="22"/>
          <w:shd w:val="clear" w:color="auto" w:fill="FFFFFF"/>
        </w:rPr>
        <w:t>1</w:t>
      </w:r>
      <w:r w:rsidRPr="00067C18">
        <w:rPr>
          <w:rFonts w:asciiTheme="minorHAnsi" w:hAnsiTheme="minorHAnsi"/>
          <w:i/>
          <w:color w:val="000000"/>
          <w:sz w:val="22"/>
          <w:szCs w:val="22"/>
          <w:shd w:val="clear" w:color="auto" w:fill="FFFFFF"/>
        </w:rPr>
        <w:t xml:space="preserve">. Matéria de iniciativa exclusiva do Poder Executivo </w:t>
      </w:r>
      <w:r w:rsidRPr="00067C18">
        <w:rPr>
          <w:rFonts w:asciiTheme="minorHAnsi" w:hAnsiTheme="minorHAnsi"/>
          <w:b/>
          <w:i/>
          <w:color w:val="000000"/>
          <w:sz w:val="22"/>
          <w:szCs w:val="22"/>
          <w:shd w:val="clear" w:color="auto" w:fill="FFFFFF"/>
        </w:rPr>
        <w:t>– Ofensa ao princípio da separação de poderes infringindo a iniciativa reservada prevista no art. 47, XVIII, da Constituição Estadual, e caracterizando a prática de ato de Administração, com violação ao art. 47, XIV, da Constituição Paulista</w:t>
      </w:r>
      <w:r w:rsidRPr="00067C18">
        <w:rPr>
          <w:rFonts w:asciiTheme="minorHAnsi" w:hAnsiTheme="minorHAnsi"/>
          <w:i/>
          <w:color w:val="000000"/>
          <w:sz w:val="22"/>
          <w:szCs w:val="22"/>
          <w:shd w:val="clear" w:color="auto" w:fill="FFFFFF"/>
        </w:rPr>
        <w:t xml:space="preserve">. 2. Criação do serviço que acarreta inequívoco desequilíbrio econômico-financeiro do contrato administrativo celebrado com a empresa concessionária do serviço público, violando o art. 117 da Constituição Estadual - Ruptura do equilíbrio econômico-financeiro, demandando aumento tarifário, que suprime o juízo de conveniência e oportunidade da competência do Poder Executivo, tal como previsto nos arts. </w:t>
      </w:r>
      <w:r w:rsidRPr="00067C18">
        <w:rPr>
          <w:rFonts w:asciiTheme="minorHAnsi" w:hAnsiTheme="minorHAnsi"/>
          <w:i/>
          <w:color w:val="000000"/>
          <w:sz w:val="22"/>
          <w:szCs w:val="22"/>
          <w:shd w:val="clear" w:color="auto" w:fill="FFFFFF"/>
        </w:rPr>
        <w:t>120 e 159, parágrafo</w:t>
      </w:r>
      <w:r w:rsidRPr="00067C18">
        <w:rPr>
          <w:rFonts w:asciiTheme="minorHAnsi" w:hAnsiTheme="minorHAnsi"/>
          <w:i/>
          <w:color w:val="000000"/>
          <w:sz w:val="22"/>
          <w:szCs w:val="22"/>
          <w:shd w:val="clear" w:color="auto" w:fill="FFFFFF"/>
        </w:rPr>
        <w:t xml:space="preserve"> único, da Constituição Estadual. 3. Lei que confere atribuições á órgão do executivo viola a reserva da administração, </w:t>
      </w:r>
      <w:r w:rsidRPr="00067C18">
        <w:rPr>
          <w:rFonts w:asciiTheme="minorHAnsi" w:hAnsiTheme="minorHAnsi"/>
          <w:b/>
          <w:i/>
          <w:color w:val="000000"/>
          <w:sz w:val="22"/>
          <w:szCs w:val="22"/>
          <w:shd w:val="clear" w:color="auto" w:fill="FFFFFF"/>
        </w:rPr>
        <w:t xml:space="preserve">contrariando os artigos 5º, 24, § 2º, </w:t>
      </w:r>
      <w:r w:rsidRPr="00067C18">
        <w:rPr>
          <w:rFonts w:asciiTheme="minorHAnsi" w:hAnsiTheme="minorHAnsi"/>
          <w:b/>
          <w:i/>
          <w:color w:val="000000"/>
          <w:sz w:val="22"/>
          <w:szCs w:val="22"/>
          <w:shd w:val="clear" w:color="auto" w:fill="FFFFFF"/>
        </w:rPr>
        <w:t>2</w:t>
      </w:r>
      <w:r w:rsidRPr="00067C18">
        <w:rPr>
          <w:rFonts w:asciiTheme="minorHAnsi" w:hAnsiTheme="minorHAnsi"/>
          <w:b/>
          <w:i/>
          <w:color w:val="000000"/>
          <w:sz w:val="22"/>
          <w:szCs w:val="22"/>
          <w:shd w:val="clear" w:color="auto" w:fill="FFFFFF"/>
        </w:rPr>
        <w:t xml:space="preserve"> e 47, II, XIV e XIX, a, da Constituição Estadual</w:t>
      </w:r>
      <w:r w:rsidRPr="00067C18">
        <w:rPr>
          <w:rFonts w:asciiTheme="minorHAnsi" w:hAnsiTheme="minorHAnsi"/>
          <w:i/>
          <w:color w:val="000000"/>
          <w:sz w:val="22"/>
          <w:szCs w:val="22"/>
          <w:shd w:val="clear" w:color="auto" w:fill="FFFFFF"/>
        </w:rPr>
        <w:t xml:space="preserve"> 4. Procedência da ação.  </w:t>
      </w:r>
      <w:r w:rsidRPr="00067C18">
        <w:rPr>
          <w:rFonts w:asciiTheme="minorHAnsi" w:hAnsiTheme="minorHAnsi"/>
          <w:i/>
          <w:color w:val="000000"/>
          <w:sz w:val="22"/>
          <w:szCs w:val="22"/>
        </w:rPr>
        <w:br/>
      </w:r>
      <w:r w:rsidRPr="00067C18">
        <w:rPr>
          <w:rFonts w:asciiTheme="minorHAnsi" w:hAnsiTheme="minorHAnsi"/>
          <w:i/>
          <w:color w:val="000000"/>
          <w:sz w:val="22"/>
          <w:szCs w:val="22"/>
          <w:shd w:val="clear" w:color="auto" w:fill="FFFFFF"/>
        </w:rPr>
        <w:t>(TJSP;</w:t>
      </w:r>
      <w:r w:rsidRPr="00067C18">
        <w:rPr>
          <w:rFonts w:asciiTheme="minorHAnsi" w:hAnsiTheme="minorHAnsi"/>
          <w:i/>
          <w:color w:val="000000"/>
          <w:sz w:val="22"/>
          <w:szCs w:val="22"/>
          <w:shd w:val="clear" w:color="auto" w:fill="FFFFFF"/>
        </w:rPr>
        <w:t xml:space="preserve">  </w:t>
      </w:r>
      <w:r w:rsidRPr="00067C18">
        <w:rPr>
          <w:rFonts w:asciiTheme="minorHAnsi" w:hAnsiTheme="minorHAnsi"/>
          <w:i/>
          <w:color w:val="000000"/>
          <w:sz w:val="22"/>
          <w:szCs w:val="22"/>
          <w:shd w:val="clear" w:color="auto" w:fill="FFFFFF"/>
        </w:rPr>
        <w:t>Direta de Inconstitucionalidade 2259381-23.2020.8.26.0000; Relator (a): Vianna Cotrim; Órgão Julgador: Órgão Especial; Tribunal de Justiça de São Paulo - N/A; Data do Julgamento: 23/03/2022; Data de Registro: 25/03/2022)</w:t>
      </w:r>
    </w:p>
    <w:p w:rsidR="00067C18" w:rsidRPr="00067C18" w:rsidP="005121B6">
      <w:pPr>
        <w:spacing w:after="120" w:line="276" w:lineRule="auto"/>
        <w:ind w:left="2268"/>
        <w:jc w:val="both"/>
        <w:rPr>
          <w:rFonts w:asciiTheme="minorHAnsi" w:hAnsiTheme="minorHAnsi" w:cs="Calibri"/>
          <w:i/>
          <w:sz w:val="22"/>
          <w:szCs w:val="22"/>
        </w:rPr>
      </w:pPr>
    </w:p>
    <w:p w:rsidR="00067C18" w:rsidRPr="00067C18" w:rsidP="00067C18">
      <w:pPr>
        <w:spacing w:after="120" w:line="276" w:lineRule="auto"/>
        <w:ind w:left="2268"/>
        <w:jc w:val="both"/>
        <w:rPr>
          <w:rFonts w:asciiTheme="minorHAnsi" w:hAnsiTheme="minorHAnsi"/>
          <w:i/>
          <w:color w:val="000000"/>
          <w:sz w:val="22"/>
          <w:szCs w:val="22"/>
          <w:shd w:val="clear" w:color="auto" w:fill="FFFFFF"/>
        </w:rPr>
      </w:pPr>
      <w:r w:rsidRPr="00067C18">
        <w:rPr>
          <w:rFonts w:asciiTheme="minorHAnsi" w:hAnsiTheme="minorHAnsi"/>
          <w:i/>
          <w:color w:val="000000"/>
          <w:sz w:val="22"/>
          <w:szCs w:val="22"/>
          <w:shd w:val="clear" w:color="auto" w:fill="FFFFFF"/>
        </w:rPr>
        <w:t xml:space="preserve">ADI. Lei n. 4.487, de 16/4/2021, de Itapeva. </w:t>
      </w:r>
      <w:r w:rsidRPr="00067C18">
        <w:rPr>
          <w:rFonts w:asciiTheme="minorHAnsi" w:hAnsiTheme="minorHAnsi"/>
          <w:i/>
          <w:color w:val="000000"/>
          <w:sz w:val="22"/>
          <w:szCs w:val="22"/>
          <w:u w:val="single"/>
          <w:shd w:val="clear" w:color="auto" w:fill="FFFFFF"/>
        </w:rPr>
        <w:t>Criação de serviço de assistência jurídica gratuita para o pessoal da Guarda Civil local</w:t>
      </w:r>
      <w:r w:rsidRPr="00067C18">
        <w:rPr>
          <w:rFonts w:asciiTheme="minorHAnsi" w:hAnsiTheme="minorHAnsi"/>
          <w:i/>
          <w:color w:val="000000"/>
          <w:sz w:val="22"/>
          <w:szCs w:val="22"/>
          <w:shd w:val="clear" w:color="auto" w:fill="FFFFFF"/>
        </w:rPr>
        <w:t xml:space="preserve">. Norma de iniciativa da Edilidade. </w:t>
      </w:r>
      <w:r w:rsidRPr="00067C18">
        <w:rPr>
          <w:rFonts w:asciiTheme="minorHAnsi" w:hAnsiTheme="minorHAnsi"/>
          <w:b/>
          <w:i/>
          <w:color w:val="000000"/>
          <w:sz w:val="22"/>
          <w:szCs w:val="22"/>
          <w:shd w:val="clear" w:color="auto" w:fill="FFFFFF"/>
        </w:rPr>
        <w:t>Violação da reserva legislativa do Prefeito.</w:t>
      </w:r>
      <w:r w:rsidRPr="00067C18">
        <w:rPr>
          <w:rFonts w:asciiTheme="minorHAnsi" w:hAnsiTheme="minorHAnsi"/>
          <w:i/>
          <w:color w:val="000000"/>
          <w:sz w:val="22"/>
          <w:szCs w:val="22"/>
          <w:shd w:val="clear" w:color="auto" w:fill="FFFFFF"/>
        </w:rPr>
        <w:t xml:space="preserve"> Ofensa formal. Tema a ser, quando o caso, veiculado por lei complementar. Ofensa à igualdade, base do sistema republicano. Precedente deste colendo Órgão Especial. Ação procedente, desnecessária modulação.</w:t>
      </w:r>
    </w:p>
    <w:p w:rsidR="00151D91" w:rsidRPr="00067C18" w:rsidP="00067C18">
      <w:pPr>
        <w:spacing w:after="120" w:line="276" w:lineRule="auto"/>
        <w:ind w:left="2268"/>
        <w:jc w:val="both"/>
        <w:rPr>
          <w:rFonts w:asciiTheme="minorHAnsi" w:hAnsiTheme="minorHAnsi"/>
          <w:i/>
          <w:color w:val="000000"/>
          <w:sz w:val="22"/>
          <w:szCs w:val="22"/>
          <w:shd w:val="clear" w:color="auto" w:fill="FFFFFF"/>
        </w:rPr>
      </w:pPr>
      <w:r w:rsidRPr="00067C18">
        <w:rPr>
          <w:rFonts w:asciiTheme="minorHAnsi" w:hAnsiTheme="minorHAnsi"/>
          <w:i/>
          <w:color w:val="000000"/>
          <w:sz w:val="22"/>
          <w:szCs w:val="22"/>
          <w:shd w:val="clear" w:color="auto" w:fill="FFFFFF"/>
        </w:rPr>
        <w:t>(TJSP;</w:t>
      </w:r>
      <w:r w:rsidRPr="00067C18">
        <w:rPr>
          <w:rFonts w:asciiTheme="minorHAnsi" w:hAnsiTheme="minorHAnsi"/>
          <w:i/>
          <w:color w:val="000000"/>
          <w:sz w:val="22"/>
          <w:szCs w:val="22"/>
          <w:shd w:val="clear" w:color="auto" w:fill="FFFFFF"/>
        </w:rPr>
        <w:t xml:space="preserve">  </w:t>
      </w:r>
      <w:r w:rsidRPr="00067C18">
        <w:rPr>
          <w:rFonts w:asciiTheme="minorHAnsi" w:hAnsiTheme="minorHAnsi"/>
          <w:i/>
          <w:color w:val="000000"/>
          <w:sz w:val="22"/>
          <w:szCs w:val="22"/>
          <w:shd w:val="clear" w:color="auto" w:fill="FFFFFF"/>
        </w:rPr>
        <w:t xml:space="preserve">Direta de Inconstitucionalidade 2091634-77.2022.8.26.0000; Relator (a): Roberto </w:t>
      </w:r>
      <w:r w:rsidRPr="00067C18">
        <w:rPr>
          <w:rFonts w:asciiTheme="minorHAnsi" w:hAnsiTheme="minorHAnsi"/>
          <w:i/>
          <w:color w:val="000000"/>
          <w:sz w:val="22"/>
          <w:szCs w:val="22"/>
          <w:shd w:val="clear" w:color="auto" w:fill="FFFFFF"/>
        </w:rPr>
        <w:t>Solimene</w:t>
      </w:r>
      <w:r w:rsidRPr="00067C18">
        <w:rPr>
          <w:rFonts w:asciiTheme="minorHAnsi" w:hAnsiTheme="minorHAnsi"/>
          <w:i/>
          <w:color w:val="000000"/>
          <w:sz w:val="22"/>
          <w:szCs w:val="22"/>
          <w:shd w:val="clear" w:color="auto" w:fill="FFFFFF"/>
        </w:rPr>
        <w:t>; Órgão Julgador: Órgão Especial; Tribunal de Justiça de São Paulo - N/A; Data do Julgamento: 21/09/2022; Data de Registro: 22/09/2022)</w:t>
      </w:r>
    </w:p>
    <w:p w:rsidR="00151D91" w:rsidRPr="00067C18" w:rsidP="00067C18">
      <w:pPr>
        <w:spacing w:after="120" w:line="276" w:lineRule="auto"/>
        <w:jc w:val="both"/>
        <w:rPr>
          <w:rFonts w:asciiTheme="minorHAnsi" w:hAnsiTheme="minorHAnsi" w:cs="Calibri"/>
          <w:i/>
          <w:sz w:val="4"/>
          <w:szCs w:val="4"/>
        </w:rPr>
      </w:pPr>
    </w:p>
    <w:p w:rsidR="005121B6" w:rsidRPr="0029125D" w:rsidP="005121B6">
      <w:pPr>
        <w:autoSpaceDE w:val="0"/>
        <w:autoSpaceDN w:val="0"/>
        <w:adjustRightInd w:val="0"/>
        <w:spacing w:line="360" w:lineRule="auto"/>
        <w:ind w:firstLine="1701"/>
        <w:jc w:val="both"/>
        <w:rPr>
          <w:rFonts w:asciiTheme="minorHAnsi" w:hAnsiTheme="minorHAnsi" w:cstheme="minorHAnsi"/>
          <w:szCs w:val="24"/>
        </w:rPr>
      </w:pPr>
      <w:r w:rsidRPr="0029125D">
        <w:rPr>
          <w:rFonts w:asciiTheme="minorHAnsi" w:hAnsiTheme="minorHAnsi" w:cstheme="minorHAnsi"/>
          <w:szCs w:val="24"/>
        </w:rPr>
        <w:t>Destarte, sugere-se, respeitosamente, a adoção do procedimento estabelecido na Resolução nº 09/2013:</w:t>
      </w:r>
    </w:p>
    <w:p w:rsidR="005121B6" w:rsidRPr="0029125D" w:rsidP="005121B6">
      <w:pPr>
        <w:autoSpaceDE w:val="0"/>
        <w:autoSpaceDN w:val="0"/>
        <w:adjustRightInd w:val="0"/>
        <w:ind w:left="2268"/>
        <w:jc w:val="both"/>
        <w:rPr>
          <w:rFonts w:asciiTheme="minorHAnsi" w:hAnsiTheme="minorHAnsi" w:cstheme="minorHAnsi"/>
          <w:i/>
          <w:sz w:val="22"/>
          <w:szCs w:val="22"/>
        </w:rPr>
      </w:pPr>
      <w:r w:rsidRPr="0029125D">
        <w:rPr>
          <w:rFonts w:asciiTheme="minorHAnsi" w:hAnsiTheme="minorHAnsi" w:cstheme="minorHAnsi"/>
          <w:sz w:val="22"/>
          <w:szCs w:val="22"/>
        </w:rPr>
        <w:t>“</w:t>
      </w:r>
      <w:r w:rsidRPr="0029125D">
        <w:rPr>
          <w:rFonts w:asciiTheme="minorHAnsi" w:hAnsiTheme="minorHAnsi" w:cstheme="minorHAnsi"/>
          <w:i/>
          <w:sz w:val="22"/>
          <w:szCs w:val="22"/>
        </w:rPr>
        <w:t>Art. 1º.</w:t>
      </w:r>
      <w:r w:rsidRPr="0029125D">
        <w:rPr>
          <w:rFonts w:asciiTheme="minorHAnsi" w:hAnsiTheme="minorHAnsi" w:cstheme="minorHAnsi"/>
          <w:i/>
          <w:sz w:val="22"/>
          <w:szCs w:val="22"/>
        </w:rPr>
        <w:t xml:space="preserve"> O Projeto de Lei de natureza autorizativa, </w:t>
      </w:r>
      <w:r w:rsidRPr="0029125D">
        <w:rPr>
          <w:rFonts w:asciiTheme="minorHAnsi" w:hAnsiTheme="minorHAnsi" w:cstheme="minorHAnsi"/>
          <w:b/>
          <w:i/>
          <w:sz w:val="22"/>
          <w:szCs w:val="22"/>
          <w:u w:val="single"/>
        </w:rPr>
        <w:t>que disponha sobre matéria que discipline atos administrativos ou atribuições inerentes ao Poder Executivo</w:t>
      </w:r>
      <w:r w:rsidRPr="0029125D">
        <w:rPr>
          <w:rFonts w:asciiTheme="minorHAnsi" w:hAnsiTheme="minorHAnsi" w:cstheme="minorHAnsi"/>
          <w:i/>
          <w:sz w:val="22"/>
          <w:szCs w:val="22"/>
          <w:u w:val="single"/>
        </w:rPr>
        <w:t>,</w:t>
      </w:r>
      <w:r w:rsidRPr="0029125D">
        <w:rPr>
          <w:rFonts w:asciiTheme="minorHAnsi" w:hAnsiTheme="minorHAnsi" w:cstheme="minorHAnsi"/>
          <w:i/>
          <w:sz w:val="22"/>
          <w:szCs w:val="22"/>
        </w:rPr>
        <w:t xml:space="preserve"> ou ainda à estrutura ou organização administrativa deste, cuja iniciativa tenha sido da Câmara Municipal, por proposição de autoria de qualquer de seus Vereadores, em conjunto ou separadamente, obedecerá ao procedimento prescrito na presente Resolução.</w:t>
      </w:r>
    </w:p>
    <w:p w:rsidR="005121B6" w:rsidRPr="0029125D" w:rsidP="005121B6">
      <w:pPr>
        <w:autoSpaceDE w:val="0"/>
        <w:autoSpaceDN w:val="0"/>
        <w:adjustRightInd w:val="0"/>
        <w:ind w:left="2268"/>
        <w:jc w:val="both"/>
        <w:rPr>
          <w:rFonts w:asciiTheme="minorHAnsi" w:hAnsiTheme="minorHAnsi" w:cstheme="minorHAnsi"/>
          <w:i/>
          <w:sz w:val="22"/>
          <w:szCs w:val="22"/>
        </w:rPr>
      </w:pPr>
      <w:r w:rsidRPr="0029125D">
        <w:rPr>
          <w:rFonts w:asciiTheme="minorHAnsi" w:hAnsiTheme="minorHAnsi" w:cstheme="minorHAnsi"/>
          <w:i/>
          <w:sz w:val="22"/>
          <w:szCs w:val="22"/>
        </w:rPr>
        <w:t>Art. 2º. O Projeto de Lei que trata o artigo anterior, após manifestação da Comissão de Justiça e Redação será convertido em “Minuta de Projeto de Lei” mediante deliberação da Mesa Diretora e, nesta forma, encaminhado ao Chefe do Executivo Municipal por meio de Indicação nos termos do Regimento Interno.</w:t>
      </w:r>
      <w:r w:rsidRPr="0029125D">
        <w:rPr>
          <w:rFonts w:asciiTheme="minorHAnsi" w:hAnsiTheme="minorHAnsi" w:cstheme="minorHAnsi"/>
          <w:i/>
          <w:sz w:val="22"/>
          <w:szCs w:val="22"/>
        </w:rPr>
        <w:t>”</w:t>
      </w:r>
    </w:p>
    <w:p w:rsidR="005121B6" w:rsidRPr="0029125D" w:rsidP="005121B6">
      <w:pPr>
        <w:autoSpaceDE w:val="0"/>
        <w:autoSpaceDN w:val="0"/>
        <w:adjustRightInd w:val="0"/>
        <w:spacing w:after="120" w:line="360" w:lineRule="auto"/>
        <w:ind w:firstLine="1701"/>
        <w:jc w:val="both"/>
        <w:rPr>
          <w:rFonts w:asciiTheme="minorHAnsi" w:hAnsiTheme="minorHAnsi" w:cs="Calibri"/>
          <w:sz w:val="12"/>
          <w:szCs w:val="12"/>
        </w:rPr>
      </w:pPr>
    </w:p>
    <w:p w:rsidR="005121B6" w:rsidRPr="0029125D" w:rsidP="005121B6">
      <w:pPr>
        <w:autoSpaceDE w:val="0"/>
        <w:autoSpaceDN w:val="0"/>
        <w:adjustRightInd w:val="0"/>
        <w:spacing w:after="120" w:line="360" w:lineRule="auto"/>
        <w:ind w:firstLine="1701"/>
        <w:jc w:val="both"/>
        <w:rPr>
          <w:rFonts w:asciiTheme="minorHAnsi" w:hAnsiTheme="minorHAnsi" w:cs="Calibri"/>
          <w:szCs w:val="24"/>
        </w:rPr>
      </w:pPr>
      <w:r w:rsidRPr="0029125D">
        <w:rPr>
          <w:rFonts w:asciiTheme="minorHAnsi" w:hAnsiTheme="minorHAnsi" w:cs="Calibri"/>
          <w:szCs w:val="24"/>
        </w:rPr>
        <w:t>Ante o exposto, embora devera</w:t>
      </w:r>
      <w:r w:rsidR="000B521C">
        <w:rPr>
          <w:rFonts w:asciiTheme="minorHAnsi" w:hAnsiTheme="minorHAnsi" w:cs="Calibri"/>
          <w:szCs w:val="24"/>
        </w:rPr>
        <w:t xml:space="preserve">s louvável a intenção do nobre </w:t>
      </w:r>
      <w:r w:rsidR="000B521C">
        <w:rPr>
          <w:rFonts w:asciiTheme="minorHAnsi" w:hAnsiTheme="minorHAnsi" w:cs="Calibri"/>
          <w:szCs w:val="24"/>
        </w:rPr>
        <w:t>E</w:t>
      </w:r>
      <w:r w:rsidRPr="0029125D">
        <w:rPr>
          <w:rFonts w:asciiTheme="minorHAnsi" w:hAnsiTheme="minorHAnsi" w:cs="Calibri"/>
          <w:szCs w:val="24"/>
        </w:rPr>
        <w:t>dil</w:t>
      </w:r>
      <w:r w:rsidRPr="0029125D">
        <w:rPr>
          <w:rFonts w:asciiTheme="minorHAnsi" w:hAnsiTheme="minorHAnsi" w:cs="Calibri"/>
          <w:szCs w:val="24"/>
        </w:rPr>
        <w:t>, considerando</w:t>
      </w:r>
      <w:r w:rsidR="000D3533">
        <w:rPr>
          <w:rFonts w:asciiTheme="minorHAnsi" w:hAnsiTheme="minorHAnsi" w:cs="Calibri"/>
          <w:szCs w:val="24"/>
        </w:rPr>
        <w:t xml:space="preserve"> que o projeto adentra</w:t>
      </w:r>
      <w:r w:rsidRPr="0029125D">
        <w:rPr>
          <w:rFonts w:asciiTheme="minorHAnsi" w:hAnsiTheme="minorHAnsi" w:cs="Calibri"/>
          <w:szCs w:val="24"/>
        </w:rPr>
        <w:t xml:space="preserve"> </w:t>
      </w:r>
      <w:r w:rsidR="000D3533">
        <w:rPr>
          <w:rFonts w:asciiTheme="minorHAnsi" w:hAnsiTheme="minorHAnsi" w:cs="Calibri"/>
          <w:szCs w:val="24"/>
        </w:rPr>
        <w:t>em atribuições inerentes ao</w:t>
      </w:r>
      <w:r w:rsidRPr="0029125D">
        <w:rPr>
          <w:rFonts w:asciiTheme="minorHAnsi" w:hAnsiTheme="minorHAnsi" w:cs="Calibri"/>
          <w:szCs w:val="24"/>
        </w:rPr>
        <w:t xml:space="preserve"> Executivo sugere-se, respeitosamente, a aplicação do procedimento da Resolução nº 09/2013.</w:t>
      </w:r>
    </w:p>
    <w:p w:rsidR="005121B6" w:rsidRPr="0029125D" w:rsidP="005121B6">
      <w:pPr>
        <w:tabs>
          <w:tab w:val="left" w:pos="1701"/>
        </w:tabs>
        <w:spacing w:after="120" w:line="360" w:lineRule="auto"/>
        <w:jc w:val="both"/>
        <w:rPr>
          <w:rFonts w:asciiTheme="minorHAnsi" w:hAnsiTheme="minorHAnsi" w:cstheme="minorHAnsi"/>
          <w:szCs w:val="24"/>
        </w:rPr>
      </w:pPr>
      <w:r w:rsidRPr="0029125D">
        <w:rPr>
          <w:rFonts w:asciiTheme="minorHAnsi" w:hAnsiTheme="minorHAnsi" w:cstheme="minorHAnsi"/>
          <w:szCs w:val="24"/>
        </w:rPr>
        <w:tab/>
        <w:t>É o parecer.</w:t>
      </w:r>
    </w:p>
    <w:p w:rsidR="005121B6" w:rsidRPr="00710160" w:rsidP="005121B6">
      <w:pPr>
        <w:pStyle w:val="BodyText"/>
        <w:spacing w:after="0" w:line="360" w:lineRule="auto"/>
        <w:ind w:firstLine="1701"/>
        <w:jc w:val="both"/>
        <w:rPr>
          <w:rFonts w:asciiTheme="minorHAnsi" w:hAnsiTheme="minorHAnsi" w:cs="Tahoma"/>
          <w:iCs/>
          <w:szCs w:val="24"/>
        </w:rPr>
      </w:pPr>
      <w:r w:rsidRPr="0029125D">
        <w:rPr>
          <w:rFonts w:asciiTheme="minorHAnsi" w:hAnsiTheme="minorHAnsi" w:cs="Tahoma"/>
          <w:iCs/>
          <w:szCs w:val="24"/>
        </w:rPr>
        <w:t xml:space="preserve">Procuradoria, </w:t>
      </w:r>
      <w:r w:rsidRPr="00710160">
        <w:rPr>
          <w:rFonts w:asciiTheme="minorHAnsi" w:hAnsiTheme="minorHAnsi" w:cs="Tahoma"/>
          <w:iCs/>
          <w:szCs w:val="24"/>
        </w:rPr>
        <w:t xml:space="preserve">aos </w:t>
      </w:r>
      <w:r w:rsidR="00D511E2">
        <w:rPr>
          <w:rFonts w:asciiTheme="minorHAnsi" w:hAnsiTheme="minorHAnsi" w:cs="Tahoma"/>
          <w:iCs/>
          <w:szCs w:val="24"/>
        </w:rPr>
        <w:t>10</w:t>
      </w:r>
      <w:r w:rsidRPr="00710160">
        <w:rPr>
          <w:rFonts w:asciiTheme="minorHAnsi" w:hAnsiTheme="minorHAnsi" w:cs="Tahoma"/>
          <w:iCs/>
          <w:szCs w:val="24"/>
        </w:rPr>
        <w:t xml:space="preserve"> de </w:t>
      </w:r>
      <w:r w:rsidR="00D511E2">
        <w:rPr>
          <w:rFonts w:asciiTheme="minorHAnsi" w:hAnsiTheme="minorHAnsi" w:cs="Tahoma"/>
          <w:iCs/>
          <w:szCs w:val="24"/>
        </w:rPr>
        <w:t>março</w:t>
      </w:r>
      <w:r w:rsidRPr="00710160">
        <w:rPr>
          <w:rFonts w:asciiTheme="minorHAnsi" w:hAnsiTheme="minorHAnsi" w:cs="Tahoma"/>
          <w:iCs/>
          <w:szCs w:val="24"/>
        </w:rPr>
        <w:t xml:space="preserve"> de 2025.</w:t>
      </w:r>
    </w:p>
    <w:p w:rsidR="005121B6" w:rsidP="005121B6">
      <w:pPr>
        <w:tabs>
          <w:tab w:val="left" w:pos="5130"/>
        </w:tabs>
        <w:spacing w:line="360" w:lineRule="auto"/>
        <w:rPr>
          <w:rFonts w:asciiTheme="minorHAnsi" w:hAnsiTheme="minorHAnsi" w:cstheme="minorHAnsi"/>
          <w:sz w:val="12"/>
          <w:szCs w:val="12"/>
        </w:rPr>
      </w:pPr>
    </w:p>
    <w:p w:rsidR="00195897" w:rsidRPr="0029125D" w:rsidP="005121B6">
      <w:pPr>
        <w:tabs>
          <w:tab w:val="left" w:pos="5130"/>
        </w:tabs>
        <w:spacing w:line="360" w:lineRule="auto"/>
        <w:rPr>
          <w:rFonts w:asciiTheme="minorHAnsi" w:hAnsiTheme="minorHAnsi" w:cstheme="minorHAnsi"/>
          <w:sz w:val="12"/>
          <w:szCs w:val="12"/>
        </w:rPr>
      </w:pPr>
    </w:p>
    <w:p w:rsidR="005121B6" w:rsidRPr="0029125D" w:rsidP="005121B6">
      <w:pPr>
        <w:tabs>
          <w:tab w:val="left" w:pos="5130"/>
        </w:tabs>
        <w:spacing w:line="360" w:lineRule="auto"/>
        <w:rPr>
          <w:rFonts w:asciiTheme="minorHAnsi" w:hAnsiTheme="minorHAnsi" w:cstheme="minorHAnsi"/>
          <w:sz w:val="12"/>
          <w:szCs w:val="12"/>
        </w:rPr>
      </w:pPr>
    </w:p>
    <w:p w:rsidR="005121B6" w:rsidRPr="0029125D" w:rsidP="005121B6">
      <w:pPr>
        <w:rPr>
          <w:rFonts w:asciiTheme="minorHAnsi" w:hAnsiTheme="minorHAnsi" w:cstheme="minorHAnsi"/>
          <w:b/>
          <w:szCs w:val="24"/>
        </w:rPr>
      </w:pPr>
      <w:r w:rsidRPr="0029125D">
        <w:rPr>
          <w:rFonts w:asciiTheme="minorHAnsi" w:hAnsiTheme="minorHAnsi" w:cstheme="minorHAnsi"/>
          <w:b/>
          <w:szCs w:val="24"/>
        </w:rPr>
        <w:t>Rosemeire de Souza Cardoso Barbosa                          Tiago Fadel Malghosian</w:t>
      </w:r>
    </w:p>
    <w:p w:rsidR="005121B6" w:rsidRPr="0029125D" w:rsidP="005121B6">
      <w:pPr>
        <w:rPr>
          <w:rFonts w:asciiTheme="minorHAnsi" w:hAnsiTheme="minorHAnsi" w:cstheme="minorHAnsi"/>
          <w:b/>
          <w:szCs w:val="24"/>
        </w:rPr>
      </w:pPr>
      <w:r w:rsidRPr="0029125D">
        <w:rPr>
          <w:rFonts w:asciiTheme="minorHAnsi" w:hAnsiTheme="minorHAnsi" w:cstheme="minorHAnsi"/>
          <w:b/>
          <w:szCs w:val="24"/>
        </w:rPr>
        <w:t xml:space="preserve">     Procuradora - OAB/SP 308.298                            Procurador - OAB/SP 319.159</w:t>
      </w:r>
    </w:p>
    <w:p w:rsidR="005121B6" w:rsidRPr="0029125D" w:rsidP="005121B6">
      <w:pPr>
        <w:rPr>
          <w:rFonts w:asciiTheme="minorHAnsi" w:hAnsiTheme="minorHAnsi"/>
        </w:rPr>
      </w:pPr>
      <w:r w:rsidRPr="0029125D">
        <w:rPr>
          <w:rFonts w:asciiTheme="minorHAnsi" w:hAnsiTheme="minorHAnsi" w:cstheme="minorHAnsi"/>
          <w:b/>
          <w:szCs w:val="24"/>
        </w:rPr>
        <w:t xml:space="preserve">             </w:t>
      </w:r>
      <w:r w:rsidRPr="0029125D">
        <w:rPr>
          <w:rFonts w:asciiTheme="minorHAnsi" w:hAnsiTheme="minorHAnsi" w:cstheme="minorHAnsi"/>
          <w:szCs w:val="24"/>
        </w:rPr>
        <w:t>Assinatura eletrônica                                             Assinatura eletrônica</w:t>
      </w:r>
    </w:p>
    <w:sectPr w:rsidSect="00E3552B">
      <w:headerReference w:type="default" r:id="rId6"/>
      <w:footerReference w:type="default" r:id="rId7"/>
      <w:pgSz w:w="11907" w:h="16840" w:code="9"/>
      <w:pgMar w:top="2240" w:right="1213" w:bottom="851"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7543C1" w:rsidP="00E3552B">
            <w:pPr>
              <w:pStyle w:val="Footer"/>
              <w:jc w:val="right"/>
              <w:rPr>
                <w:sz w:val="18"/>
                <w:lang w:val="pt-PT"/>
              </w:rPr>
            </w:pPr>
          </w:p>
          <w:p w:rsidR="007543C1" w:rsidP="00E3552B">
            <w:pPr>
              <w:pStyle w:val="Footer"/>
              <w:ind w:right="-313"/>
              <w:jc w:val="center"/>
              <w:rPr>
                <w:sz w:val="18"/>
                <w:lang w:val="pt-PT"/>
              </w:rPr>
            </w:pPr>
            <w:r>
              <w:rPr>
                <w:sz w:val="18"/>
                <w:lang w:val="pt-PT"/>
              </w:rPr>
              <w:t>________________________________________________________________________________________</w:t>
            </w:r>
          </w:p>
          <w:p w:rsidR="007543C1" w:rsidP="00E3552B">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7543C1" w:rsidP="00E3552B">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7543C1" w:rsidP="00E3552B">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A047F0">
              <w:rPr>
                <w:b/>
                <w:bCs/>
                <w:noProof/>
                <w:sz w:val="18"/>
                <w:szCs w:val="18"/>
              </w:rPr>
              <w:t>6</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A047F0">
              <w:rPr>
                <w:b/>
                <w:bCs/>
                <w:noProof/>
                <w:sz w:val="18"/>
                <w:szCs w:val="18"/>
              </w:rPr>
              <w:t>9</w:t>
            </w:r>
            <w:r w:rsidRPr="00F53BEF">
              <w:rPr>
                <w:b/>
                <w:bCs/>
                <w:sz w:val="18"/>
                <w:szCs w:val="18"/>
              </w:rPr>
              <w:fldChar w:fldCharType="end"/>
            </w:r>
          </w:p>
        </w:sdtContent>
      </w:sdt>
    </w:sdtContent>
  </w:sdt>
  <w:p w:rsidR="007543C1">
    <w:pPr>
      <w:pStyle w:val="Footer"/>
    </w:pPr>
  </w:p>
  <w:p w:rsidR="007543C1">
    <w:pPr>
      <w:pStyle w:val="Footer"/>
    </w:pPr>
  </w:p>
  <w:p w:rsidR="00754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543C1" w:rsidP="00806E4C">
      <w:r>
        <w:separator/>
      </w:r>
    </w:p>
  </w:footnote>
  <w:footnote w:type="continuationSeparator" w:id="1">
    <w:p w:rsidR="007543C1" w:rsidP="00806E4C">
      <w:r>
        <w:continuationSeparator/>
      </w:r>
    </w:p>
  </w:footnote>
  <w:footnote w:id="2">
    <w:p w:rsidR="00532AE3" w:rsidRPr="00806E4C" w:rsidP="00532AE3">
      <w:pPr>
        <w:pStyle w:val="Default"/>
        <w:jc w:val="both"/>
        <w:rPr>
          <w:sz w:val="20"/>
        </w:rPr>
      </w:pPr>
      <w:r w:rsidRPr="00806E4C">
        <w:rPr>
          <w:rStyle w:val="FootnoteReference"/>
          <w:rFonts w:asciiTheme="minorHAnsi" w:hAnsiTheme="minorHAnsi"/>
          <w:sz w:val="20"/>
          <w:szCs w:val="20"/>
        </w:rPr>
        <w:footnoteRef/>
      </w:r>
      <w:r w:rsidRPr="00806E4C">
        <w:rPr>
          <w:rFonts w:asciiTheme="minorHAnsi" w:hAnsiTheme="minorHAnsi"/>
          <w:sz w:val="20"/>
          <w:szCs w:val="20"/>
        </w:rPr>
        <w:t xml:space="preserve"> </w:t>
      </w:r>
      <w:r w:rsidRPr="0017560D">
        <w:rPr>
          <w:rFonts w:asciiTheme="minorHAnsi" w:hAnsiTheme="minorHAnsi" w:cstheme="minorHAnsi"/>
          <w:sz w:val="20"/>
          <w:szCs w:val="20"/>
        </w:rPr>
        <w:t xml:space="preserve">Nesse sentido é o entendimento do Supremo Tribunal Federal: </w:t>
      </w:r>
      <w:r w:rsidRPr="0017560D">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17560D">
        <w:rPr>
          <w:rFonts w:asciiTheme="minorHAnsi" w:hAnsiTheme="minorHAnsi" w:cstheme="minorHAnsi"/>
          <w:i/>
          <w:color w:val="auto"/>
          <w:sz w:val="20"/>
          <w:szCs w:val="20"/>
        </w:rPr>
        <w:t>ex</w:t>
      </w:r>
      <w:r w:rsidRPr="0017560D">
        <w:rPr>
          <w:rFonts w:asciiTheme="minorHAnsi" w:hAnsiTheme="minorHAnsi" w:cstheme="minorHAnsi"/>
          <w:i/>
          <w:color w:val="auto"/>
          <w:sz w:val="20"/>
          <w:szCs w:val="20"/>
        </w:rPr>
        <w:t xml:space="preserve"> </w:t>
      </w:r>
      <w:r w:rsidRPr="0017560D">
        <w:rPr>
          <w:rFonts w:asciiTheme="minorHAnsi" w:hAnsiTheme="minorHAnsi" w:cstheme="minorHAnsi"/>
          <w:i/>
          <w:color w:val="auto"/>
          <w:sz w:val="20"/>
          <w:szCs w:val="20"/>
        </w:rPr>
        <w:t>oficio</w:t>
      </w:r>
      <w:r w:rsidRPr="0017560D">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 w:id="3">
    <w:p w:rsidR="00532AE3" w:rsidRPr="00120271" w:rsidP="00532AE3">
      <w:pPr>
        <w:pStyle w:val="FootnoteText"/>
        <w:jc w:val="both"/>
        <w:rPr>
          <w:rFonts w:asciiTheme="minorHAnsi" w:hAnsiTheme="minorHAnsi"/>
        </w:rPr>
      </w:pPr>
      <w:r>
        <w:rPr>
          <w:rStyle w:val="FootnoteReference"/>
        </w:rPr>
        <w:footnoteRef/>
      </w:r>
      <w:r>
        <w:t xml:space="preserve"> </w:t>
      </w:r>
      <w:r w:rsidRPr="00120271">
        <w:rPr>
          <w:rFonts w:asciiTheme="minorHAnsi" w:hAnsiTheme="minorHAnsi"/>
          <w:i/>
        </w:rPr>
        <w:t xml:space="preserve">Art. 38. Compete à Comissão de Justiça e Redação manifestar-se sobre todos os assuntos entregues à sua apreciação, quanto ao seu aspecto constitucional, legal ou jurídico e quanto ao seu aspecto gramatical e lógico, quando solicitado o seu parecer por imposição regimental ou deliberação de um terço dos Vereadores da Câmara. § 1º É obrigatória </w:t>
      </w:r>
      <w:r w:rsidRPr="00120271">
        <w:rPr>
          <w:rFonts w:asciiTheme="minorHAnsi" w:hAnsiTheme="minorHAnsi"/>
          <w:i/>
        </w:rPr>
        <w:t>a</w:t>
      </w:r>
      <w:r w:rsidRPr="00120271">
        <w:rPr>
          <w:rFonts w:asciiTheme="minorHAnsi" w:hAnsiTheme="minorHAnsi"/>
          <w:i/>
        </w:rPr>
        <w:t xml:space="preserve">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p>
  </w:footnote>
  <w:footnote w:id="4">
    <w:p w:rsidR="00E76125" w:rsidP="00E76125">
      <w:pPr>
        <w:pStyle w:val="FootnoteText"/>
        <w:jc w:val="both"/>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 w:id="5">
    <w:p w:rsidR="005121B6" w:rsidRPr="00CA17E6" w:rsidP="005121B6">
      <w:pPr>
        <w:pStyle w:val="FootnoteText"/>
        <w:jc w:val="both"/>
        <w:rPr>
          <w:color w:val="00B050"/>
        </w:rPr>
      </w:pPr>
      <w:r w:rsidRPr="00B172B8">
        <w:rPr>
          <w:rStyle w:val="FootnoteReference"/>
        </w:rPr>
        <w:footnoteRef/>
      </w:r>
      <w:r w:rsidRPr="00B172B8">
        <w:t xml:space="preserve"> </w:t>
      </w:r>
      <w:r w:rsidRPr="00B172B8" w:rsidR="00590608">
        <w:t>S</w:t>
      </w:r>
      <w:r w:rsidRPr="00B172B8" w:rsidR="00FE27F0">
        <w:t xml:space="preserve">ítio </w:t>
      </w:r>
      <w:r w:rsidRPr="00B172B8" w:rsidR="000D5960">
        <w:t xml:space="preserve">eletrônico </w:t>
      </w:r>
      <w:r w:rsidRPr="00B172B8" w:rsidR="00FE27F0">
        <w:t>do</w:t>
      </w:r>
      <w:r w:rsidRPr="00B172B8" w:rsidR="005D6911">
        <w:t xml:space="preserve"> EMAGIS</w:t>
      </w:r>
      <w:r w:rsidRPr="00B172B8" w:rsidR="00590608">
        <w: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43C1" w:rsidP="00806E4C">
    <w:pPr>
      <w:pStyle w:val="Header"/>
      <w:jc w:val="center"/>
      <w:rPr>
        <w:b/>
        <w:sz w:val="26"/>
        <w:lang w:val="pt-PT"/>
      </w:rPr>
    </w:pPr>
  </w:p>
  <w:p w:rsidR="007543C1" w:rsidP="00806E4C">
    <w:pPr>
      <w:pStyle w:val="Header"/>
      <w:jc w:val="center"/>
      <w:rPr>
        <w:b/>
        <w:sz w:val="26"/>
        <w:lang w:val="pt-PT"/>
      </w:rPr>
    </w:pPr>
  </w:p>
  <w:p w:rsidR="007543C1" w:rsidP="00806E4C">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543C1" w:rsidP="00806E4C">
                          <w:r>
                            <w:rPr>
                              <w:noProof/>
                            </w:rPr>
                            <w:drawing>
                              <wp:inline distT="0" distB="0" distL="0" distR="0">
                                <wp:extent cx="876300" cy="850900"/>
                                <wp:effectExtent l="19050" t="0" r="0" b="0"/>
                                <wp:docPr id="400635727"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1319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7543C1" w:rsidP="00806E4C">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32843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7543C1" w:rsidP="00806E4C">
    <w:pPr>
      <w:pStyle w:val="Header"/>
      <w:jc w:val="center"/>
      <w:rPr>
        <w:b/>
        <w:sz w:val="28"/>
        <w:lang w:val="pt-PT"/>
      </w:rPr>
    </w:pPr>
    <w:r>
      <w:rPr>
        <w:b/>
        <w:sz w:val="28"/>
        <w:lang w:val="pt-PT"/>
      </w:rPr>
      <w:t>CÂMARA MUNICIPAL DE VALINHOS</w:t>
    </w:r>
  </w:p>
  <w:p w:rsidR="007543C1" w:rsidP="00806E4C">
    <w:pPr>
      <w:pStyle w:val="Header"/>
      <w:jc w:val="center"/>
      <w:rPr>
        <w:lang w:val="pt-PT"/>
      </w:rPr>
    </w:pPr>
    <w:r>
      <w:rPr>
        <w:lang w:val="pt-PT"/>
      </w:rPr>
      <w:t>ESTADO DE SÃO PAULO</w:t>
    </w:r>
  </w:p>
  <w:p w:rsidR="007543C1" w:rsidP="00806E4C">
    <w:pPr>
      <w:pStyle w:val="Header"/>
      <w:jc w:val="center"/>
      <w:rPr>
        <w:lang w:val="pt-PT"/>
      </w:rPr>
    </w:pPr>
  </w:p>
  <w:p w:rsidR="007543C1" w:rsidP="00806E4C">
    <w:pPr>
      <w:pStyle w:val="Header"/>
      <w:jc w:val="center"/>
    </w:pPr>
  </w:p>
  <w:p w:rsidR="007543C1">
    <w:pPr>
      <w:pStyle w:val="Header"/>
    </w:pPr>
  </w:p>
  <w:p w:rsidR="00754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4C"/>
    <w:rsid w:val="000057DB"/>
    <w:rsid w:val="000120B7"/>
    <w:rsid w:val="000261C3"/>
    <w:rsid w:val="000568E2"/>
    <w:rsid w:val="00067C18"/>
    <w:rsid w:val="000732BD"/>
    <w:rsid w:val="00083EDA"/>
    <w:rsid w:val="000B4EB2"/>
    <w:rsid w:val="000B521C"/>
    <w:rsid w:val="000D0F5F"/>
    <w:rsid w:val="000D3533"/>
    <w:rsid w:val="000D5960"/>
    <w:rsid w:val="000F67C6"/>
    <w:rsid w:val="00104D1A"/>
    <w:rsid w:val="00113B84"/>
    <w:rsid w:val="00120271"/>
    <w:rsid w:val="00123341"/>
    <w:rsid w:val="001254F9"/>
    <w:rsid w:val="00151D91"/>
    <w:rsid w:val="0017560D"/>
    <w:rsid w:val="001901B1"/>
    <w:rsid w:val="00195897"/>
    <w:rsid w:val="001A7744"/>
    <w:rsid w:val="001B6712"/>
    <w:rsid w:val="001B6D84"/>
    <w:rsid w:val="001D7FDB"/>
    <w:rsid w:val="001E3859"/>
    <w:rsid w:val="001F087B"/>
    <w:rsid w:val="001F7841"/>
    <w:rsid w:val="00216679"/>
    <w:rsid w:val="00220F05"/>
    <w:rsid w:val="00227EF9"/>
    <w:rsid w:val="00234D29"/>
    <w:rsid w:val="00246D9F"/>
    <w:rsid w:val="00250C95"/>
    <w:rsid w:val="0026223F"/>
    <w:rsid w:val="00263236"/>
    <w:rsid w:val="0026332E"/>
    <w:rsid w:val="00281D6F"/>
    <w:rsid w:val="00281F3E"/>
    <w:rsid w:val="0029125D"/>
    <w:rsid w:val="002B3097"/>
    <w:rsid w:val="002C377C"/>
    <w:rsid w:val="00304CD1"/>
    <w:rsid w:val="00332A53"/>
    <w:rsid w:val="00366ECA"/>
    <w:rsid w:val="00367148"/>
    <w:rsid w:val="003A2B6C"/>
    <w:rsid w:val="003D1924"/>
    <w:rsid w:val="003F3C2E"/>
    <w:rsid w:val="00404DF1"/>
    <w:rsid w:val="00444949"/>
    <w:rsid w:val="00453052"/>
    <w:rsid w:val="0046375B"/>
    <w:rsid w:val="00476B43"/>
    <w:rsid w:val="00477A5B"/>
    <w:rsid w:val="005121B6"/>
    <w:rsid w:val="00532AE3"/>
    <w:rsid w:val="00557AFB"/>
    <w:rsid w:val="00562C24"/>
    <w:rsid w:val="005633A0"/>
    <w:rsid w:val="00566096"/>
    <w:rsid w:val="00567417"/>
    <w:rsid w:val="005760C7"/>
    <w:rsid w:val="00584B58"/>
    <w:rsid w:val="005877BC"/>
    <w:rsid w:val="00590608"/>
    <w:rsid w:val="005A0ABB"/>
    <w:rsid w:val="005C4CAB"/>
    <w:rsid w:val="005D6911"/>
    <w:rsid w:val="005E3E98"/>
    <w:rsid w:val="005E6061"/>
    <w:rsid w:val="005F5009"/>
    <w:rsid w:val="006003DC"/>
    <w:rsid w:val="00610879"/>
    <w:rsid w:val="00616AA6"/>
    <w:rsid w:val="0067084C"/>
    <w:rsid w:val="006B0D1B"/>
    <w:rsid w:val="006C408D"/>
    <w:rsid w:val="006E7579"/>
    <w:rsid w:val="00710160"/>
    <w:rsid w:val="007204DE"/>
    <w:rsid w:val="00724075"/>
    <w:rsid w:val="007518B3"/>
    <w:rsid w:val="0075286A"/>
    <w:rsid w:val="007543C1"/>
    <w:rsid w:val="00755522"/>
    <w:rsid w:val="007A7DC2"/>
    <w:rsid w:val="007D07E5"/>
    <w:rsid w:val="007D7354"/>
    <w:rsid w:val="007F0E1C"/>
    <w:rsid w:val="00801235"/>
    <w:rsid w:val="00806E4C"/>
    <w:rsid w:val="00835B97"/>
    <w:rsid w:val="00836013"/>
    <w:rsid w:val="0084446F"/>
    <w:rsid w:val="008625D3"/>
    <w:rsid w:val="00871795"/>
    <w:rsid w:val="008B32F5"/>
    <w:rsid w:val="008C3ABB"/>
    <w:rsid w:val="008C580E"/>
    <w:rsid w:val="008E3CC7"/>
    <w:rsid w:val="00914372"/>
    <w:rsid w:val="00933552"/>
    <w:rsid w:val="00937D44"/>
    <w:rsid w:val="009431CA"/>
    <w:rsid w:val="00965737"/>
    <w:rsid w:val="009678F6"/>
    <w:rsid w:val="00984274"/>
    <w:rsid w:val="009919F9"/>
    <w:rsid w:val="009A5342"/>
    <w:rsid w:val="009D0646"/>
    <w:rsid w:val="009D662A"/>
    <w:rsid w:val="009E558C"/>
    <w:rsid w:val="00A047F0"/>
    <w:rsid w:val="00A12E4C"/>
    <w:rsid w:val="00A1333F"/>
    <w:rsid w:val="00A1670F"/>
    <w:rsid w:val="00A3184E"/>
    <w:rsid w:val="00A326C5"/>
    <w:rsid w:val="00A364D6"/>
    <w:rsid w:val="00A95AB0"/>
    <w:rsid w:val="00AE1BFB"/>
    <w:rsid w:val="00B04DC5"/>
    <w:rsid w:val="00B172B8"/>
    <w:rsid w:val="00B21D27"/>
    <w:rsid w:val="00B23E30"/>
    <w:rsid w:val="00B44949"/>
    <w:rsid w:val="00B5083C"/>
    <w:rsid w:val="00B50E50"/>
    <w:rsid w:val="00B54C10"/>
    <w:rsid w:val="00B56B00"/>
    <w:rsid w:val="00B73ABA"/>
    <w:rsid w:val="00B74430"/>
    <w:rsid w:val="00B777AF"/>
    <w:rsid w:val="00B8495D"/>
    <w:rsid w:val="00BA3839"/>
    <w:rsid w:val="00BC4AA9"/>
    <w:rsid w:val="00BD704F"/>
    <w:rsid w:val="00C2368C"/>
    <w:rsid w:val="00C2496F"/>
    <w:rsid w:val="00C40C39"/>
    <w:rsid w:val="00C435B3"/>
    <w:rsid w:val="00C55A39"/>
    <w:rsid w:val="00C726EB"/>
    <w:rsid w:val="00C83AFB"/>
    <w:rsid w:val="00CA17E6"/>
    <w:rsid w:val="00CD0289"/>
    <w:rsid w:val="00CF58DD"/>
    <w:rsid w:val="00D3122A"/>
    <w:rsid w:val="00D511E2"/>
    <w:rsid w:val="00D60968"/>
    <w:rsid w:val="00D70CC9"/>
    <w:rsid w:val="00D82345"/>
    <w:rsid w:val="00D84EBE"/>
    <w:rsid w:val="00D96F5F"/>
    <w:rsid w:val="00DA0112"/>
    <w:rsid w:val="00DB21B6"/>
    <w:rsid w:val="00DE4F48"/>
    <w:rsid w:val="00E3552B"/>
    <w:rsid w:val="00E76125"/>
    <w:rsid w:val="00E816B6"/>
    <w:rsid w:val="00EA5518"/>
    <w:rsid w:val="00EB1E5A"/>
    <w:rsid w:val="00ED58D6"/>
    <w:rsid w:val="00EF50AC"/>
    <w:rsid w:val="00F014DC"/>
    <w:rsid w:val="00F03D19"/>
    <w:rsid w:val="00F237EC"/>
    <w:rsid w:val="00F44C42"/>
    <w:rsid w:val="00F474B5"/>
    <w:rsid w:val="00F53BEF"/>
    <w:rsid w:val="00F61378"/>
    <w:rsid w:val="00F92707"/>
    <w:rsid w:val="00FE069F"/>
    <w:rsid w:val="00FE27F0"/>
    <w:rsid w:val="00FF6620"/>
    <w:rsid w:val="00FF730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4C"/>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806E4C"/>
    <w:pPr>
      <w:tabs>
        <w:tab w:val="center" w:pos="4419"/>
        <w:tab w:val="right" w:pos="8838"/>
      </w:tabs>
    </w:pPr>
  </w:style>
  <w:style w:type="character" w:customStyle="1" w:styleId="CabealhoChar">
    <w:name w:val="Cabeçalho Char"/>
    <w:basedOn w:val="DefaultParagraphFont"/>
    <w:link w:val="Header"/>
    <w:rsid w:val="00806E4C"/>
    <w:rPr>
      <w:rFonts w:ascii="Arial" w:eastAsia="Times New Roman" w:hAnsi="Arial" w:cs="Times New Roman"/>
      <w:sz w:val="24"/>
      <w:szCs w:val="20"/>
      <w:lang w:eastAsia="pt-BR"/>
    </w:rPr>
  </w:style>
  <w:style w:type="paragraph" w:styleId="Footer">
    <w:name w:val="footer"/>
    <w:basedOn w:val="Normal"/>
    <w:link w:val="RodapChar"/>
    <w:rsid w:val="00806E4C"/>
    <w:pPr>
      <w:tabs>
        <w:tab w:val="center" w:pos="4419"/>
        <w:tab w:val="right" w:pos="8838"/>
      </w:tabs>
    </w:pPr>
  </w:style>
  <w:style w:type="character" w:customStyle="1" w:styleId="RodapChar">
    <w:name w:val="Rodapé Char"/>
    <w:basedOn w:val="DefaultParagraphFont"/>
    <w:link w:val="Footer"/>
    <w:rsid w:val="00806E4C"/>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806E4C"/>
    <w:pPr>
      <w:spacing w:after="120"/>
    </w:pPr>
  </w:style>
  <w:style w:type="character" w:customStyle="1" w:styleId="CorpodetextoChar">
    <w:name w:val="Corpo de texto Char"/>
    <w:basedOn w:val="DefaultParagraphFont"/>
    <w:link w:val="BodyText"/>
    <w:uiPriority w:val="99"/>
    <w:rsid w:val="00806E4C"/>
    <w:rPr>
      <w:rFonts w:ascii="Arial" w:eastAsia="Times New Roman" w:hAnsi="Arial" w:cs="Times New Roman"/>
      <w:sz w:val="24"/>
      <w:szCs w:val="20"/>
      <w:lang w:eastAsia="pt-BR"/>
    </w:rPr>
  </w:style>
  <w:style w:type="paragraph" w:customStyle="1" w:styleId="Default">
    <w:name w:val="Default"/>
    <w:rsid w:val="00806E4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alloonText">
    <w:name w:val="Balloon Text"/>
    <w:basedOn w:val="Normal"/>
    <w:link w:val="TextodebaloChar"/>
    <w:uiPriority w:val="99"/>
    <w:semiHidden/>
    <w:unhideWhenUsed/>
    <w:rsid w:val="00806E4C"/>
    <w:rPr>
      <w:rFonts w:ascii="Tahoma" w:hAnsi="Tahoma" w:cs="Tahoma"/>
      <w:sz w:val="16"/>
      <w:szCs w:val="16"/>
    </w:rPr>
  </w:style>
  <w:style w:type="character" w:customStyle="1" w:styleId="TextodebaloChar">
    <w:name w:val="Texto de balão Char"/>
    <w:basedOn w:val="DefaultParagraphFont"/>
    <w:link w:val="BalloonText"/>
    <w:uiPriority w:val="99"/>
    <w:semiHidden/>
    <w:rsid w:val="00806E4C"/>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806E4C"/>
    <w:rPr>
      <w:sz w:val="20"/>
    </w:rPr>
  </w:style>
  <w:style w:type="character" w:customStyle="1" w:styleId="TextodenotaderodapChar">
    <w:name w:val="Texto de nota de rodapé Char"/>
    <w:basedOn w:val="DefaultParagraphFont"/>
    <w:link w:val="FootnoteText"/>
    <w:uiPriority w:val="99"/>
    <w:semiHidden/>
    <w:rsid w:val="00806E4C"/>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806E4C"/>
    <w:rPr>
      <w:vertAlign w:val="superscript"/>
    </w:rPr>
  </w:style>
  <w:style w:type="paragraph" w:customStyle="1" w:styleId="paragrafo">
    <w:name w:val="paragrafo"/>
    <w:basedOn w:val="Normal"/>
    <w:rsid w:val="00806E4C"/>
    <w:pPr>
      <w:spacing w:before="100" w:beforeAutospacing="1" w:after="100" w:afterAutospacing="1"/>
    </w:pPr>
    <w:rPr>
      <w:rFonts w:ascii="Times New Roman" w:hAnsi="Times New Roman"/>
      <w:szCs w:val="24"/>
    </w:rPr>
  </w:style>
  <w:style w:type="paragraph" w:customStyle="1" w:styleId="item">
    <w:name w:val="item"/>
    <w:basedOn w:val="Normal"/>
    <w:rsid w:val="00806E4C"/>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801235"/>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32AE3"/>
    <w:rPr>
      <w:color w:val="0000FF"/>
      <w:u w:val="single"/>
    </w:rPr>
  </w:style>
  <w:style w:type="paragraph" w:customStyle="1" w:styleId="col-lg-12">
    <w:name w:val="col-lg-12"/>
    <w:basedOn w:val="Normal"/>
    <w:rsid w:val="0026223F"/>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26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F5F7E-EFDA-4C69-AE3A-4C2CE11C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2645</Words>
  <Characters>14289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20</cp:revision>
  <dcterms:created xsi:type="dcterms:W3CDTF">2025-03-09T23:51:00Z</dcterms:created>
  <dcterms:modified xsi:type="dcterms:W3CDTF">2025-03-10T18:12:00Z</dcterms:modified>
</cp:coreProperties>
</file>