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42731" w:rsidRPr="00942731" w:rsidP="00942731">
      <w:pPr>
        <w:pStyle w:val="BodyTextIndent"/>
        <w:widowControl w:val="0"/>
        <w:pBdr>
          <w:top w:val="nil"/>
          <w:left w:val="nil"/>
          <w:bottom w:val="nil"/>
          <w:right w:val="nil"/>
        </w:pBdr>
        <w:tabs>
          <w:tab w:val="left" w:pos="567"/>
          <w:tab w:val="left" w:pos="2693"/>
          <w:tab w:val="clear" w:pos="3119"/>
          <w:tab w:val="left" w:leader="dot" w:pos="6803"/>
          <w:tab w:val="right" w:pos="9071"/>
          <w:tab w:val="left" w:pos="9354"/>
        </w:tabs>
        <w:ind w:left="2693" w:hanging="2693"/>
        <w:jc w:val="left"/>
        <w:rPr>
          <w:rFonts w:eastAsia="Arial"/>
          <w:bCs/>
          <w:color w:val="000000"/>
          <w:szCs w:val="24"/>
          <w:u w:val="single"/>
        </w:rPr>
      </w:pPr>
      <w:bookmarkStart w:id="0" w:name="_GoBack"/>
      <w:bookmarkEnd w:id="0"/>
      <w:r w:rsidRPr="00942731">
        <w:rPr>
          <w:rFonts w:eastAsia="Arial"/>
          <w:bCs/>
          <w:color w:val="000000"/>
          <w:szCs w:val="24"/>
        </w:rPr>
        <w:tab/>
      </w:r>
      <w:r w:rsidRPr="00942731">
        <w:rPr>
          <w:rFonts w:eastAsia="Arial"/>
          <w:bCs/>
          <w:color w:val="000000"/>
          <w:szCs w:val="24"/>
        </w:rPr>
        <w:tab/>
      </w:r>
      <w:r w:rsidRPr="00942731">
        <w:rPr>
          <w:rFonts w:eastAsia="Arial"/>
          <w:bCs/>
          <w:color w:val="000000"/>
          <w:szCs w:val="24"/>
          <w:u w:val="single"/>
        </w:rPr>
        <w:t>AUTÓGRAFO Nº 99/2024</w:t>
      </w:r>
    </w:p>
    <w:p w:rsidR="00942731" w:rsidRPr="00942731" w:rsidP="00942731">
      <w:pPr>
        <w:pStyle w:val="BodyTextIndent"/>
        <w:widowControl w:val="0"/>
        <w:pBdr>
          <w:top w:val="nil"/>
          <w:left w:val="nil"/>
          <w:bottom w:val="nil"/>
          <w:right w:val="nil"/>
        </w:pBdr>
        <w:tabs>
          <w:tab w:val="left" w:pos="567"/>
          <w:tab w:val="left" w:pos="2693"/>
          <w:tab w:val="clear" w:pos="3119"/>
          <w:tab w:val="left" w:leader="dot" w:pos="6803"/>
          <w:tab w:val="right" w:pos="9071"/>
          <w:tab w:val="left" w:pos="9354"/>
        </w:tabs>
        <w:ind w:left="2693" w:hanging="2693"/>
        <w:jc w:val="left"/>
        <w:rPr>
          <w:rFonts w:eastAsia="Arial"/>
          <w:bCs/>
          <w:color w:val="000000"/>
          <w:szCs w:val="24"/>
          <w:u w:val="single"/>
        </w:rPr>
      </w:pPr>
      <w:r w:rsidRPr="00942731">
        <w:rPr>
          <w:rFonts w:eastAsia="Arial"/>
          <w:bCs/>
          <w:color w:val="000000"/>
          <w:szCs w:val="24"/>
        </w:rPr>
        <w:tab/>
      </w:r>
      <w:r w:rsidRPr="00942731">
        <w:rPr>
          <w:rFonts w:eastAsia="Arial"/>
          <w:bCs/>
          <w:color w:val="000000"/>
          <w:szCs w:val="24"/>
        </w:rPr>
        <w:tab/>
      </w:r>
      <w:r w:rsidRPr="00942731">
        <w:rPr>
          <w:rFonts w:eastAsia="Arial"/>
          <w:bCs/>
          <w:color w:val="000000"/>
          <w:szCs w:val="24"/>
          <w:u w:val="single"/>
        </w:rPr>
        <w:t xml:space="preserve">AO PROJETO DE LEI Nº </w:t>
      </w:r>
      <w:r>
        <w:rPr>
          <w:rFonts w:eastAsia="Arial"/>
          <w:bCs/>
          <w:color w:val="000000"/>
          <w:szCs w:val="24"/>
          <w:u w:val="single"/>
        </w:rPr>
        <w:t>90</w:t>
      </w:r>
      <w:r w:rsidRPr="00942731">
        <w:rPr>
          <w:rFonts w:eastAsia="Arial"/>
          <w:bCs/>
          <w:color w:val="000000"/>
          <w:szCs w:val="24"/>
          <w:u w:val="single"/>
        </w:rPr>
        <w:t>/2024</w:t>
      </w:r>
      <w:r>
        <w:rPr>
          <w:rFonts w:eastAsia="Arial"/>
          <w:bCs/>
          <w:color w:val="000000"/>
          <w:szCs w:val="24"/>
          <w:u w:val="single"/>
        </w:rPr>
        <w:t xml:space="preserve"> (Mens. 49/2024)</w:t>
      </w:r>
    </w:p>
    <w:p w:rsidR="00942731" w:rsidRPr="00942731" w:rsidP="00942731">
      <w:pPr>
        <w:pStyle w:val="BodyTextIndent"/>
        <w:widowControl w:val="0"/>
        <w:pBdr>
          <w:top w:val="nil"/>
          <w:left w:val="nil"/>
          <w:bottom w:val="nil"/>
          <w:right w:val="nil"/>
        </w:pBdr>
        <w:tabs>
          <w:tab w:val="left" w:pos="567"/>
          <w:tab w:val="left" w:pos="2693"/>
          <w:tab w:val="clear" w:pos="3119"/>
          <w:tab w:val="left" w:leader="dot" w:pos="6803"/>
          <w:tab w:val="right" w:pos="9071"/>
          <w:tab w:val="left" w:pos="9354"/>
        </w:tabs>
        <w:ind w:left="2693" w:hanging="2693"/>
        <w:rPr>
          <w:rFonts w:eastAsia="Arial"/>
          <w:bCs/>
          <w:color w:val="000000"/>
          <w:szCs w:val="24"/>
        </w:rPr>
      </w:pPr>
    </w:p>
    <w:p w:rsidR="004C74EA" w:rsidRPr="00942731" w:rsidP="00942731">
      <w:pPr>
        <w:pStyle w:val="BodyTextIndent"/>
        <w:widowControl w:val="0"/>
        <w:pBdr>
          <w:top w:val="nil"/>
          <w:left w:val="nil"/>
          <w:bottom w:val="nil"/>
          <w:right w:val="nil"/>
        </w:pBdr>
        <w:tabs>
          <w:tab w:val="left" w:pos="567"/>
          <w:tab w:val="left" w:pos="2693"/>
          <w:tab w:val="clear" w:pos="3119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rPr>
          <w:color w:val="000000"/>
        </w:rPr>
      </w:pPr>
      <w:r w:rsidRPr="00942731">
        <w:rPr>
          <w:rFonts w:eastAsia="Arial"/>
          <w:bCs/>
          <w:color w:val="000000"/>
          <w:szCs w:val="24"/>
        </w:rPr>
        <w:tab/>
      </w:r>
      <w:r w:rsidRPr="00942731">
        <w:rPr>
          <w:rFonts w:eastAsia="Arial"/>
          <w:bCs/>
          <w:color w:val="000000"/>
          <w:szCs w:val="24"/>
        </w:rPr>
        <w:tab/>
      </w:r>
      <w:r w:rsidRPr="00942731" w:rsidR="00D10BAE">
        <w:rPr>
          <w:rFonts w:eastAsia="Arial"/>
          <w:bCs/>
          <w:color w:val="000000"/>
          <w:szCs w:val="24"/>
        </w:rPr>
        <w:t>Estima a RECEITA e fixa a DESPESA do Município para</w:t>
      </w:r>
      <w:r w:rsidRPr="00942731" w:rsidR="00FA0C5D">
        <w:rPr>
          <w:rFonts w:eastAsia="Arial"/>
          <w:bCs/>
          <w:color w:val="000000"/>
          <w:szCs w:val="24"/>
        </w:rPr>
        <w:t xml:space="preserve"> </w:t>
      </w:r>
      <w:r w:rsidRPr="00942731" w:rsidR="00D10BAE">
        <w:rPr>
          <w:rFonts w:eastAsia="Arial"/>
          <w:bCs/>
          <w:color w:val="000000"/>
          <w:szCs w:val="24"/>
        </w:rPr>
        <w:t>o exercício de 2025.</w:t>
      </w:r>
    </w:p>
    <w:p w:rsidR="00FA0C5D" w:rsidRPr="00942731" w:rsidP="00942731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ascii="Arial" w:hAnsi="Arial"/>
          <w:sz w:val="24"/>
        </w:rPr>
      </w:pPr>
    </w:p>
    <w:p w:rsidR="00942731" w:rsidRPr="00942731" w:rsidP="00942731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ascii="Arial" w:hAnsi="Arial"/>
          <w:b/>
          <w:bCs w:val="0"/>
          <w:sz w:val="24"/>
        </w:rPr>
      </w:pPr>
    </w:p>
    <w:p w:rsidR="00942731" w:rsidRPr="00942731" w:rsidP="00942731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/>
          <w:bCs w:val="0"/>
          <w:sz w:val="24"/>
        </w:rPr>
      </w:pPr>
      <w:r w:rsidRPr="00942731">
        <w:rPr>
          <w:rFonts w:ascii="Arial" w:hAnsi="Arial"/>
          <w:b/>
          <w:bCs w:val="0"/>
          <w:sz w:val="24"/>
        </w:rPr>
        <w:tab/>
      </w:r>
      <w:r w:rsidRPr="00942731">
        <w:rPr>
          <w:rFonts w:ascii="Arial" w:hAnsi="Arial"/>
          <w:b/>
          <w:bCs w:val="0"/>
          <w:sz w:val="24"/>
        </w:rPr>
        <w:tab/>
        <w:t>A CÂMARA MUNICIPAL DE VALINHOS</w:t>
      </w:r>
      <w:r w:rsidRPr="00942731">
        <w:rPr>
          <w:rFonts w:ascii="Arial" w:hAnsi="Arial"/>
          <w:bCs w:val="0"/>
          <w:sz w:val="24"/>
        </w:rPr>
        <w:t xml:space="preserve">, Estado de São Paulo, no uso das atribuições que lhe são conferidas pelo artigo 8º da Lei Orgânica do Município, </w:t>
      </w:r>
      <w:r w:rsidRPr="00942731">
        <w:rPr>
          <w:rFonts w:ascii="Arial" w:hAnsi="Arial"/>
          <w:b/>
          <w:bCs w:val="0"/>
          <w:sz w:val="24"/>
        </w:rPr>
        <w:t xml:space="preserve">APROVOU </w:t>
      </w:r>
      <w:r w:rsidRPr="00942731">
        <w:rPr>
          <w:rFonts w:ascii="Arial" w:hAnsi="Arial"/>
          <w:bCs w:val="0"/>
          <w:sz w:val="24"/>
        </w:rPr>
        <w:t>e encaminha ao Poder Executivo Municipal, para sanção e promulgação, a seguinte Lei:</w:t>
      </w:r>
    </w:p>
    <w:p w:rsidR="00942731" w:rsidRPr="00942731" w:rsidP="00942731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ascii="Arial" w:hAnsi="Arial"/>
          <w:b/>
          <w:sz w:val="24"/>
        </w:rPr>
      </w:pPr>
    </w:p>
    <w:p w:rsidR="004C74EA" w:rsidRPr="00942731" w:rsidP="00942731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/>
          <w:sz w:val="24"/>
        </w:rPr>
      </w:pPr>
      <w:r w:rsidRPr="00942731">
        <w:rPr>
          <w:rFonts w:ascii="Arial" w:hAnsi="Arial"/>
          <w:b/>
          <w:sz w:val="24"/>
        </w:rPr>
        <w:tab/>
      </w:r>
      <w:r w:rsidRPr="00942731">
        <w:rPr>
          <w:rFonts w:ascii="Arial" w:hAnsi="Arial"/>
          <w:b/>
          <w:sz w:val="24"/>
        </w:rPr>
        <w:tab/>
      </w:r>
      <w:r w:rsidRPr="00942731" w:rsidR="00D10BAE">
        <w:rPr>
          <w:rFonts w:ascii="Arial" w:hAnsi="Arial"/>
          <w:b/>
          <w:sz w:val="24"/>
        </w:rPr>
        <w:t>Art. 1º</w:t>
      </w:r>
      <w:r w:rsidRPr="00942731" w:rsidR="00D10BAE">
        <w:rPr>
          <w:rFonts w:ascii="Arial" w:hAnsi="Arial"/>
          <w:sz w:val="24"/>
        </w:rPr>
        <w:t xml:space="preserve"> O Orçamento Geral do Município de Valinhos, para o exercício financeiro de 2025, estima a RECEITA e fixa a DESPESA em R$ R$ 1.042.852.250,00 (um bilhão, </w:t>
      </w:r>
      <w:r w:rsidRPr="00942731" w:rsidR="00D10BAE">
        <w:rPr>
          <w:rFonts w:ascii="Arial" w:hAnsi="Arial"/>
          <w:sz w:val="24"/>
        </w:rPr>
        <w:t>quarenta e dois milhões, oitocentos e cinquenta e dois mil, duzentos e cinquenta reais), discriminados nos Anexos desta Lei.</w:t>
      </w:r>
    </w:p>
    <w:p w:rsidR="004C74EA" w:rsidRPr="00942731" w:rsidP="00942731">
      <w:pPr>
        <w:pStyle w:val="ListParagraph"/>
        <w:numPr>
          <w:ilvl w:val="4"/>
          <w:numId w:val="1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>e</w:t>
      </w:r>
      <w:r w:rsidRPr="00942731">
        <w:rPr>
          <w:rFonts w:ascii="Arial" w:hAnsi="Arial" w:cs="Arial"/>
          <w:color w:val="000000"/>
          <w:sz w:val="24"/>
          <w:szCs w:val="24"/>
        </w:rPr>
        <w:t>stão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inclusos no total referido no </w:t>
      </w:r>
      <w:r w:rsidRPr="00942731">
        <w:rPr>
          <w:rFonts w:ascii="Arial" w:hAnsi="Arial" w:cs="Arial"/>
          <w:i/>
          <w:iCs/>
          <w:color w:val="000000"/>
          <w:sz w:val="24"/>
          <w:szCs w:val="24"/>
        </w:rPr>
        <w:t>caput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, os recursos do Instituto de Previdência Social dos Servidores Municipais de Valinhos - </w:t>
      </w:r>
      <w:r w:rsidRPr="00942731">
        <w:rPr>
          <w:rFonts w:ascii="Arial" w:hAnsi="Arial" w:cs="Arial"/>
          <w:color w:val="000000"/>
          <w:sz w:val="24"/>
          <w:szCs w:val="24"/>
        </w:rPr>
        <w:t>VALIPREV, órgão da Administração Indireta</w:t>
      </w:r>
      <w:r w:rsidRPr="00942731" w:rsidR="00FA0C5D">
        <w:rPr>
          <w:rFonts w:ascii="Arial" w:hAnsi="Arial" w:cs="Arial"/>
          <w:color w:val="000000"/>
          <w:sz w:val="24"/>
          <w:szCs w:val="24"/>
        </w:rPr>
        <w:t>;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731">
        <w:rPr>
          <w:rFonts w:ascii="Arial" w:hAnsi="Arial" w:cs="Arial"/>
          <w:color w:val="000000"/>
          <w:sz w:val="24"/>
          <w:szCs w:val="24"/>
        </w:rPr>
        <w:t>e</w:t>
      </w:r>
    </w:p>
    <w:p w:rsidR="004C74EA" w:rsidRPr="00942731" w:rsidP="00942731">
      <w:pPr>
        <w:pStyle w:val="ListParagraph"/>
        <w:numPr>
          <w:ilvl w:val="4"/>
          <w:numId w:val="1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>n</w:t>
      </w:r>
      <w:r w:rsidRPr="00942731">
        <w:rPr>
          <w:rFonts w:ascii="Arial" w:hAnsi="Arial" w:cs="Arial"/>
          <w:color w:val="000000"/>
          <w:sz w:val="24"/>
          <w:szCs w:val="24"/>
        </w:rPr>
        <w:t>ão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compõe o valor disposto no </w:t>
      </w:r>
      <w:r w:rsidRPr="00942731">
        <w:rPr>
          <w:rFonts w:ascii="Arial" w:hAnsi="Arial" w:cs="Arial"/>
          <w:i/>
          <w:iCs/>
          <w:color w:val="000000"/>
          <w:sz w:val="24"/>
          <w:szCs w:val="24"/>
        </w:rPr>
        <w:t>caput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o orçamento de investimentos da empresa pública independente DAEV S</w:t>
      </w:r>
      <w:r w:rsidRPr="00942731">
        <w:rPr>
          <w:rFonts w:ascii="Arial" w:hAnsi="Arial" w:cs="Arial"/>
          <w:color w:val="000000"/>
          <w:sz w:val="24"/>
          <w:szCs w:val="24"/>
        </w:rPr>
        <w:t>.</w:t>
      </w:r>
      <w:r w:rsidRPr="00942731">
        <w:rPr>
          <w:rFonts w:ascii="Arial" w:hAnsi="Arial" w:cs="Arial"/>
          <w:color w:val="000000"/>
          <w:sz w:val="24"/>
          <w:szCs w:val="24"/>
        </w:rPr>
        <w:t>A</w:t>
      </w:r>
      <w:r w:rsidRPr="00942731">
        <w:rPr>
          <w:rFonts w:ascii="Arial" w:hAnsi="Arial" w:cs="Arial"/>
          <w:color w:val="000000"/>
          <w:sz w:val="24"/>
          <w:szCs w:val="24"/>
        </w:rPr>
        <w:t>.</w:t>
      </w:r>
      <w:r w:rsidRPr="00942731">
        <w:rPr>
          <w:rFonts w:ascii="Arial" w:hAnsi="Arial" w:cs="Arial"/>
          <w:color w:val="000000"/>
          <w:sz w:val="24"/>
          <w:szCs w:val="24"/>
        </w:rPr>
        <w:t>, constituído no montante de R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$ 39.333.000,00 (trinta e nove milhões, trezentos e trinta e três mil </w:t>
      </w:r>
      <w:r w:rsidRPr="00942731">
        <w:rPr>
          <w:rFonts w:ascii="Arial" w:hAnsi="Arial" w:cs="Arial"/>
          <w:color w:val="000000"/>
          <w:sz w:val="24"/>
          <w:szCs w:val="24"/>
        </w:rPr>
        <w:t>reais).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74EA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427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42731" w:rsidR="00D10BAE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 xml:space="preserve"> A Receita será realizada mediante a arrecadação dos tributos, rendas e outras receitas correntes e de capital, na forma da legislação em vigor, especialmente das especificações constantes no Anexo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2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, da Lei Federal nº 4.320, de 17 de março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 xml:space="preserve"> de 1964, com o seguinte desdobramento:</w:t>
      </w:r>
    </w:p>
    <w:p w:rsidR="004C74EA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0"/>
        </w:rPr>
      </w:pPr>
    </w:p>
    <w:tbl>
      <w:tblPr>
        <w:tblW w:w="8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6"/>
        <w:gridCol w:w="1674"/>
        <w:gridCol w:w="3404"/>
        <w:gridCol w:w="1703"/>
        <w:gridCol w:w="1983"/>
      </w:tblGrid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uppressLineNumbers/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keepNext/>
              <w:widowControl/>
              <w:numPr>
                <w:ilvl w:val="2"/>
                <w:numId w:val="15"/>
              </w:numPr>
              <w:tabs>
                <w:tab w:val="clear" w:pos="1440"/>
                <w:tab w:val="left" w:pos="2835"/>
              </w:tabs>
              <w:suppressAutoHyphens/>
              <w:autoSpaceDE/>
              <w:spacing w:line="360" w:lineRule="auto"/>
              <w:ind w:left="0" w:firstLine="0"/>
              <w:outlineLvl w:val="2"/>
            </w:pPr>
            <w:r w:rsidRPr="00942731">
              <w:rPr>
                <w:rFonts w:ascii="Arial" w:hAnsi="Arial" w:cs="Arial"/>
                <w:b/>
                <w:lang w:eastAsia="pt-BR"/>
              </w:rPr>
              <w:t>I</w:t>
            </w:r>
            <w:r w:rsidRPr="00942731">
              <w:rPr>
                <w:rFonts w:ascii="Arial" w:hAnsi="Arial" w:cs="Arial"/>
                <w:b/>
                <w:lang w:eastAsia="pt-BR"/>
              </w:rPr>
              <w:t xml:space="preserve">  </w:t>
            </w:r>
            <w:r w:rsidRPr="00942731">
              <w:rPr>
                <w:rFonts w:ascii="Arial" w:hAnsi="Arial" w:cs="Arial"/>
                <w:b/>
                <w:lang w:eastAsia="pt-BR"/>
              </w:rPr>
              <w:t>- DA ADMINISTRAÇÃO DIRETA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R$ 1,00</w:t>
            </w: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  <w:bCs/>
              </w:rPr>
              <w:t>1000.00.00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  <w:bCs/>
              </w:rPr>
              <w:t>RECEITAS CORRENTES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ind w:left="-907"/>
              <w:jc w:val="right"/>
            </w:pPr>
            <w:r w:rsidRPr="00942731">
              <w:rPr>
                <w:rFonts w:ascii="Arial" w:hAnsi="Arial" w:cs="Arial"/>
                <w:b/>
                <w:bCs/>
              </w:rPr>
              <w:t>908.024.000,00</w:t>
            </w: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1100.00.00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Receita Tributária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375.686.958,14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uppressLineNumbers/>
              <w:snapToGrid w:val="0"/>
              <w:spacing w:line="36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1200.00.00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Receita de Contribuições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24.200.000,00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uppressLineNumbers/>
              <w:snapToGrid w:val="0"/>
              <w:spacing w:line="36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1300.00.00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Receita Patrimonial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17.258.379,00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uppressLineNumbers/>
              <w:snapToGrid w:val="0"/>
              <w:spacing w:line="36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1700.00.00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Transferências Correntes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437.222.354,02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uppressLineNumbers/>
              <w:snapToGrid w:val="0"/>
              <w:spacing w:line="36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1900.00.00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53.656.308,84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uppressLineNumbers/>
              <w:snapToGrid w:val="0"/>
              <w:spacing w:line="36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  <w:bCs/>
              </w:rPr>
              <w:t>2000.00.00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  <w:bCs/>
              </w:rPr>
              <w:t>RECEITAS DE CAPITAL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  <w:bCs/>
              </w:rPr>
              <w:t>37.001.000,00</w:t>
            </w: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2100.00.00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Operações de Crédito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20.000.000,00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  <w:bookmarkStart w:id="1" w:name="_Hlk146615365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2900.00.00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Outras Receitas de Capital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17.001.000,00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bookmarkEnd w:id="1"/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31" w:rsidRPr="00942731" w:rsidP="00942731">
            <w:pPr>
              <w:tabs>
                <w:tab w:val="left" w:pos="2835"/>
              </w:tabs>
              <w:snapToGrid w:val="0"/>
              <w:spacing w:line="360" w:lineRule="auto"/>
              <w:ind w:firstLine="356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731" w:rsidRPr="00942731" w:rsidP="00942731">
            <w:pPr>
              <w:snapToGrid w:val="0"/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</w:rPr>
              <w:t>945.025.000,00</w:t>
            </w: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8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31" w:rsidRPr="00942731" w:rsidP="00942731">
            <w:pPr>
              <w:tabs>
                <w:tab w:val="left" w:pos="283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lang w:eastAsia="pt-BR"/>
              </w:rPr>
            </w:pPr>
          </w:p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  <w:b/>
              </w:rPr>
              <w:t>II – DA ADMINISTRAÇÃO INDIRETA – VALIPREV:</w:t>
            </w: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  <w:bCs/>
              </w:rPr>
              <w:t>1000.00.00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 xml:space="preserve">RECEITAS CORRENTES                                          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snapToGrid w:val="0"/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  <w:bCs/>
              </w:rPr>
              <w:t>42.915.750,00</w:t>
            </w: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1200.00.00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Receita de Contribuições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32.485.750,00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31" w:rsidRPr="00942731" w:rsidP="00942731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1300.00.00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Receita Patrimonial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8.400.000,00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31" w:rsidRPr="00942731" w:rsidP="00942731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1900.00.00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Outras Receitas Correntes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2.030.000,00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31" w:rsidRPr="00942731" w:rsidP="00942731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  <w:bCs/>
              </w:rPr>
              <w:t>7000.00.00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 xml:space="preserve">RECEITAS </w:t>
            </w:r>
            <w:r w:rsidRPr="00942731">
              <w:rPr>
                <w:rFonts w:ascii="Arial" w:hAnsi="Arial" w:cs="Arial"/>
                <w:b/>
              </w:rPr>
              <w:t>INTRA-ORÇAMENTÁRIAS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snapToGrid w:val="0"/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  <w:bCs/>
              </w:rPr>
              <w:t>54.911.500,00</w:t>
            </w: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7200.00.00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Contribuições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54.911.500,00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731" w:rsidRPr="00942731" w:rsidP="00942731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731" w:rsidRPr="00942731" w:rsidP="00942731">
            <w:pPr>
              <w:tabs>
                <w:tab w:val="left" w:pos="2835"/>
              </w:tabs>
              <w:snapToGrid w:val="0"/>
              <w:spacing w:line="360" w:lineRule="auto"/>
              <w:ind w:firstLine="356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snapToGrid w:val="0"/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</w:rPr>
              <w:t>97.827.250,00</w:t>
            </w:r>
          </w:p>
        </w:tc>
      </w:tr>
      <w:tr w:rsidTr="00942731">
        <w:tblPrEx>
          <w:tblW w:w="8790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6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>TOTAL GERAL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snapToGrid w:val="0"/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</w:rPr>
              <w:t>1.042.852.250,00</w:t>
            </w:r>
          </w:p>
        </w:tc>
      </w:tr>
    </w:tbl>
    <w:p w:rsidR="004C74EA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4C74EA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427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42731" w:rsidR="00D10BAE">
        <w:rPr>
          <w:rFonts w:ascii="Arial" w:hAnsi="Arial" w:cs="Arial"/>
          <w:b/>
          <w:bCs/>
          <w:color w:val="000000"/>
          <w:sz w:val="24"/>
          <w:szCs w:val="24"/>
        </w:rPr>
        <w:t>Art.</w:t>
      </w:r>
      <w:r w:rsidRPr="00942731" w:rsidR="00D10BAE">
        <w:rPr>
          <w:rFonts w:ascii="Arial" w:hAnsi="Arial" w:cs="Arial"/>
          <w:b/>
          <w:bCs/>
          <w:color w:val="000000"/>
          <w:sz w:val="24"/>
          <w:szCs w:val="24"/>
        </w:rPr>
        <w:t xml:space="preserve"> 3º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 xml:space="preserve"> A despesa será realizada segundo a discriminação dos quadros “Programa de Trabalho” e “Natureza da Despesa”, que apresentam o seguinte desdobramento:</w:t>
      </w:r>
    </w:p>
    <w:p w:rsidR="004C74EA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tbl>
      <w:tblPr>
        <w:tblW w:w="8715" w:type="dxa"/>
        <w:tblInd w:w="70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val="04A0"/>
      </w:tblPr>
      <w:tblGrid>
        <w:gridCol w:w="2906"/>
        <w:gridCol w:w="3969"/>
        <w:gridCol w:w="1840"/>
      </w:tblGrid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>1. POR FUNÇÕES DE GOVERNO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spacing w:line="360" w:lineRule="auto"/>
              <w:jc w:val="right"/>
            </w:pPr>
            <w:r w:rsidRPr="00942731">
              <w:rPr>
                <w:rFonts w:ascii="Arial" w:hAnsi="Arial" w:cs="Arial"/>
                <w:u w:val="single"/>
              </w:rPr>
              <w:t>(R$ 1,00)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>I – Da Administração Direta: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01. Legislativa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30.000.000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04. Administração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143.756.000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06. Segurança Pública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31.115.000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08. Assistência Social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40.322.219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09. Previdência Social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16.771.000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 xml:space="preserve">10. Saúde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208.656.900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11. Trabalho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9.226.000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12. Educação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232.051.881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13. Cultura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7.857.000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15. Urbanismo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82.400.000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16. Habitação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285.000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17. Saneamento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150.000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18. Gestão Ambiental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1.685.000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20. Agricultura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352.000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23. Comércio e Serviços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356.000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26. Transporte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22.253.000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 xml:space="preserve">27. Desporto e Lazer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10.664.000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28. Encargos Especiais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87.580.000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 xml:space="preserve">99. Reserva de Contingência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u w:val="single"/>
              </w:rPr>
              <w:t>19.544.000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ind w:firstLine="567"/>
            </w:pPr>
            <w:r w:rsidRPr="00942731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</w:rPr>
              <w:t>945.025.000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  <w:b/>
              </w:rPr>
              <w:t>II - Administração Indireta – VALIPREV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09. Previdência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66.057.600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99. Reserva de Contingência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u w:val="single"/>
              </w:rPr>
              <w:t>31.769.650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keepNext/>
              <w:widowControl/>
              <w:tabs>
                <w:tab w:val="num" w:pos="0"/>
                <w:tab w:val="left" w:pos="2835"/>
              </w:tabs>
              <w:suppressAutoHyphens/>
              <w:autoSpaceDE/>
              <w:spacing w:line="360" w:lineRule="auto"/>
              <w:ind w:firstLine="567"/>
              <w:jc w:val="both"/>
              <w:outlineLvl w:val="2"/>
            </w:pPr>
            <w:r w:rsidRPr="00942731">
              <w:rPr>
                <w:rFonts w:ascii="Arial" w:hAnsi="Arial" w:cs="Arial"/>
                <w:b/>
                <w:lang w:eastAsia="pt-BR"/>
              </w:rPr>
              <w:t>Subtotal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  <w:u w:val="single"/>
              </w:rPr>
              <w:t>97.827.250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>TOTAL GERAL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</w:rPr>
              <w:t>1.042.852.250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731" w:rsidRPr="00942731" w:rsidP="00942731">
            <w:pPr>
              <w:tabs>
                <w:tab w:val="left" w:pos="283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  <w:b/>
              </w:rPr>
              <w:t>2. POR CATEGORIAS ECONÔMICAS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R$ 1,00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>I</w:t>
            </w:r>
            <w:r w:rsidRPr="00942731">
              <w:rPr>
                <w:rFonts w:ascii="Arial" w:hAnsi="Arial" w:cs="Arial"/>
                <w:b/>
              </w:rPr>
              <w:t xml:space="preserve">  </w:t>
            </w:r>
            <w:r w:rsidRPr="00942731">
              <w:rPr>
                <w:rFonts w:ascii="Arial" w:hAnsi="Arial" w:cs="Arial"/>
                <w:b/>
              </w:rPr>
              <w:t>-  Da Administração Direta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3.0.0.0.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Despesas Correntes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center"/>
            </w:pPr>
            <w:r w:rsidRPr="00942731">
              <w:rPr>
                <w:rFonts w:ascii="Arial" w:hAnsi="Arial" w:cs="Arial"/>
              </w:rPr>
              <w:t xml:space="preserve">          845.154.478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4.0.0.0.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Despesas de Capital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center"/>
            </w:pPr>
            <w:r w:rsidRPr="00942731">
              <w:rPr>
                <w:rFonts w:ascii="Arial" w:eastAsia="Arial" w:hAnsi="Arial" w:cs="Arial"/>
              </w:rPr>
              <w:t xml:space="preserve">            80.326.522</w:t>
            </w:r>
            <w:r w:rsidRPr="00942731">
              <w:rPr>
                <w:rFonts w:ascii="Arial" w:hAnsi="Arial" w:cs="Arial"/>
              </w:rPr>
              <w:t xml:space="preserve">  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9.0.0.0.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 xml:space="preserve">Reserva de Contingência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u w:val="single"/>
              </w:rPr>
              <w:t>19.544.000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31" w:rsidRPr="00942731" w:rsidP="00942731">
            <w:pPr>
              <w:snapToGrid w:val="0"/>
              <w:spacing w:line="360" w:lineRule="auto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</w:rPr>
              <w:t>945.025.000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>II – Da Administração Indireta – VALIPREV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3.0.0.0.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Despesas Correntes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53.057.600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4.0.0.0.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Despesas de Capital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13.000.000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>9.0.0.0.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</w:rPr>
              <w:t xml:space="preserve">Reserva de Contingência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u w:val="single"/>
              </w:rPr>
              <w:t>31.769.650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731" w:rsidRPr="00942731" w:rsidP="00942731">
            <w:pPr>
              <w:snapToGrid w:val="0"/>
              <w:rPr>
                <w:rFonts w:ascii="Arial" w:hAnsi="Arial" w:cs="Arial"/>
                <w:u w:val="single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  <w:u w:val="single"/>
              </w:rPr>
              <w:t>97.827.250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</w:pPr>
            <w:r w:rsidRPr="00942731">
              <w:rPr>
                <w:rFonts w:ascii="Arial" w:hAnsi="Arial" w:cs="Arial"/>
                <w:b/>
              </w:rPr>
              <w:t>TOTAL GERAL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</w:rPr>
              <w:t>1.042.852.250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  <w:b/>
              </w:rPr>
              <w:t>3. POR ÓRGÃOS DA ADMINISTRAÇÃO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keepNext/>
              <w:widowControl/>
              <w:tabs>
                <w:tab w:val="num" w:pos="0"/>
                <w:tab w:val="left" w:pos="2835"/>
              </w:tabs>
              <w:suppressAutoHyphens/>
              <w:autoSpaceDE/>
              <w:spacing w:line="360" w:lineRule="auto"/>
              <w:jc w:val="right"/>
              <w:outlineLvl w:val="0"/>
            </w:pPr>
            <w:r w:rsidRPr="00942731">
              <w:rPr>
                <w:rFonts w:ascii="Arial" w:hAnsi="Arial" w:cs="Arial"/>
              </w:rPr>
              <w:t>R$ 1,00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731" w:rsidRPr="00942731" w:rsidP="00942731">
            <w:pPr>
              <w:keepNext/>
              <w:widowControl/>
              <w:tabs>
                <w:tab w:val="num" w:pos="0"/>
                <w:tab w:val="left" w:pos="2835"/>
              </w:tabs>
              <w:suppressAutoHyphens/>
              <w:autoSpaceDE/>
              <w:snapToGrid w:val="0"/>
              <w:spacing w:line="360" w:lineRule="auto"/>
              <w:jc w:val="both"/>
              <w:outlineLvl w:val="2"/>
              <w:rPr>
                <w:rFonts w:ascii="Arial" w:hAnsi="Arial" w:cs="Arial"/>
                <w:b/>
                <w:lang w:val="x-none" w:eastAsia="pt-BR"/>
              </w:rPr>
            </w:pPr>
          </w:p>
          <w:p w:rsidR="00942731" w:rsidRPr="00942731" w:rsidP="00942731">
            <w:pPr>
              <w:keepNext/>
              <w:widowControl/>
              <w:tabs>
                <w:tab w:val="num" w:pos="0"/>
                <w:tab w:val="left" w:pos="2835"/>
              </w:tabs>
              <w:suppressAutoHyphens/>
              <w:autoSpaceDE/>
              <w:spacing w:line="360" w:lineRule="auto"/>
              <w:jc w:val="both"/>
              <w:outlineLvl w:val="2"/>
            </w:pPr>
            <w:r w:rsidRPr="00942731">
              <w:rPr>
                <w:rFonts w:ascii="Arial" w:hAnsi="Arial" w:cs="Arial"/>
                <w:b/>
                <w:lang w:eastAsia="pt-BR"/>
              </w:rPr>
              <w:t>PODER LEGISLATIVO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01.01.00 Câmara Municipal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30.000.000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731" w:rsidRPr="00942731" w:rsidP="00942731">
            <w:pPr>
              <w:keepNext/>
              <w:widowControl/>
              <w:tabs>
                <w:tab w:val="num" w:pos="0"/>
                <w:tab w:val="left" w:pos="2835"/>
              </w:tabs>
              <w:suppressAutoHyphens/>
              <w:autoSpaceDE/>
              <w:snapToGrid w:val="0"/>
              <w:spacing w:line="360" w:lineRule="auto"/>
              <w:jc w:val="both"/>
              <w:outlineLvl w:val="2"/>
              <w:rPr>
                <w:rFonts w:ascii="Arial" w:hAnsi="Arial" w:cs="Arial"/>
                <w:b/>
                <w:lang w:val="x-none" w:eastAsia="pt-BR"/>
              </w:rPr>
            </w:pPr>
          </w:p>
          <w:p w:rsidR="00942731" w:rsidRPr="00942731" w:rsidP="00942731">
            <w:pPr>
              <w:keepNext/>
              <w:widowControl/>
              <w:tabs>
                <w:tab w:val="num" w:pos="0"/>
                <w:tab w:val="left" w:pos="2835"/>
              </w:tabs>
              <w:suppressAutoHyphens/>
              <w:autoSpaceDE/>
              <w:spacing w:line="360" w:lineRule="auto"/>
              <w:jc w:val="both"/>
              <w:outlineLvl w:val="2"/>
            </w:pPr>
            <w:r w:rsidRPr="00942731">
              <w:rPr>
                <w:rFonts w:ascii="Arial" w:hAnsi="Arial" w:cs="Arial"/>
                <w:b/>
                <w:lang w:eastAsia="pt-BR"/>
              </w:rPr>
              <w:t>PODER EXECUTIVO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731" w:rsidRPr="00942731" w:rsidP="00942731">
            <w:pPr>
              <w:tabs>
                <w:tab w:val="left" w:pos="283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lang w:val="x-none" w:eastAsia="pt-BR"/>
              </w:rPr>
            </w:pPr>
          </w:p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  <w:b/>
              </w:rPr>
              <w:t>I - Administração Direta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 xml:space="preserve">02.01.00 Gabinete da Prefeita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8.268.000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02.06.00 Secretaria de Esportes e Lazer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10.664.000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02.08.00 Secretaria da Fazenda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129.101.000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02.10.00 Secretaria da Saúde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208.656.900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02.13.00 Secretaria da Educação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232.051.881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02.22.00 Secretaria de Segurança Pública e Cidadania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31.115.000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02.23.00 Secretaria de Assistência Social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40.272.219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02.24.00 Secretaria de Mobilidade Urbana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22.253.000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02.25.00 Secretaria da Cultura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8.051.000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02.26.00 Secretaria de Licitações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3.647.000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02.27.00 Secretaria de Administração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57.535.000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02.29.00 Secretaria de Governo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eastAsia="Arial" w:hAnsi="Arial" w:cs="Arial"/>
              </w:rPr>
              <w:t xml:space="preserve">     </w:t>
            </w:r>
            <w:r w:rsidRPr="00942731">
              <w:rPr>
                <w:rFonts w:ascii="Arial" w:hAnsi="Arial" w:cs="Arial"/>
              </w:rPr>
              <w:t>3.160.000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02.30.00 Secretaria de Assuntos Jurídicos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6.944.000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 xml:space="preserve">02.32.00 Secretaria de Desenvolvimento Econômico, Turismo e </w:t>
            </w:r>
            <w:r w:rsidRPr="00942731">
              <w:rPr>
                <w:rFonts w:ascii="Arial" w:hAnsi="Arial" w:cs="Arial"/>
              </w:rPr>
              <w:t>Inovação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</w:rPr>
              <w:t>4.501.000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02.33.00 Secretaria de Serviços Públicos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eastAsia="Arial" w:hAnsi="Arial" w:cs="Arial"/>
              </w:rPr>
              <w:t xml:space="preserve">   </w:t>
            </w:r>
            <w:r w:rsidRPr="00942731">
              <w:rPr>
                <w:rFonts w:ascii="Arial" w:hAnsi="Arial" w:cs="Arial"/>
              </w:rPr>
              <w:t>97.334.000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02.34.00 Secretaria de Tecnologia e Qualidade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eastAsia="Arial" w:hAnsi="Arial" w:cs="Arial"/>
              </w:rPr>
              <w:t xml:space="preserve">   </w:t>
            </w:r>
            <w:r w:rsidRPr="00942731">
              <w:rPr>
                <w:rFonts w:ascii="Arial" w:hAnsi="Arial" w:cs="Arial"/>
              </w:rPr>
              <w:t>11.582.000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02.35.00 Secretaria de Desenvolvimento Urbano e Meio Ambiente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u w:val="single"/>
              </w:rPr>
              <w:t>39.889.000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  <w:b/>
                <w:bCs/>
                <w:lang w:eastAsia="pt-BR"/>
              </w:rPr>
              <w:t>TOTAL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eastAsia="Arial" w:hAnsi="Arial" w:cs="Arial"/>
                <w:b/>
              </w:rPr>
              <w:t xml:space="preserve"> </w:t>
            </w:r>
            <w:r w:rsidRPr="00942731">
              <w:rPr>
                <w:rFonts w:ascii="Arial" w:hAnsi="Arial" w:cs="Arial"/>
                <w:b/>
              </w:rPr>
              <w:t xml:space="preserve">915.025.000 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8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2731" w:rsidRPr="00942731" w:rsidP="00942731">
            <w:pPr>
              <w:tabs>
                <w:tab w:val="left" w:pos="2835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lang w:eastAsia="pt-BR"/>
              </w:rPr>
            </w:pPr>
          </w:p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  <w:b/>
              </w:rPr>
              <w:t>II - Administração Indireta – VALIPREV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both"/>
            </w:pPr>
            <w:r w:rsidRPr="00942731">
              <w:rPr>
                <w:rFonts w:ascii="Arial" w:hAnsi="Arial" w:cs="Arial"/>
              </w:rPr>
              <w:t>04.01.00 Valiprev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u w:val="single"/>
              </w:rPr>
              <w:t>97.827.250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keepNext/>
              <w:widowControl/>
              <w:tabs>
                <w:tab w:val="num" w:pos="0"/>
                <w:tab w:val="left" w:pos="2835"/>
              </w:tabs>
              <w:suppressAutoHyphens/>
              <w:autoSpaceDE/>
              <w:spacing w:line="360" w:lineRule="auto"/>
              <w:jc w:val="both"/>
              <w:outlineLvl w:val="2"/>
            </w:pPr>
            <w:r w:rsidRPr="00942731">
              <w:rPr>
                <w:rFonts w:ascii="Arial" w:hAnsi="Arial" w:cs="Arial"/>
                <w:b/>
                <w:lang w:eastAsia="pt-BR"/>
              </w:rPr>
              <w:t>TOTAL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  <w:u w:val="single"/>
              </w:rPr>
              <w:t>97.827.250</w:t>
            </w:r>
          </w:p>
        </w:tc>
      </w:tr>
      <w:tr w:rsidTr="00942731">
        <w:tblPrEx>
          <w:tblW w:w="8715" w:type="dxa"/>
          <w:tblInd w:w="70" w:type="dxa"/>
          <w:tblLayout w:type="fixed"/>
          <w:tblCellMar>
            <w:top w:w="55" w:type="dxa"/>
            <w:left w:w="70" w:type="dxa"/>
            <w:bottom w:w="55" w:type="dxa"/>
            <w:right w:w="70" w:type="dxa"/>
          </w:tblCellMar>
          <w:tblLook w:val="04A0"/>
        </w:tblPrEx>
        <w:tc>
          <w:tcPr>
            <w:tcW w:w="6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keepNext/>
              <w:widowControl/>
              <w:tabs>
                <w:tab w:val="num" w:pos="0"/>
                <w:tab w:val="left" w:pos="2835"/>
              </w:tabs>
              <w:suppressAutoHyphens/>
              <w:autoSpaceDE/>
              <w:spacing w:line="360" w:lineRule="auto"/>
              <w:jc w:val="both"/>
              <w:outlineLvl w:val="2"/>
            </w:pPr>
            <w:r w:rsidRPr="00942731">
              <w:rPr>
                <w:rFonts w:ascii="Arial" w:hAnsi="Arial" w:cs="Arial"/>
                <w:b/>
                <w:lang w:eastAsia="pt-BR"/>
              </w:rPr>
              <w:t>TOTAL GERAL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42731" w:rsidRPr="00942731" w:rsidP="00942731">
            <w:pPr>
              <w:tabs>
                <w:tab w:val="left" w:pos="2835"/>
              </w:tabs>
              <w:spacing w:line="360" w:lineRule="auto"/>
              <w:jc w:val="right"/>
            </w:pPr>
            <w:r w:rsidRPr="00942731">
              <w:rPr>
                <w:rFonts w:ascii="Arial" w:hAnsi="Arial" w:cs="Arial"/>
                <w:b/>
              </w:rPr>
              <w:t>1.042.852.250</w:t>
            </w:r>
          </w:p>
        </w:tc>
      </w:tr>
    </w:tbl>
    <w:p w:rsidR="004C74EA" w:rsidRPr="00942731" w:rsidP="00942731">
      <w:pPr>
        <w:pStyle w:val="Corpodetexto21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</w:rPr>
      </w:pPr>
    </w:p>
    <w:p w:rsidR="00942731" w:rsidRPr="00942731" w:rsidP="00942731">
      <w:pPr>
        <w:pStyle w:val="Corpodetexto21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74EA" w:rsidRPr="00942731" w:rsidP="00942731">
      <w:pPr>
        <w:pStyle w:val="Corpodetexto21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427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42731" w:rsidR="00D10BAE">
        <w:rPr>
          <w:rFonts w:ascii="Arial" w:hAnsi="Arial" w:cs="Arial"/>
          <w:b/>
          <w:bCs/>
          <w:color w:val="000000"/>
          <w:sz w:val="24"/>
          <w:szCs w:val="24"/>
        </w:rPr>
        <w:t>Art. 4º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 xml:space="preserve"> É o Poder Executivo, autorizado, nos termos da Constituição Federal, da Lei Complementar nº 101, de 04 de maio de 2000, e da Lei de Diretrizes Orçamentárias Municipal para o exercício de 2025 a:</w:t>
      </w:r>
    </w:p>
    <w:p w:rsidR="004C74EA" w:rsidRPr="00942731" w:rsidP="00942731">
      <w:pPr>
        <w:widowControl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>realizar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operações de crédito por antecipação da receita, no</w:t>
      </w:r>
      <w:r w:rsidRPr="00942731">
        <w:rPr>
          <w:rFonts w:ascii="Arial" w:hAnsi="Arial" w:cs="Arial"/>
          <w:color w:val="000000"/>
          <w:sz w:val="24"/>
          <w:szCs w:val="24"/>
        </w:rPr>
        <w:t>s termos da legislação em vigor;</w:t>
      </w:r>
    </w:p>
    <w:p w:rsidR="004C74EA" w:rsidRPr="00942731" w:rsidP="00942731">
      <w:pPr>
        <w:widowControl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>abrir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créditos adicionais suplementares até o limite de 10% (dez por cento) do total do orçamento da despesa, nos termos da legislação vigente;</w:t>
      </w:r>
    </w:p>
    <w:p w:rsidR="004C74EA" w:rsidRPr="00942731" w:rsidP="00942731">
      <w:pPr>
        <w:widowControl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>contingenciar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parte das dotações, quando a evolução da receita comprometer os r</w:t>
      </w:r>
      <w:r w:rsidRPr="00942731">
        <w:rPr>
          <w:rFonts w:ascii="Arial" w:hAnsi="Arial" w:cs="Arial"/>
          <w:color w:val="000000"/>
          <w:sz w:val="24"/>
          <w:szCs w:val="24"/>
        </w:rPr>
        <w:t>esultados previstos nesta Lei;</w:t>
      </w:r>
    </w:p>
    <w:p w:rsidR="004C74EA" w:rsidRPr="00942731" w:rsidP="00942731">
      <w:pPr>
        <w:widowControl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>transpor</w:t>
      </w:r>
      <w:r w:rsidRPr="00942731">
        <w:rPr>
          <w:rFonts w:ascii="Arial" w:hAnsi="Arial" w:cs="Arial"/>
          <w:color w:val="000000"/>
          <w:sz w:val="24"/>
          <w:szCs w:val="24"/>
        </w:rPr>
        <w:t>, remanejar ou transferir recursos, dentro de uma mesma categoria de programação, nos termos do inciso VI, do art. 167, da Constituição Federal;</w:t>
      </w:r>
      <w:r w:rsidRPr="00942731" w:rsidR="00AD5BFC">
        <w:rPr>
          <w:rFonts w:ascii="Arial" w:hAnsi="Arial" w:cs="Arial"/>
          <w:color w:val="000000"/>
          <w:sz w:val="24"/>
          <w:szCs w:val="24"/>
        </w:rPr>
        <w:t xml:space="preserve"> e</w:t>
      </w:r>
    </w:p>
    <w:p w:rsidR="00942731" w:rsidRPr="00942731" w:rsidP="00942731">
      <w:pPr>
        <w:widowControl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>realizar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despesas de caráter continuado conforme o artigo 17, da Lei </w:t>
      </w:r>
      <w:r w:rsidRPr="00942731">
        <w:rPr>
          <w:rFonts w:ascii="Arial" w:hAnsi="Arial" w:cs="Arial"/>
          <w:color w:val="000000"/>
          <w:sz w:val="24"/>
          <w:szCs w:val="24"/>
        </w:rPr>
        <w:t>Complementar nº 101/2000, Lei de Responsabilidade Fiscal.</w:t>
      </w:r>
    </w:p>
    <w:p w:rsidR="004C74EA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ab/>
      </w:r>
      <w:r w:rsidRPr="00942731">
        <w:rPr>
          <w:rFonts w:ascii="Arial" w:hAnsi="Arial" w:cs="Arial"/>
          <w:color w:val="000000"/>
          <w:sz w:val="24"/>
          <w:szCs w:val="24"/>
        </w:rPr>
        <w:tab/>
      </w:r>
      <w:r w:rsidRPr="00942731" w:rsidR="00D10BAE">
        <w:rPr>
          <w:rFonts w:ascii="Arial" w:hAnsi="Arial" w:cs="Arial"/>
          <w:color w:val="000000"/>
          <w:sz w:val="24"/>
          <w:szCs w:val="24"/>
        </w:rPr>
        <w:t>§ 1º Não onerarão o limite previsto no inciso II, os créditos adicionais suplementares destinados a:</w:t>
      </w:r>
    </w:p>
    <w:p w:rsidR="004C74EA" w:rsidRPr="00942731" w:rsidP="00942731">
      <w:pPr>
        <w:widowControl/>
        <w:numPr>
          <w:ilvl w:val="0"/>
          <w:numId w:val="1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>suprir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insuficiência nas dotações relativas a precatórios judiciais;</w:t>
      </w:r>
    </w:p>
    <w:p w:rsidR="004C74EA" w:rsidRPr="00942731" w:rsidP="00942731">
      <w:pPr>
        <w:widowControl/>
        <w:numPr>
          <w:ilvl w:val="0"/>
          <w:numId w:val="1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>suprir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insuficiência nas dot</w:t>
      </w:r>
      <w:r w:rsidRPr="00942731">
        <w:rPr>
          <w:rFonts w:ascii="Arial" w:hAnsi="Arial" w:cs="Arial"/>
          <w:color w:val="000000"/>
          <w:sz w:val="24"/>
          <w:szCs w:val="24"/>
        </w:rPr>
        <w:t>ações orçamentárias relativas ao serviço da dívida;</w:t>
      </w:r>
    </w:p>
    <w:p w:rsidR="004C74EA" w:rsidRPr="00942731" w:rsidP="00942731">
      <w:pPr>
        <w:widowControl/>
        <w:numPr>
          <w:ilvl w:val="0"/>
          <w:numId w:val="1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>suprir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insuficiência nas dotações de pessoal, inativos e pensionistas, e seus reflexos;</w:t>
      </w:r>
      <w:r w:rsidRPr="00942731" w:rsidR="00BC53AA">
        <w:rPr>
          <w:rFonts w:ascii="Arial" w:hAnsi="Arial" w:cs="Arial"/>
          <w:color w:val="000000"/>
          <w:sz w:val="24"/>
          <w:szCs w:val="24"/>
        </w:rPr>
        <w:t xml:space="preserve"> e</w:t>
      </w:r>
    </w:p>
    <w:p w:rsidR="00942731" w:rsidRPr="00942731" w:rsidP="00942731">
      <w:pPr>
        <w:widowControl/>
        <w:numPr>
          <w:ilvl w:val="0"/>
          <w:numId w:val="1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>realização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de abertura de créditos adicionais suplementares provenientes do superávit financeiro apurado no Balanç</w:t>
      </w:r>
      <w:r w:rsidRPr="00942731">
        <w:rPr>
          <w:rFonts w:ascii="Arial" w:hAnsi="Arial" w:cs="Arial"/>
          <w:color w:val="000000"/>
          <w:sz w:val="24"/>
          <w:szCs w:val="24"/>
        </w:rPr>
        <w:t>o Patrimonial do exercício anterior e do excesso de arrecadação do exercício corrente, respeitando-se as respectivas fontes de recursos e códigos de aplicação.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ab/>
      </w:r>
      <w:r w:rsidRPr="00942731">
        <w:rPr>
          <w:rFonts w:ascii="Arial" w:hAnsi="Arial" w:cs="Arial"/>
          <w:color w:val="000000"/>
          <w:sz w:val="24"/>
          <w:szCs w:val="24"/>
        </w:rPr>
        <w:tab/>
      </w:r>
      <w:r w:rsidRPr="00942731" w:rsidR="00D10BAE">
        <w:rPr>
          <w:rFonts w:ascii="Arial" w:hAnsi="Arial" w:cs="Arial"/>
          <w:color w:val="000000"/>
          <w:sz w:val="24"/>
          <w:szCs w:val="24"/>
        </w:rPr>
        <w:t xml:space="preserve">§ 2º A abertura de créditos adicionais suplementares, de que trata este artigo, é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condicionada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 xml:space="preserve"> à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 xml:space="preserve"> existência de recursos que atendam à suplementação, nos termos do art</w:t>
      </w:r>
      <w:r w:rsidRPr="00942731" w:rsidR="00AD5BFC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43, da Lei Federal nº 4320, de 17 de março de 1964.</w:t>
      </w:r>
    </w:p>
    <w:p w:rsidR="004C74EA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ab/>
      </w:r>
      <w:r w:rsidRPr="00942731">
        <w:rPr>
          <w:rFonts w:ascii="Arial" w:hAnsi="Arial" w:cs="Arial"/>
          <w:color w:val="000000"/>
          <w:sz w:val="24"/>
          <w:szCs w:val="24"/>
        </w:rPr>
        <w:tab/>
      </w:r>
      <w:r w:rsidRPr="00942731" w:rsidR="00D10BAE">
        <w:rPr>
          <w:rFonts w:ascii="Arial" w:hAnsi="Arial" w:cs="Arial"/>
          <w:color w:val="000000"/>
          <w:sz w:val="24"/>
          <w:szCs w:val="24"/>
        </w:rPr>
        <w:t>§ 3º A dotação destinada a Reserva de Contingência contemplará parte específica para atendimento das emendas parlamentares individua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is,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identificada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pelo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código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de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aplicação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08.100.1120,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nos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termos do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 xml:space="preserve">art. 152 da Lei Orgânica do Município, no limite de 1,2% (um inteiro e dois décimos 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por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 xml:space="preserve"> cento) da receita corrente líquida, previsto nesta Lei Orçamentária Anual.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74EA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4273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42731" w:rsidR="00D10BAE">
        <w:rPr>
          <w:rFonts w:ascii="Arial" w:hAnsi="Arial" w:cs="Arial"/>
          <w:b/>
          <w:bCs/>
          <w:color w:val="000000"/>
          <w:sz w:val="24"/>
          <w:szCs w:val="24"/>
        </w:rPr>
        <w:t>Art. 5º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 xml:space="preserve"> Esta L</w:t>
      </w:r>
      <w:r w:rsidRPr="00942731" w:rsidR="00D10BAE">
        <w:rPr>
          <w:rFonts w:ascii="Arial" w:hAnsi="Arial" w:cs="Arial"/>
          <w:color w:val="000000"/>
          <w:sz w:val="24"/>
          <w:szCs w:val="24"/>
        </w:rPr>
        <w:t>ei entra em vigor em 1º de janeiro de 2025.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ab/>
      </w:r>
      <w:r w:rsidRPr="00942731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942731">
        <w:rPr>
          <w:rFonts w:ascii="Arial" w:hAnsi="Arial" w:cs="Arial"/>
          <w:color w:val="000000"/>
          <w:sz w:val="24"/>
          <w:szCs w:val="24"/>
        </w:rPr>
        <w:tab/>
      </w:r>
      <w:r w:rsidRPr="00942731">
        <w:rPr>
          <w:rFonts w:ascii="Arial" w:hAnsi="Arial" w:cs="Arial"/>
          <w:color w:val="000000"/>
          <w:sz w:val="24"/>
          <w:szCs w:val="24"/>
        </w:rPr>
        <w:tab/>
      </w:r>
      <w:r w:rsidRPr="00942731">
        <w:rPr>
          <w:rFonts w:ascii="Arial" w:hAnsi="Arial" w:cs="Arial"/>
          <w:color w:val="000000"/>
          <w:sz w:val="24"/>
          <w:szCs w:val="24"/>
        </w:rPr>
        <w:t>aos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03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942731">
        <w:rPr>
          <w:rFonts w:ascii="Arial" w:hAnsi="Arial" w:cs="Arial"/>
          <w:color w:val="000000"/>
          <w:sz w:val="24"/>
          <w:szCs w:val="24"/>
          <w:lang w:val="pt-BR"/>
        </w:rPr>
        <w:t>dezembro de 2024.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2731">
        <w:rPr>
          <w:rFonts w:ascii="Arial" w:hAnsi="Arial" w:cs="Arial"/>
          <w:b/>
          <w:color w:val="000000"/>
          <w:sz w:val="24"/>
          <w:szCs w:val="24"/>
        </w:rPr>
        <w:tab/>
      </w:r>
      <w:r w:rsidRPr="00942731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2731">
        <w:rPr>
          <w:rFonts w:ascii="Arial" w:hAnsi="Arial" w:cs="Arial"/>
          <w:b/>
          <w:color w:val="000000"/>
          <w:sz w:val="24"/>
          <w:szCs w:val="24"/>
        </w:rPr>
        <w:tab/>
      </w:r>
      <w:r w:rsidRPr="00942731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2731">
        <w:rPr>
          <w:rFonts w:ascii="Arial" w:hAnsi="Arial" w:cs="Arial"/>
          <w:b/>
          <w:color w:val="000000"/>
          <w:sz w:val="24"/>
          <w:szCs w:val="24"/>
        </w:rPr>
        <w:tab/>
      </w:r>
      <w:r w:rsidRPr="00942731">
        <w:rPr>
          <w:rFonts w:ascii="Arial" w:hAnsi="Arial" w:cs="Arial"/>
          <w:b/>
          <w:color w:val="000000"/>
          <w:sz w:val="24"/>
          <w:szCs w:val="24"/>
        </w:rPr>
        <w:tab/>
        <w:t>Simone Aparecida Bellini Marcatto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2731">
        <w:rPr>
          <w:rFonts w:ascii="Arial" w:hAnsi="Arial" w:cs="Arial"/>
          <w:b/>
          <w:color w:val="000000"/>
          <w:sz w:val="24"/>
          <w:szCs w:val="24"/>
        </w:rPr>
        <w:tab/>
      </w:r>
      <w:r w:rsidRPr="00942731">
        <w:rPr>
          <w:rFonts w:ascii="Arial" w:hAnsi="Arial" w:cs="Arial"/>
          <w:b/>
          <w:color w:val="000000"/>
          <w:sz w:val="24"/>
          <w:szCs w:val="24"/>
        </w:rPr>
        <w:tab/>
        <w:t>1ª Secretária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2731">
        <w:rPr>
          <w:rFonts w:ascii="Arial" w:hAnsi="Arial" w:cs="Arial"/>
          <w:b/>
          <w:color w:val="000000"/>
          <w:sz w:val="24"/>
          <w:szCs w:val="24"/>
        </w:rPr>
        <w:tab/>
      </w:r>
      <w:r w:rsidRPr="00942731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2731">
        <w:rPr>
          <w:rFonts w:ascii="Arial" w:hAnsi="Arial" w:cs="Arial"/>
          <w:b/>
          <w:color w:val="000000"/>
          <w:sz w:val="24"/>
          <w:szCs w:val="24"/>
        </w:rPr>
        <w:tab/>
      </w:r>
      <w:r w:rsidRPr="00942731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Poder Executivo Municipal, com emendas e subemendas</w:t>
      </w:r>
      <w:r w:rsidRPr="00942731">
        <w:rPr>
          <w:rFonts w:ascii="Arial" w:hAnsi="Arial" w:cs="Arial"/>
          <w:color w:val="000000"/>
          <w:sz w:val="24"/>
          <w:szCs w:val="24"/>
        </w:rPr>
        <w:t>.</w:t>
      </w: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2731">
        <w:rPr>
          <w:rFonts w:ascii="Arial" w:hAnsi="Arial" w:cs="Arial"/>
          <w:b/>
          <w:color w:val="000000"/>
          <w:sz w:val="24"/>
          <w:szCs w:val="24"/>
        </w:rPr>
        <w:t>Anexos: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b/>
          <w:color w:val="000000"/>
          <w:sz w:val="24"/>
          <w:szCs w:val="24"/>
        </w:rPr>
        <w:t>a</w:t>
      </w:r>
      <w:r w:rsidRPr="00942731">
        <w:rPr>
          <w:rFonts w:ascii="Arial" w:hAnsi="Arial" w:cs="Arial"/>
          <w:b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942731">
        <w:rPr>
          <w:rFonts w:ascii="Arial" w:hAnsi="Arial" w:cs="Arial"/>
          <w:color w:val="000000"/>
          <w:sz w:val="24"/>
          <w:szCs w:val="24"/>
        </w:rPr>
        <w:t>Emendas e subemendas aprovadas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942731">
        <w:rPr>
          <w:rFonts w:ascii="Arial" w:hAnsi="Arial" w:cs="Arial"/>
          <w:color w:val="000000"/>
          <w:sz w:val="24"/>
          <w:szCs w:val="24"/>
        </w:rPr>
        <w:t>pelo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Plenário; e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2731">
        <w:rPr>
          <w:rFonts w:ascii="Arial" w:hAnsi="Arial" w:cs="Arial"/>
          <w:b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942731">
        <w:rPr>
          <w:rFonts w:ascii="Arial" w:hAnsi="Arial" w:cs="Arial"/>
          <w:color w:val="000000"/>
          <w:sz w:val="24"/>
          <w:szCs w:val="24"/>
        </w:rPr>
        <w:t>Tabelas apresentadas no Projeto de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942731">
        <w:rPr>
          <w:rFonts w:ascii="Arial" w:hAnsi="Arial" w:cs="Arial"/>
          <w:color w:val="000000"/>
          <w:sz w:val="24"/>
          <w:szCs w:val="24"/>
        </w:rPr>
        <w:t xml:space="preserve">Lei, pendentes de consolidação </w:t>
      </w:r>
      <w:r w:rsidRPr="00942731">
        <w:rPr>
          <w:rFonts w:ascii="Arial" w:hAnsi="Arial" w:cs="Arial"/>
          <w:color w:val="000000"/>
          <w:sz w:val="24"/>
          <w:szCs w:val="24"/>
        </w:rPr>
        <w:t>com</w:t>
      </w:r>
    </w:p>
    <w:p w:rsidR="00942731" w:rsidRPr="00942731" w:rsidP="0094273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942731">
        <w:rPr>
          <w:rFonts w:ascii="Arial" w:hAnsi="Arial" w:cs="Arial"/>
          <w:color w:val="000000"/>
          <w:sz w:val="24"/>
          <w:szCs w:val="24"/>
        </w:rPr>
        <w:t>emendas</w:t>
      </w:r>
      <w:r w:rsidRPr="00942731">
        <w:rPr>
          <w:rFonts w:ascii="Arial" w:hAnsi="Arial" w:cs="Arial"/>
          <w:color w:val="000000"/>
          <w:sz w:val="24"/>
          <w:szCs w:val="24"/>
        </w:rPr>
        <w:t xml:space="preserve"> e subemendas aprovadas.</w:t>
      </w:r>
    </w:p>
    <w:sectPr w:rsidSect="00942731">
      <w:headerReference w:type="default" r:id="rId4"/>
      <w:footerReference w:type="default" r:id="rId5"/>
      <w:pgSz w:w="11910" w:h="16840"/>
      <w:pgMar w:top="2551" w:right="1134" w:bottom="1417" w:left="1701" w:header="567" w:footer="38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731" w:rsidRPr="00942731" w:rsidP="00942731">
    <w:pPr>
      <w:widowControl/>
      <w:pBdr>
        <w:bottom w:val="single" w:sz="12" w:space="1" w:color="auto"/>
      </w:pBdr>
      <w:tabs>
        <w:tab w:val="center" w:pos="4252"/>
        <w:tab w:val="right" w:pos="8504"/>
      </w:tabs>
      <w:autoSpaceDE/>
      <w:autoSpaceDN/>
      <w:ind w:right="-567" w:hanging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942731">
      <w:rPr>
        <w:rFonts w:ascii="Arial" w:eastAsia="Times New Roman" w:hAnsi="Arial" w:cs="Arial"/>
        <w:sz w:val="18"/>
        <w:szCs w:val="18"/>
        <w:lang w:val="pt-BR" w:eastAsia="pt-BR"/>
      </w:rPr>
      <w:t xml:space="preserve">Página </w:t>
    </w:r>
    <w:r w:rsidRPr="0094273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942731">
      <w:rPr>
        <w:rFonts w:ascii="Arial" w:eastAsia="Times New Roman" w:hAnsi="Arial" w:cs="Arial"/>
        <w:b/>
        <w:sz w:val="18"/>
        <w:szCs w:val="18"/>
        <w:lang w:val="pt-BR" w:eastAsia="pt-BR"/>
      </w:rPr>
      <w:instrText>PAGE  \* Arabic  \* MERGEFORMAT</w:instrText>
    </w:r>
    <w:r w:rsidRPr="0094273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val="pt-BR" w:eastAsia="pt-BR"/>
      </w:rPr>
      <w:t>1</w:t>
    </w:r>
    <w:r w:rsidRPr="0094273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  <w:r w:rsidRPr="00942731">
      <w:rPr>
        <w:rFonts w:ascii="Arial" w:eastAsia="Times New Roman" w:hAnsi="Arial" w:cs="Arial"/>
        <w:sz w:val="18"/>
        <w:szCs w:val="18"/>
        <w:lang w:val="pt-BR" w:eastAsia="pt-BR"/>
      </w:rPr>
      <w:t xml:space="preserve"> de </w:t>
    </w:r>
    <w:r w:rsidRPr="0094273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942731">
      <w:rPr>
        <w:rFonts w:ascii="Arial" w:eastAsia="Times New Roman" w:hAnsi="Arial" w:cs="Arial"/>
        <w:b/>
        <w:sz w:val="18"/>
        <w:szCs w:val="18"/>
        <w:lang w:val="pt-BR" w:eastAsia="pt-BR"/>
      </w:rPr>
      <w:instrText>NUMPAGES  \* Arabic  \* MERGEFORMAT</w:instrText>
    </w:r>
    <w:r w:rsidRPr="0094273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val="pt-BR" w:eastAsia="pt-BR"/>
      </w:rPr>
      <w:t>7</w:t>
    </w:r>
    <w:r w:rsidRPr="0094273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</w:p>
  <w:p w:rsidR="00942731" w:rsidRPr="00942731" w:rsidP="00942731">
    <w:pPr>
      <w:widowControl/>
      <w:tabs>
        <w:tab w:val="center" w:pos="4252"/>
        <w:tab w:val="right" w:pos="8504"/>
      </w:tabs>
      <w:autoSpaceDE/>
      <w:autoSpaceDN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r w:rsidRPr="00942731">
      <w:rPr>
        <w:rFonts w:ascii="Arial" w:eastAsia="Arial Unicode MS" w:hAnsi="Arial" w:cs="Arial"/>
        <w:color w:val="17365D"/>
        <w:sz w:val="17"/>
        <w:szCs w:val="17"/>
        <w:lang w:val="pt-BR" w:eastAsia="pt-BR"/>
      </w:rPr>
      <w:t xml:space="preserve">Rua Ângelo Antônio </w:t>
    </w:r>
    <w:r w:rsidRPr="0094273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Schiavinato</w:t>
    </w:r>
    <w:r w:rsidRPr="0094273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, nº 59 - Residencial São Luiz - CEP 13270-470 - Valinhos-</w:t>
    </w:r>
    <w:r w:rsidRPr="0094273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SP</w:t>
    </w:r>
  </w:p>
  <w:p w:rsidR="00942731" w:rsidRPr="00942731" w:rsidP="00942731">
    <w:pPr>
      <w:widowControl/>
      <w:tabs>
        <w:tab w:val="center" w:pos="4252"/>
        <w:tab w:val="right" w:pos="8504"/>
      </w:tabs>
      <w:autoSpaceDE/>
      <w:autoSpaceDN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r w:rsidRPr="0094273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PABX:</w:t>
    </w:r>
    <w:r w:rsidRPr="0094273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2731" w:rsidRPr="00942731" w:rsidP="0094273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942731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9391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2731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6043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2731">
      <w:rPr>
        <w:rFonts w:ascii="Arial" w:eastAsia="Times New Roman" w:hAnsi="Arial" w:cs="Arial"/>
        <w:noProof/>
        <w:sz w:val="18"/>
        <w:szCs w:val="18"/>
        <w:lang w:val="pt-BR" w:eastAsia="pt-BR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val="pt-BR" w:eastAsia="pt-BR"/>
        <w14:textOutline w14:w="12700">
          <w14:noFill/>
          <w14:prstDash w14:val="solid"/>
          <w14:round/>
        </w14:textOutline>
      </w:rPr>
      <w:t>4447</w:t>
    </w:r>
    <w:r w:rsidRPr="00942731">
      <w:rPr>
        <w:rFonts w:ascii="Arial" w:eastAsia="Times New Roman" w:hAnsi="Arial" w:cs="Arial"/>
        <w:noProof/>
        <w:sz w:val="18"/>
        <w:szCs w:val="18"/>
        <w:lang w:val="pt-BR" w:eastAsia="pt-BR"/>
        <w14:textOutline w14:w="12700">
          <w14:noFill/>
          <w14:prstDash w14:val="solid"/>
          <w14:round/>
        </w14:textOutline>
      </w:rPr>
      <w:t>/2024</w:t>
    </w:r>
  </w:p>
  <w:p w:rsidR="00942731" w:rsidRPr="00942731" w:rsidP="00942731">
    <w:pPr>
      <w:widowControl/>
      <w:tabs>
        <w:tab w:val="center" w:pos="4252"/>
        <w:tab w:val="right" w:pos="8504"/>
      </w:tabs>
      <w:autoSpaceDE/>
      <w:autoSpaceDN/>
      <w:ind w:left="1134"/>
      <w:jc w:val="right"/>
      <w:rPr>
        <w:rFonts w:ascii="Times New Roman" w:eastAsia="Times New Roman" w:hAnsi="Times New Roman" w:cs="Times New Roman"/>
        <w:b/>
        <w:noProof/>
        <w:color w:val="5F497A"/>
        <w:sz w:val="20"/>
        <w:szCs w:val="20"/>
        <w:lang w:val="pt-BR" w:eastAsia="pt-BR"/>
        <w14:textOutline w14:w="12700">
          <w14:noFill/>
          <w14:prstDash w14:val="solid"/>
          <w14:round/>
        </w14:textOutline>
      </w:rPr>
    </w:pPr>
  </w:p>
  <w:p w:rsidR="00942731" w:rsidRPr="00942731" w:rsidP="0094273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6"/>
        <w:szCs w:val="72"/>
        <w:lang w:val="pt-BR" w:eastAsia="pt-BR"/>
        <w14:textOutline w14:w="12700">
          <w14:noFill/>
          <w14:prstDash w14:val="solid"/>
          <w14:round/>
        </w14:textOutline>
      </w:rPr>
    </w:pPr>
  </w:p>
  <w:p w:rsidR="00942731" w:rsidRPr="00942731" w:rsidP="0094273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>
          <w14:noFill/>
          <w14:prstDash w14:val="solid"/>
          <w14:round/>
        </w14:textOutline>
      </w:rPr>
    </w:pPr>
    <w:r w:rsidRPr="00942731"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>
          <w14:noFill/>
          <w14:prstDash w14:val="solid"/>
          <w14:round/>
        </w14:textOutline>
      </w:rPr>
      <w:t>CÂMARA MUNICIPAL DE VALINHOS</w:t>
    </w:r>
  </w:p>
  <w:p w:rsidR="00942731" w:rsidRPr="00942731" w:rsidP="00942731">
    <w:pPr>
      <w:widowControl/>
      <w:tabs>
        <w:tab w:val="center" w:pos="4252"/>
        <w:tab w:val="right" w:pos="8504"/>
      </w:tabs>
      <w:autoSpaceDE/>
      <w:autoSpaceDN/>
      <w:ind w:left="1134"/>
      <w:jc w:val="center"/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>
          <w14:noFill/>
          <w14:prstDash w14:val="solid"/>
          <w14:round/>
        </w14:textOutline>
      </w:rPr>
    </w:pPr>
    <w:r w:rsidRPr="00942731"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>
          <w14:noFill/>
          <w14:prstDash w14:val="solid"/>
          <w14:round/>
        </w14:textOutline>
      </w:rPr>
      <w:t>ESTADO DE SÃO PAULO</w:t>
    </w:r>
  </w:p>
  <w:p w:rsidR="00942731" w:rsidRPr="00942731" w:rsidP="00942731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  <w:p w:rsidR="00942731" w:rsidRPr="00942731" w:rsidP="00942731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upperRoman"/>
      <w:suff w:val="space"/>
      <w:lvlText w:val="%1 - "/>
      <w:lvlJc w:val="left"/>
      <w:pPr>
        <w:tabs>
          <w:tab w:val="num" w:pos="0"/>
        </w:tabs>
        <w:ind w:left="2138" w:hanging="720"/>
      </w:pPr>
    </w:lvl>
  </w:abstractNum>
  <w:abstractNum w:abstractNumId="1">
    <w:nsid w:val="00000003"/>
    <w:multiLevelType w:val="multilevel"/>
    <w:tmpl w:val="00000003"/>
    <w:lvl w:ilvl="0">
      <w:start w:val="1"/>
      <w:numFmt w:val="upperRoman"/>
      <w:suff w:val="space"/>
      <w:lvlText w:val="%1 -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5AB8D286"/>
    <w:name w:val="WW8Num4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8060DDD"/>
    <w:multiLevelType w:val="hybridMultilevel"/>
    <w:tmpl w:val="5560DB42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6C58"/>
    <w:multiLevelType w:val="hybridMultilevel"/>
    <w:tmpl w:val="ED00CAF0"/>
    <w:name w:val="WW8Num22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57CAA"/>
    <w:multiLevelType w:val="hybridMultilevel"/>
    <w:tmpl w:val="CBF2B47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17129"/>
    <w:multiLevelType w:val="hybridMultilevel"/>
    <w:tmpl w:val="6BE22F90"/>
    <w:name w:val="WW8Num222"/>
    <w:lvl w:ilvl="0">
      <w:start w:val="1"/>
      <w:numFmt w:val="upperRoman"/>
      <w:lvlText w:val="%1 -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upperRoman"/>
      <w:suff w:val="space"/>
      <w:lvlText w:val="%5 - 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C67E9"/>
    <w:multiLevelType w:val="multilevel"/>
    <w:tmpl w:val="27B24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815E56"/>
    <w:multiLevelType w:val="hybridMultilevel"/>
    <w:tmpl w:val="581A3A98"/>
    <w:lvl w:ilvl="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11DC1"/>
    <w:multiLevelType w:val="hybridMultilevel"/>
    <w:tmpl w:val="6746810C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21A28"/>
    <w:multiLevelType w:val="multilevel"/>
    <w:tmpl w:val="E2767C90"/>
    <w:lvl w:ilvl="0">
      <w:start w:val="1"/>
      <w:numFmt w:val="decimal"/>
      <w:lvlText w:val="%1."/>
      <w:lvlJc w:val="left"/>
      <w:pPr>
        <w:ind w:left="768" w:hanging="768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35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6438" w:hanging="768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58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56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4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4840" w:hanging="2160"/>
      </w:pPr>
      <w:rPr>
        <w:rFonts w:hint="default"/>
        <w:b/>
      </w:rPr>
    </w:lvl>
  </w:abstractNum>
  <w:abstractNum w:abstractNumId="11">
    <w:nsid w:val="7A9F745B"/>
    <w:multiLevelType w:val="hybridMultilevel"/>
    <w:tmpl w:val="66B23536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A76EB"/>
    <w:multiLevelType w:val="hybridMultilevel"/>
    <w:tmpl w:val="2ADED142"/>
    <w:name w:val="WW8Num23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63DBB"/>
    <w:multiLevelType w:val="hybridMultilevel"/>
    <w:tmpl w:val="68E802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9A"/>
    <w:rsid w:val="00046F15"/>
    <w:rsid w:val="00050240"/>
    <w:rsid w:val="0008529E"/>
    <w:rsid w:val="000B609E"/>
    <w:rsid w:val="001253B3"/>
    <w:rsid w:val="00156C27"/>
    <w:rsid w:val="0017119A"/>
    <w:rsid w:val="0017140B"/>
    <w:rsid w:val="002B1DEE"/>
    <w:rsid w:val="002D44BD"/>
    <w:rsid w:val="002D49F0"/>
    <w:rsid w:val="003306E0"/>
    <w:rsid w:val="0040318D"/>
    <w:rsid w:val="00403906"/>
    <w:rsid w:val="00423BAF"/>
    <w:rsid w:val="0042732B"/>
    <w:rsid w:val="00436F09"/>
    <w:rsid w:val="004751E4"/>
    <w:rsid w:val="00483EDA"/>
    <w:rsid w:val="00495334"/>
    <w:rsid w:val="004C45A4"/>
    <w:rsid w:val="004C74EA"/>
    <w:rsid w:val="00536210"/>
    <w:rsid w:val="0061625D"/>
    <w:rsid w:val="006A7406"/>
    <w:rsid w:val="006E0324"/>
    <w:rsid w:val="00765B8D"/>
    <w:rsid w:val="007B491E"/>
    <w:rsid w:val="007E2ED6"/>
    <w:rsid w:val="007F0772"/>
    <w:rsid w:val="0085730D"/>
    <w:rsid w:val="00876199"/>
    <w:rsid w:val="008D034F"/>
    <w:rsid w:val="008E57FA"/>
    <w:rsid w:val="008F353D"/>
    <w:rsid w:val="008F6F4E"/>
    <w:rsid w:val="008F7C68"/>
    <w:rsid w:val="00942731"/>
    <w:rsid w:val="00950883"/>
    <w:rsid w:val="00994AED"/>
    <w:rsid w:val="009C10CE"/>
    <w:rsid w:val="009C4613"/>
    <w:rsid w:val="009D7A40"/>
    <w:rsid w:val="009F1994"/>
    <w:rsid w:val="009F6F03"/>
    <w:rsid w:val="00A103DA"/>
    <w:rsid w:val="00A4045C"/>
    <w:rsid w:val="00A90AC0"/>
    <w:rsid w:val="00A960F2"/>
    <w:rsid w:val="00AC70C2"/>
    <w:rsid w:val="00AD5BFC"/>
    <w:rsid w:val="00AE1A78"/>
    <w:rsid w:val="00B41702"/>
    <w:rsid w:val="00B63CE7"/>
    <w:rsid w:val="00B872B0"/>
    <w:rsid w:val="00BA0987"/>
    <w:rsid w:val="00BC53AA"/>
    <w:rsid w:val="00C32B79"/>
    <w:rsid w:val="00C3574F"/>
    <w:rsid w:val="00C53F79"/>
    <w:rsid w:val="00D10BAE"/>
    <w:rsid w:val="00D43166"/>
    <w:rsid w:val="00DD25B2"/>
    <w:rsid w:val="00E268C7"/>
    <w:rsid w:val="00E77EDA"/>
    <w:rsid w:val="00EC104B"/>
    <w:rsid w:val="00EE4E58"/>
    <w:rsid w:val="00F01239"/>
    <w:rsid w:val="00F106F2"/>
    <w:rsid w:val="00F60DD3"/>
    <w:rsid w:val="00F64AAF"/>
    <w:rsid w:val="00FA0C5D"/>
    <w:rsid w:val="00FC2382"/>
    <w:rsid w:val="00FE10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link w:val="Ttulo1Char"/>
    <w:uiPriority w:val="9"/>
    <w:qFormat/>
    <w:pPr>
      <w:spacing w:before="84"/>
      <w:ind w:left="3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nhideWhenUsed/>
    <w:qFormat/>
    <w:pPr>
      <w:ind w:left="30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Ttulo3Char"/>
    <w:unhideWhenUsed/>
    <w:qFormat/>
    <w:rsid w:val="004C74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Ttulo4Char"/>
    <w:unhideWhenUsed/>
    <w:qFormat/>
    <w:rsid w:val="004C7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Ttulo5Char"/>
    <w:qFormat/>
    <w:rsid w:val="004C74EA"/>
    <w:pPr>
      <w:keepNext/>
      <w:widowControl/>
      <w:tabs>
        <w:tab w:val="num" w:pos="0"/>
        <w:tab w:val="left" w:pos="851"/>
        <w:tab w:val="left" w:pos="2127"/>
        <w:tab w:val="left" w:pos="7088"/>
      </w:tabs>
      <w:suppressAutoHyphens/>
      <w:autoSpaceDE/>
      <w:autoSpaceDN/>
      <w:jc w:val="both"/>
      <w:outlineLvl w:val="4"/>
    </w:pPr>
    <w:rPr>
      <w:rFonts w:ascii="Arial" w:eastAsia="Times New Roman" w:hAnsi="Arial" w:cs="Arial"/>
      <w:b/>
      <w:sz w:val="24"/>
      <w:szCs w:val="20"/>
      <w:lang w:val="x-none" w:eastAsia="zh-CN"/>
    </w:rPr>
  </w:style>
  <w:style w:type="paragraph" w:styleId="Heading6">
    <w:name w:val="heading 6"/>
    <w:basedOn w:val="Normal"/>
    <w:next w:val="Normal"/>
    <w:link w:val="Ttulo6Char"/>
    <w:qFormat/>
    <w:rsid w:val="004C74EA"/>
    <w:pPr>
      <w:keepNext/>
      <w:widowControl/>
      <w:tabs>
        <w:tab w:val="num" w:pos="0"/>
        <w:tab w:val="left" w:pos="2977"/>
        <w:tab w:val="left" w:pos="6946"/>
      </w:tabs>
      <w:suppressAutoHyphens/>
      <w:autoSpaceDE/>
      <w:autoSpaceDN/>
      <w:jc w:val="both"/>
      <w:outlineLvl w:val="5"/>
    </w:pPr>
    <w:rPr>
      <w:rFonts w:ascii="Arial" w:eastAsia="Times New Roman" w:hAnsi="Arial" w:cs="Arial"/>
      <w:b/>
      <w:szCs w:val="20"/>
      <w:lang w:val="pt-BR" w:eastAsia="zh-CN"/>
    </w:rPr>
  </w:style>
  <w:style w:type="paragraph" w:styleId="Heading7">
    <w:name w:val="heading 7"/>
    <w:basedOn w:val="Normal"/>
    <w:next w:val="Normal"/>
    <w:link w:val="Ttulo7Char"/>
    <w:qFormat/>
    <w:rsid w:val="004C74EA"/>
    <w:pPr>
      <w:keepNext/>
      <w:widowControl/>
      <w:tabs>
        <w:tab w:val="num" w:pos="0"/>
      </w:tabs>
      <w:suppressAutoHyphens/>
      <w:autoSpaceDE/>
      <w:autoSpaceDN/>
      <w:spacing w:line="360" w:lineRule="auto"/>
      <w:jc w:val="both"/>
      <w:outlineLvl w:val="6"/>
    </w:pPr>
    <w:rPr>
      <w:rFonts w:ascii="Arial" w:eastAsia="Times New Roman" w:hAnsi="Arial" w:cs="Arial"/>
      <w:b/>
      <w:szCs w:val="20"/>
      <w:u w:val="single"/>
      <w:lang w:val="x-none" w:eastAsia="zh-CN"/>
    </w:rPr>
  </w:style>
  <w:style w:type="paragraph" w:styleId="Heading8">
    <w:name w:val="heading 8"/>
    <w:basedOn w:val="Normal"/>
    <w:next w:val="Normal"/>
    <w:link w:val="Ttulo8Char"/>
    <w:unhideWhenUsed/>
    <w:qFormat/>
    <w:rsid w:val="004C74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Ttulo9Char"/>
    <w:unhideWhenUsed/>
    <w:qFormat/>
    <w:rsid w:val="004C74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  <w:rPr>
      <w:rFonts w:ascii="Arial" w:eastAsia="Arial" w:hAnsi="Arial" w:cs="Arial"/>
    </w:rPr>
  </w:style>
  <w:style w:type="character" w:customStyle="1" w:styleId="Ttulo3Char">
    <w:name w:val="Título 3 Char"/>
    <w:basedOn w:val="DefaultParagraphFont"/>
    <w:link w:val="Heading3"/>
    <w:rsid w:val="004C74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C74EA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4C74E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DefaultParagraphFont"/>
    <w:link w:val="Heading9"/>
    <w:uiPriority w:val="9"/>
    <w:semiHidden/>
    <w:rsid w:val="004C74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character" w:customStyle="1" w:styleId="Ttulo5Char">
    <w:name w:val="Título 5 Char"/>
    <w:basedOn w:val="DefaultParagraphFont"/>
    <w:link w:val="Heading5"/>
    <w:rsid w:val="004C74EA"/>
    <w:rPr>
      <w:rFonts w:ascii="Arial" w:eastAsia="Times New Roman" w:hAnsi="Arial" w:cs="Arial"/>
      <w:b/>
      <w:sz w:val="24"/>
      <w:szCs w:val="20"/>
      <w:lang w:val="x-none" w:eastAsia="zh-CN"/>
    </w:rPr>
  </w:style>
  <w:style w:type="character" w:customStyle="1" w:styleId="Ttulo6Char">
    <w:name w:val="Título 6 Char"/>
    <w:basedOn w:val="DefaultParagraphFont"/>
    <w:link w:val="Heading6"/>
    <w:rsid w:val="004C74EA"/>
    <w:rPr>
      <w:rFonts w:ascii="Arial" w:eastAsia="Times New Roman" w:hAnsi="Arial" w:cs="Arial"/>
      <w:b/>
      <w:szCs w:val="20"/>
      <w:lang w:val="pt-BR" w:eastAsia="zh-CN"/>
    </w:rPr>
  </w:style>
  <w:style w:type="character" w:customStyle="1" w:styleId="Ttulo7Char">
    <w:name w:val="Título 7 Char"/>
    <w:basedOn w:val="DefaultParagraphFont"/>
    <w:link w:val="Heading7"/>
    <w:rsid w:val="004C74EA"/>
    <w:rPr>
      <w:rFonts w:ascii="Arial" w:eastAsia="Times New Roman" w:hAnsi="Arial" w:cs="Arial"/>
      <w:b/>
      <w:szCs w:val="20"/>
      <w:u w:val="single"/>
      <w:lang w:val="x-none" w:eastAsia="zh-CN"/>
    </w:rPr>
  </w:style>
  <w:style w:type="character" w:customStyle="1" w:styleId="WW8Num2z0">
    <w:name w:val="WW8Num2z0"/>
    <w:rsid w:val="004C74EA"/>
    <w:rPr>
      <w:rFonts w:hint="default"/>
    </w:rPr>
  </w:style>
  <w:style w:type="character" w:customStyle="1" w:styleId="WW8Num5z0">
    <w:name w:val="WW8Num5z0"/>
    <w:rsid w:val="004C74EA"/>
    <w:rPr>
      <w:rFonts w:hint="default"/>
      <w:b/>
    </w:rPr>
  </w:style>
  <w:style w:type="character" w:customStyle="1" w:styleId="WW8Num6z0">
    <w:name w:val="WW8Num6z0"/>
    <w:rsid w:val="004C74EA"/>
    <w:rPr>
      <w:rFonts w:hint="default"/>
      <w:b w:val="0"/>
    </w:rPr>
  </w:style>
  <w:style w:type="character" w:customStyle="1" w:styleId="WW8Num8z0">
    <w:name w:val="WW8Num8z0"/>
    <w:rsid w:val="004C74EA"/>
    <w:rPr>
      <w:rFonts w:ascii="Times New Roman" w:eastAsia="Times New Roman" w:hAnsi="Times New Roman" w:cs="Times New Roman" w:hint="default"/>
    </w:rPr>
  </w:style>
  <w:style w:type="character" w:customStyle="1" w:styleId="WW8Num9z0">
    <w:name w:val="WW8Num9z0"/>
    <w:rsid w:val="004C74EA"/>
    <w:rPr>
      <w:rFonts w:hint="default"/>
      <w:b w:val="0"/>
    </w:rPr>
  </w:style>
  <w:style w:type="character" w:customStyle="1" w:styleId="WW8Num10z0">
    <w:name w:val="WW8Num10z0"/>
    <w:rsid w:val="004C74EA"/>
    <w:rPr>
      <w:rFonts w:hint="default"/>
    </w:rPr>
  </w:style>
  <w:style w:type="character" w:customStyle="1" w:styleId="WW8Num11z0">
    <w:name w:val="WW8Num11z0"/>
    <w:rsid w:val="004C74EA"/>
    <w:rPr>
      <w:rFonts w:hint="default"/>
    </w:rPr>
  </w:style>
  <w:style w:type="character" w:customStyle="1" w:styleId="WW8Num13z0">
    <w:name w:val="WW8Num13z0"/>
    <w:rsid w:val="004C74EA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4C74EA"/>
    <w:rPr>
      <w:rFonts w:ascii="Courier New" w:hAnsi="Courier New" w:cs="Courier New" w:hint="default"/>
    </w:rPr>
  </w:style>
  <w:style w:type="character" w:customStyle="1" w:styleId="WW8Num13z2">
    <w:name w:val="WW8Num13z2"/>
    <w:rsid w:val="004C74EA"/>
    <w:rPr>
      <w:rFonts w:ascii="Wingdings" w:hAnsi="Wingdings" w:cs="Wingdings" w:hint="default"/>
    </w:rPr>
  </w:style>
  <w:style w:type="character" w:customStyle="1" w:styleId="WW8Num13z3">
    <w:name w:val="WW8Num13z3"/>
    <w:rsid w:val="004C74EA"/>
    <w:rPr>
      <w:rFonts w:ascii="Symbol" w:hAnsi="Symbol" w:cs="Symbol" w:hint="default"/>
    </w:rPr>
  </w:style>
  <w:style w:type="character" w:customStyle="1" w:styleId="Fontepargpadro1">
    <w:name w:val="Fonte parág. padrão1"/>
    <w:rsid w:val="004C74EA"/>
  </w:style>
  <w:style w:type="character" w:customStyle="1" w:styleId="RodapChar">
    <w:name w:val="Rodapé Char"/>
    <w:rsid w:val="004C74EA"/>
    <w:rPr>
      <w:sz w:val="24"/>
      <w:szCs w:val="24"/>
    </w:rPr>
  </w:style>
  <w:style w:type="character" w:customStyle="1" w:styleId="TtuloChar">
    <w:name w:val="Título Char"/>
    <w:rsid w:val="004C74EA"/>
    <w:rPr>
      <w:rFonts w:ascii="Arial" w:hAnsi="Arial" w:cs="Arial"/>
      <w:b/>
      <w:sz w:val="24"/>
      <w:u w:val="single"/>
    </w:rPr>
  </w:style>
  <w:style w:type="character" w:customStyle="1" w:styleId="TextodebaloChar">
    <w:name w:val="Texto de balão Char"/>
    <w:rsid w:val="004C74EA"/>
    <w:rPr>
      <w:rFonts w:ascii="Segoe UI" w:hAnsi="Segoe UI" w:cs="Segoe UI"/>
      <w:sz w:val="18"/>
      <w:szCs w:val="18"/>
    </w:rPr>
  </w:style>
  <w:style w:type="character" w:customStyle="1" w:styleId="Corpodetexto3Char">
    <w:name w:val="Corpo de texto 3 Char"/>
    <w:rsid w:val="004C74EA"/>
    <w:rPr>
      <w:rFonts w:ascii="Arial" w:hAnsi="Arial" w:cs="Arial"/>
      <w:sz w:val="24"/>
    </w:rPr>
  </w:style>
  <w:style w:type="character" w:customStyle="1" w:styleId="Smbolosdenumerao">
    <w:name w:val="Símbolos de numeração"/>
    <w:rsid w:val="004C74EA"/>
  </w:style>
  <w:style w:type="paragraph" w:customStyle="1" w:styleId="Ttulo1">
    <w:name w:val="Título1"/>
    <w:basedOn w:val="Normal"/>
    <w:next w:val="BodyText"/>
    <w:rsid w:val="004C74EA"/>
    <w:pPr>
      <w:widowControl/>
      <w:suppressAutoHyphens/>
      <w:autoSpaceDE/>
      <w:autoSpaceDN/>
      <w:spacing w:line="360" w:lineRule="auto"/>
      <w:jc w:val="center"/>
    </w:pPr>
    <w:rPr>
      <w:rFonts w:ascii="Arial" w:eastAsia="Times New Roman" w:hAnsi="Arial" w:cs="Arial"/>
      <w:b/>
      <w:sz w:val="24"/>
      <w:szCs w:val="20"/>
      <w:u w:val="single"/>
      <w:lang w:val="x-none" w:eastAsia="zh-CN"/>
    </w:rPr>
  </w:style>
  <w:style w:type="paragraph" w:styleId="List">
    <w:name w:val="List"/>
    <w:basedOn w:val="BodyText"/>
    <w:rsid w:val="004C74EA"/>
    <w:pPr>
      <w:widowControl/>
      <w:tabs>
        <w:tab w:val="left" w:pos="2268"/>
      </w:tabs>
      <w:suppressAutoHyphens/>
      <w:autoSpaceDE/>
      <w:autoSpaceDN/>
      <w:jc w:val="both"/>
    </w:pPr>
    <w:rPr>
      <w:rFonts w:ascii="Bookman Old Style" w:eastAsia="Times New Roman" w:hAnsi="Bookman Old Style" w:cs="Arial"/>
      <w:sz w:val="28"/>
      <w:szCs w:val="20"/>
      <w:lang w:val="pt-BR" w:eastAsia="zh-CN"/>
    </w:rPr>
  </w:style>
  <w:style w:type="paragraph" w:styleId="Caption">
    <w:name w:val="caption"/>
    <w:basedOn w:val="Normal"/>
    <w:qFormat/>
    <w:rsid w:val="004C74EA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val="pt-BR" w:eastAsia="zh-CN"/>
    </w:rPr>
  </w:style>
  <w:style w:type="paragraph" w:customStyle="1" w:styleId="ndice">
    <w:name w:val="Índice"/>
    <w:basedOn w:val="Normal"/>
    <w:rsid w:val="004C74EA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customStyle="1" w:styleId="Corpodetexto21">
    <w:name w:val="Corpo de texto 21"/>
    <w:basedOn w:val="Normal"/>
    <w:rsid w:val="004C74EA"/>
    <w:pPr>
      <w:widowControl/>
      <w:tabs>
        <w:tab w:val="left" w:pos="2835"/>
      </w:tabs>
      <w:suppressAutoHyphens/>
      <w:autoSpaceDE/>
      <w:autoSpaceDN/>
      <w:jc w:val="both"/>
    </w:pPr>
    <w:rPr>
      <w:rFonts w:ascii="Bookman Old Style" w:eastAsia="Times New Roman" w:hAnsi="Bookman Old Style" w:cs="Bookman Old Style"/>
      <w:szCs w:val="20"/>
      <w:lang w:val="pt-BR" w:eastAsia="zh-CN"/>
    </w:rPr>
  </w:style>
  <w:style w:type="paragraph" w:customStyle="1" w:styleId="CabealhoeRodap">
    <w:name w:val="Cabeçalho e Rodapé"/>
    <w:basedOn w:val="Normal"/>
    <w:rsid w:val="004C74EA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Header">
    <w:name w:val="header"/>
    <w:basedOn w:val="Normal"/>
    <w:link w:val="CabealhoChar"/>
    <w:rsid w:val="004C74EA"/>
    <w:pPr>
      <w:widowControl/>
      <w:tabs>
        <w:tab w:val="center" w:pos="4419"/>
        <w:tab w:val="right" w:pos="8838"/>
      </w:tabs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character" w:customStyle="1" w:styleId="CabealhoChar">
    <w:name w:val="Cabeçalho Char"/>
    <w:basedOn w:val="DefaultParagraphFont"/>
    <w:link w:val="Header"/>
    <w:rsid w:val="004C74EA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customStyle="1" w:styleId="Textoembloco1">
    <w:name w:val="Texto em bloco1"/>
    <w:basedOn w:val="Normal"/>
    <w:rsid w:val="004C74EA"/>
    <w:pPr>
      <w:widowControl/>
      <w:tabs>
        <w:tab w:val="left" w:pos="3119"/>
        <w:tab w:val="left" w:pos="4536"/>
      </w:tabs>
      <w:suppressAutoHyphens/>
      <w:autoSpaceDE/>
      <w:autoSpaceDN/>
      <w:ind w:left="851" w:right="851"/>
      <w:jc w:val="both"/>
    </w:pPr>
    <w:rPr>
      <w:rFonts w:ascii="Times New Roman" w:eastAsia="Times New Roman" w:hAnsi="Times New Roman" w:cs="Times New Roman"/>
      <w:sz w:val="24"/>
      <w:szCs w:val="20"/>
      <w:lang w:val="pt-BR" w:eastAsia="zh-CN"/>
    </w:rPr>
  </w:style>
  <w:style w:type="paragraph" w:customStyle="1" w:styleId="Recuodecorpodetexto31">
    <w:name w:val="Recuo de corpo de texto 31"/>
    <w:basedOn w:val="Normal"/>
    <w:rsid w:val="004C74EA"/>
    <w:pPr>
      <w:widowControl/>
      <w:suppressAutoHyphens/>
      <w:autoSpaceDE/>
      <w:autoSpaceDN/>
      <w:ind w:left="3119"/>
    </w:pPr>
    <w:rPr>
      <w:rFonts w:ascii="Times New Roman" w:eastAsia="Times New Roman" w:hAnsi="Times New Roman" w:cs="Times New Roman"/>
      <w:sz w:val="24"/>
      <w:szCs w:val="20"/>
      <w:lang w:val="pt-BR" w:eastAsia="zh-CN"/>
    </w:rPr>
  </w:style>
  <w:style w:type="paragraph" w:customStyle="1" w:styleId="Recuodecorpodetexto21">
    <w:name w:val="Recuo de corpo de texto 21"/>
    <w:basedOn w:val="Normal"/>
    <w:rsid w:val="004C74EA"/>
    <w:pPr>
      <w:widowControl/>
      <w:suppressAutoHyphens/>
      <w:autoSpaceDE/>
      <w:autoSpaceDN/>
      <w:ind w:left="3119"/>
      <w:jc w:val="both"/>
    </w:pPr>
    <w:rPr>
      <w:rFonts w:ascii="Times New Roman" w:eastAsia="Times New Roman" w:hAnsi="Times New Roman" w:cs="Times New Roman"/>
      <w:sz w:val="24"/>
      <w:szCs w:val="20"/>
      <w:lang w:val="pt-BR" w:eastAsia="zh-CN"/>
    </w:rPr>
  </w:style>
  <w:style w:type="paragraph" w:customStyle="1" w:styleId="Corpodetexto31">
    <w:name w:val="Corpo de texto 31"/>
    <w:basedOn w:val="Normal"/>
    <w:rsid w:val="004C74EA"/>
    <w:pPr>
      <w:widowControl/>
      <w:tabs>
        <w:tab w:val="left" w:pos="2835"/>
      </w:tabs>
      <w:suppressAutoHyphens/>
      <w:autoSpaceDE/>
      <w:autoSpaceDN/>
      <w:spacing w:line="360" w:lineRule="auto"/>
      <w:jc w:val="both"/>
    </w:pPr>
    <w:rPr>
      <w:rFonts w:ascii="Arial" w:eastAsia="Times New Roman" w:hAnsi="Arial" w:cs="Arial"/>
      <w:sz w:val="24"/>
      <w:szCs w:val="20"/>
      <w:lang w:val="x-none" w:eastAsia="zh-CN"/>
    </w:rPr>
  </w:style>
  <w:style w:type="paragraph" w:styleId="BodyTextIndent">
    <w:name w:val="Body Text Indent"/>
    <w:basedOn w:val="Normal"/>
    <w:link w:val="RecuodecorpodetextoChar"/>
    <w:rsid w:val="004C74EA"/>
    <w:pPr>
      <w:widowControl/>
      <w:tabs>
        <w:tab w:val="left" w:pos="3119"/>
      </w:tabs>
      <w:suppressAutoHyphens/>
      <w:autoSpaceDE/>
      <w:autoSpaceDN/>
      <w:ind w:left="3119"/>
      <w:jc w:val="both"/>
    </w:pPr>
    <w:rPr>
      <w:rFonts w:ascii="Arial" w:eastAsia="Times New Roman" w:hAnsi="Arial" w:cs="Arial"/>
      <w:b/>
      <w:sz w:val="24"/>
      <w:szCs w:val="20"/>
      <w:lang w:val="pt-BR" w:eastAsia="zh-CN"/>
    </w:rPr>
  </w:style>
  <w:style w:type="character" w:customStyle="1" w:styleId="RecuodecorpodetextoChar">
    <w:name w:val="Recuo de corpo de texto Char"/>
    <w:basedOn w:val="DefaultParagraphFont"/>
    <w:link w:val="BodyTextIndent"/>
    <w:rsid w:val="004C74EA"/>
    <w:rPr>
      <w:rFonts w:ascii="Arial" w:eastAsia="Times New Roman" w:hAnsi="Arial" w:cs="Arial"/>
      <w:b/>
      <w:sz w:val="24"/>
      <w:szCs w:val="20"/>
      <w:lang w:val="pt-BR" w:eastAsia="zh-CN"/>
    </w:rPr>
  </w:style>
  <w:style w:type="paragraph" w:styleId="Footer">
    <w:name w:val="footer"/>
    <w:basedOn w:val="Normal"/>
    <w:link w:val="RodapChar1"/>
    <w:rsid w:val="004C74EA"/>
    <w:pPr>
      <w:widowControl/>
      <w:tabs>
        <w:tab w:val="center" w:pos="4252"/>
        <w:tab w:val="right" w:pos="8504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customStyle="1" w:styleId="RodapChar1">
    <w:name w:val="Rodapé Char1"/>
    <w:basedOn w:val="DefaultParagraphFont"/>
    <w:link w:val="Footer"/>
    <w:rsid w:val="004C74EA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styleId="BalloonText">
    <w:name w:val="Balloon Text"/>
    <w:basedOn w:val="Normal"/>
    <w:link w:val="TextodebaloChar1"/>
    <w:rsid w:val="004C74EA"/>
    <w:pPr>
      <w:widowControl/>
      <w:suppressAutoHyphens/>
      <w:autoSpaceDE/>
      <w:autoSpaceDN/>
    </w:pPr>
    <w:rPr>
      <w:rFonts w:ascii="Segoe UI" w:eastAsia="Times New Roman" w:hAnsi="Segoe UI" w:cs="Segoe UI"/>
      <w:sz w:val="18"/>
      <w:szCs w:val="18"/>
      <w:lang w:val="x-none" w:eastAsia="zh-CN"/>
    </w:rPr>
  </w:style>
  <w:style w:type="character" w:customStyle="1" w:styleId="TextodebaloChar1">
    <w:name w:val="Texto de balão Char1"/>
    <w:basedOn w:val="DefaultParagraphFont"/>
    <w:link w:val="BalloonText"/>
    <w:rsid w:val="004C74EA"/>
    <w:rPr>
      <w:rFonts w:ascii="Segoe UI" w:eastAsia="Times New Roman" w:hAnsi="Segoe UI" w:cs="Segoe UI"/>
      <w:sz w:val="18"/>
      <w:szCs w:val="18"/>
      <w:lang w:val="x-none" w:eastAsia="zh-CN"/>
    </w:rPr>
  </w:style>
  <w:style w:type="paragraph" w:customStyle="1" w:styleId="Contedodatabela">
    <w:name w:val="Conteúdo da tabela"/>
    <w:basedOn w:val="Normal"/>
    <w:rsid w:val="004C74EA"/>
    <w:pPr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customStyle="1" w:styleId="Ttulodetabela">
    <w:name w:val="Título de tabela"/>
    <w:basedOn w:val="Contedodatabela"/>
    <w:rsid w:val="004C74E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4C74EA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customStyle="1" w:styleId="Lei">
    <w:name w:val="Lei"/>
    <w:basedOn w:val="Normal"/>
    <w:rsid w:val="004C74EA"/>
    <w:pPr>
      <w:tabs>
        <w:tab w:val="left" w:pos="567"/>
        <w:tab w:val="left" w:pos="2693"/>
        <w:tab w:val="left" w:leader="dot" w:pos="6803"/>
        <w:tab w:val="right" w:pos="9071"/>
        <w:tab w:val="left" w:pos="9354"/>
      </w:tabs>
      <w:suppressAutoHyphens/>
      <w:autoSpaceDE/>
      <w:autoSpaceDN/>
      <w:spacing w:line="360" w:lineRule="auto"/>
      <w:jc w:val="both"/>
    </w:pPr>
    <w:rPr>
      <w:rFonts w:ascii="Times New Roman" w:eastAsia="Times New Roman" w:hAnsi="Times New Roman" w:cs="Arial"/>
      <w:bCs/>
      <w:color w:val="000000"/>
      <w:sz w:val="20"/>
      <w:szCs w:val="24"/>
      <w:lang w:val="pt-BR" w:eastAsia="zh-CN"/>
    </w:rPr>
  </w:style>
  <w:style w:type="character" w:customStyle="1" w:styleId="Ttulo1Char">
    <w:name w:val="Título 1 Char"/>
    <w:basedOn w:val="DefaultParagraphFont"/>
    <w:link w:val="Heading1"/>
    <w:uiPriority w:val="9"/>
    <w:rsid w:val="00AD5BFC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AD5BFC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22</cp:revision>
  <cp:lastPrinted>2024-09-27T17:37:00Z</cp:lastPrinted>
  <dcterms:created xsi:type="dcterms:W3CDTF">2024-09-27T13:07:00Z</dcterms:created>
  <dcterms:modified xsi:type="dcterms:W3CDTF">2024-12-05T18:20:00Z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2021</vt:lpwstr>
  </property>
</Properties>
</file>