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AB" w:rsidRPr="00B84FAB" w:rsidRDefault="00B84FAB" w:rsidP="00B84FAB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</w:rPr>
      </w:pPr>
      <w:r w:rsidRPr="00B84FAB">
        <w:rPr>
          <w:color w:val="000000"/>
        </w:rPr>
        <w:tab/>
      </w:r>
      <w:r w:rsidRPr="00B84FAB">
        <w:rPr>
          <w:color w:val="000000"/>
        </w:rPr>
        <w:tab/>
      </w:r>
      <w:r w:rsidRPr="00B84FAB">
        <w:rPr>
          <w:color w:val="000000"/>
          <w:u w:val="single"/>
        </w:rPr>
        <w:t>AUTÓGRAFO Nº 89/2024</w:t>
      </w:r>
    </w:p>
    <w:p w:rsidR="00B84FAB" w:rsidRPr="00B84FAB" w:rsidRDefault="00B84FAB" w:rsidP="00B84FAB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</w:rPr>
      </w:pPr>
      <w:r w:rsidRPr="00B84FAB">
        <w:rPr>
          <w:color w:val="000000"/>
        </w:rPr>
        <w:tab/>
      </w:r>
      <w:r w:rsidRPr="00B84FAB">
        <w:rPr>
          <w:color w:val="000000"/>
        </w:rPr>
        <w:tab/>
      </w:r>
      <w:r w:rsidRPr="00B84FAB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109</w:t>
      </w:r>
      <w:r w:rsidRPr="00B84FAB">
        <w:rPr>
          <w:color w:val="000000"/>
          <w:u w:val="single"/>
        </w:rPr>
        <w:t>/2024</w:t>
      </w:r>
      <w:r>
        <w:rPr>
          <w:color w:val="000000"/>
          <w:u w:val="single"/>
        </w:rPr>
        <w:t xml:space="preserve"> (Mens. 57/2024)</w:t>
      </w:r>
    </w:p>
    <w:p w:rsidR="00B84FAB" w:rsidRPr="00B84FAB" w:rsidRDefault="00B84FAB" w:rsidP="00B84FAB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color w:val="000000"/>
        </w:rPr>
      </w:pPr>
    </w:p>
    <w:p w:rsidR="0017119A" w:rsidRPr="00B84FAB" w:rsidRDefault="00B84FAB" w:rsidP="00B84FAB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color w:val="000000"/>
        </w:rPr>
      </w:pPr>
      <w:r w:rsidRPr="00B84FAB">
        <w:rPr>
          <w:color w:val="000000"/>
        </w:rPr>
        <w:tab/>
      </w:r>
      <w:r w:rsidRPr="00B84FAB">
        <w:rPr>
          <w:color w:val="000000"/>
        </w:rPr>
        <w:tab/>
      </w:r>
      <w:r w:rsidR="00413A3E" w:rsidRPr="00B84FAB">
        <w:rPr>
          <w:color w:val="000000"/>
        </w:rPr>
        <w:t>Dispõe</w:t>
      </w:r>
      <w:r w:rsidR="00413A3E" w:rsidRPr="00B84FAB">
        <w:rPr>
          <w:color w:val="000000"/>
          <w:spacing w:val="31"/>
        </w:rPr>
        <w:t xml:space="preserve"> </w:t>
      </w:r>
      <w:r w:rsidR="00413A3E" w:rsidRPr="00B84FAB">
        <w:rPr>
          <w:color w:val="000000"/>
        </w:rPr>
        <w:t>sobre autorização para</w:t>
      </w:r>
      <w:r w:rsidR="00413A3E" w:rsidRPr="00B84FAB">
        <w:rPr>
          <w:color w:val="000000"/>
          <w:spacing w:val="31"/>
        </w:rPr>
        <w:t xml:space="preserve"> </w:t>
      </w:r>
      <w:r w:rsidR="00413A3E" w:rsidRPr="00B84FAB">
        <w:rPr>
          <w:color w:val="000000"/>
        </w:rPr>
        <w:t>abertura de</w:t>
      </w:r>
      <w:r w:rsidR="00413A3E" w:rsidRPr="00B84FAB">
        <w:rPr>
          <w:color w:val="000000"/>
          <w:spacing w:val="31"/>
        </w:rPr>
        <w:t xml:space="preserve"> </w:t>
      </w:r>
      <w:r w:rsidR="00413A3E" w:rsidRPr="00B84FAB">
        <w:rPr>
          <w:color w:val="000000"/>
        </w:rPr>
        <w:t>crédito adicional</w:t>
      </w:r>
      <w:r w:rsidR="00413A3E" w:rsidRPr="00B84FAB">
        <w:rPr>
          <w:color w:val="000000"/>
          <w:spacing w:val="-3"/>
        </w:rPr>
        <w:t xml:space="preserve"> </w:t>
      </w:r>
      <w:r w:rsidR="00413A3E" w:rsidRPr="00B84FAB">
        <w:rPr>
          <w:color w:val="000000"/>
        </w:rPr>
        <w:t>suplementar,</w:t>
      </w:r>
      <w:r w:rsidR="00413A3E" w:rsidRPr="00B84FAB">
        <w:rPr>
          <w:color w:val="000000"/>
          <w:spacing w:val="-3"/>
        </w:rPr>
        <w:t xml:space="preserve"> </w:t>
      </w:r>
      <w:r w:rsidR="00413A3E" w:rsidRPr="00B84FAB">
        <w:rPr>
          <w:color w:val="000000"/>
        </w:rPr>
        <w:t>até</w:t>
      </w:r>
      <w:r w:rsidR="00413A3E" w:rsidRPr="00B84FAB">
        <w:rPr>
          <w:color w:val="000000"/>
          <w:spacing w:val="-3"/>
        </w:rPr>
        <w:t xml:space="preserve"> </w:t>
      </w:r>
      <w:r w:rsidR="00413A3E" w:rsidRPr="00B84FAB">
        <w:rPr>
          <w:color w:val="000000"/>
        </w:rPr>
        <w:t>o</w:t>
      </w:r>
      <w:r w:rsidR="00413A3E" w:rsidRPr="00B84FAB">
        <w:rPr>
          <w:color w:val="000000"/>
          <w:spacing w:val="-5"/>
        </w:rPr>
        <w:t xml:space="preserve"> </w:t>
      </w:r>
      <w:r w:rsidR="00413A3E" w:rsidRPr="00B84FAB">
        <w:rPr>
          <w:color w:val="000000"/>
        </w:rPr>
        <w:t>valor</w:t>
      </w:r>
      <w:r w:rsidR="00413A3E" w:rsidRPr="00B84FAB">
        <w:rPr>
          <w:color w:val="000000"/>
          <w:spacing w:val="-3"/>
        </w:rPr>
        <w:t xml:space="preserve"> </w:t>
      </w:r>
      <w:r w:rsidR="00413A3E" w:rsidRPr="00B84FAB">
        <w:rPr>
          <w:color w:val="000000"/>
        </w:rPr>
        <w:t>de R$</w:t>
      </w:r>
      <w:r w:rsidR="00413A3E" w:rsidRPr="00B84FAB">
        <w:rPr>
          <w:color w:val="000000"/>
          <w:spacing w:val="-6"/>
        </w:rPr>
        <w:t xml:space="preserve"> </w:t>
      </w:r>
      <w:r w:rsidR="006D0035" w:rsidRPr="00B84FAB">
        <w:rPr>
          <w:color w:val="000000"/>
          <w:spacing w:val="-6"/>
        </w:rPr>
        <w:t>500.000,00</w:t>
      </w:r>
      <w:r w:rsidR="00413A3E" w:rsidRPr="00B84FAB">
        <w:rPr>
          <w:color w:val="000000"/>
          <w:spacing w:val="-2"/>
        </w:rPr>
        <w:t>.</w:t>
      </w:r>
    </w:p>
    <w:p w:rsid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A CÂMARA MUNICIPAL DE VALINHOS</w:t>
      </w:r>
      <w:r w:rsidRPr="00B84FAB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B84FAB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B84FAB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B84FAB" w:rsidRPr="00B84FAB" w:rsidRDefault="00B84FAB" w:rsidP="00B84FA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7119A" w:rsidRDefault="00B84FAB" w:rsidP="00B84FA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</w:rPr>
        <w:tab/>
      </w:r>
      <w:r w:rsidR="00413A3E" w:rsidRPr="00B84FAB">
        <w:rPr>
          <w:rFonts w:ascii="Arial" w:hAnsi="Arial" w:cs="Arial"/>
          <w:b/>
          <w:color w:val="000000"/>
        </w:rPr>
        <w:t>Art.</w:t>
      </w:r>
      <w:r w:rsidR="00413A3E" w:rsidRPr="00B84FAB">
        <w:rPr>
          <w:rFonts w:ascii="Arial" w:hAnsi="Arial" w:cs="Arial"/>
          <w:b/>
          <w:color w:val="000000"/>
          <w:spacing w:val="-4"/>
        </w:rPr>
        <w:t xml:space="preserve"> </w:t>
      </w:r>
      <w:r w:rsidR="00413A3E" w:rsidRPr="00B84FAB">
        <w:rPr>
          <w:rFonts w:ascii="Arial" w:hAnsi="Arial" w:cs="Arial"/>
          <w:b/>
          <w:color w:val="000000"/>
        </w:rPr>
        <w:t>1º</w:t>
      </w:r>
      <w:r w:rsidR="00413A3E" w:rsidRPr="00B84FAB">
        <w:rPr>
          <w:rFonts w:ascii="Arial" w:hAnsi="Arial" w:cs="Arial"/>
          <w:b/>
          <w:color w:val="000000"/>
          <w:spacing w:val="-5"/>
        </w:rPr>
        <w:t xml:space="preserve"> </w:t>
      </w:r>
      <w:r w:rsidR="00413A3E" w:rsidRPr="00B84FAB">
        <w:rPr>
          <w:rFonts w:ascii="Arial" w:hAnsi="Arial" w:cs="Arial"/>
          <w:color w:val="000000"/>
        </w:rPr>
        <w:t>É</w:t>
      </w:r>
      <w:r w:rsidR="00413A3E" w:rsidRPr="00B84FAB">
        <w:rPr>
          <w:rFonts w:ascii="Arial" w:hAnsi="Arial" w:cs="Arial"/>
          <w:color w:val="000000"/>
          <w:spacing w:val="-5"/>
        </w:rPr>
        <w:t xml:space="preserve"> </w:t>
      </w:r>
      <w:r w:rsidR="00413A3E" w:rsidRPr="00B84FAB">
        <w:rPr>
          <w:rFonts w:ascii="Arial" w:hAnsi="Arial" w:cs="Arial"/>
          <w:color w:val="000000"/>
        </w:rPr>
        <w:t>o</w:t>
      </w:r>
      <w:r w:rsidR="00413A3E" w:rsidRPr="00B84FAB">
        <w:rPr>
          <w:rFonts w:ascii="Arial" w:hAnsi="Arial" w:cs="Arial"/>
          <w:color w:val="000000"/>
          <w:spacing w:val="-4"/>
        </w:rPr>
        <w:t xml:space="preserve"> </w:t>
      </w:r>
      <w:r w:rsidR="00413A3E" w:rsidRPr="00B84FAB">
        <w:rPr>
          <w:rFonts w:ascii="Arial" w:hAnsi="Arial" w:cs="Arial"/>
          <w:color w:val="000000"/>
        </w:rPr>
        <w:t>Poder</w:t>
      </w:r>
      <w:r w:rsidR="00413A3E" w:rsidRPr="00B84FAB">
        <w:rPr>
          <w:rFonts w:ascii="Arial" w:hAnsi="Arial" w:cs="Arial"/>
          <w:color w:val="000000"/>
          <w:spacing w:val="-3"/>
        </w:rPr>
        <w:t xml:space="preserve"> </w:t>
      </w:r>
      <w:r w:rsidR="00413A3E" w:rsidRPr="00B84FAB">
        <w:rPr>
          <w:rFonts w:ascii="Arial" w:hAnsi="Arial" w:cs="Arial"/>
          <w:color w:val="000000"/>
        </w:rPr>
        <w:t>Executivo</w:t>
      </w:r>
      <w:r w:rsidR="00413A3E" w:rsidRPr="00B84FAB">
        <w:rPr>
          <w:rFonts w:ascii="Arial" w:hAnsi="Arial" w:cs="Arial"/>
          <w:color w:val="000000"/>
          <w:spacing w:val="-4"/>
        </w:rPr>
        <w:t xml:space="preserve"> </w:t>
      </w:r>
      <w:r w:rsidR="00413A3E" w:rsidRPr="00B84FAB">
        <w:rPr>
          <w:rFonts w:ascii="Arial" w:hAnsi="Arial" w:cs="Arial"/>
          <w:color w:val="000000"/>
        </w:rPr>
        <w:t>Municipal</w:t>
      </w:r>
      <w:r w:rsidR="00413A3E" w:rsidRPr="00B84FAB">
        <w:rPr>
          <w:rFonts w:ascii="Arial" w:hAnsi="Arial" w:cs="Arial"/>
          <w:color w:val="000000"/>
          <w:spacing w:val="-6"/>
        </w:rPr>
        <w:t xml:space="preserve"> </w:t>
      </w:r>
      <w:r w:rsidR="00413A3E" w:rsidRPr="00B84FAB">
        <w:rPr>
          <w:rFonts w:ascii="Arial" w:hAnsi="Arial" w:cs="Arial"/>
          <w:color w:val="000000"/>
        </w:rPr>
        <w:t>autoriza</w:t>
      </w:r>
      <w:r w:rsidR="00413A3E" w:rsidRPr="00B84FAB">
        <w:rPr>
          <w:rFonts w:ascii="Arial" w:hAnsi="Arial" w:cs="Arial"/>
          <w:color w:val="000000"/>
        </w:rPr>
        <w:t>do</w:t>
      </w:r>
      <w:r w:rsidR="00413A3E" w:rsidRPr="00B84FAB">
        <w:rPr>
          <w:rFonts w:ascii="Arial" w:hAnsi="Arial" w:cs="Arial"/>
          <w:color w:val="000000"/>
          <w:spacing w:val="-5"/>
        </w:rPr>
        <w:t xml:space="preserve"> </w:t>
      </w:r>
      <w:r w:rsidR="00413A3E" w:rsidRPr="00B84FAB">
        <w:rPr>
          <w:rFonts w:ascii="Arial" w:hAnsi="Arial" w:cs="Arial"/>
          <w:color w:val="000000"/>
        </w:rPr>
        <w:t>a</w:t>
      </w:r>
      <w:r w:rsidR="00413A3E" w:rsidRPr="00B84FAB">
        <w:rPr>
          <w:rFonts w:ascii="Arial" w:hAnsi="Arial" w:cs="Arial"/>
          <w:color w:val="000000"/>
          <w:spacing w:val="-5"/>
        </w:rPr>
        <w:t xml:space="preserve"> </w:t>
      </w:r>
      <w:r w:rsidR="00413A3E" w:rsidRPr="00B84FAB">
        <w:rPr>
          <w:rFonts w:ascii="Arial" w:hAnsi="Arial" w:cs="Arial"/>
          <w:color w:val="000000"/>
        </w:rPr>
        <w:t xml:space="preserve">abrir um crédito adicional suplementar, até o valor de </w:t>
      </w:r>
      <w:r w:rsidR="0000384F" w:rsidRPr="00B84FAB">
        <w:rPr>
          <w:rFonts w:ascii="Arial" w:hAnsi="Arial" w:cs="Arial"/>
          <w:color w:val="000000"/>
        </w:rPr>
        <w:t xml:space="preserve">R$ </w:t>
      </w:r>
      <w:r w:rsidR="006D0035" w:rsidRPr="00B84FAB">
        <w:rPr>
          <w:rFonts w:ascii="Arial" w:hAnsi="Arial" w:cs="Arial"/>
          <w:color w:val="000000"/>
        </w:rPr>
        <w:t>500.000,00</w:t>
      </w:r>
      <w:bookmarkStart w:id="0" w:name="_GoBack"/>
      <w:r w:rsidR="006D0035" w:rsidRPr="00B84FAB">
        <w:rPr>
          <w:rFonts w:ascii="Arial" w:hAnsi="Arial" w:cs="Arial"/>
          <w:color w:val="000000"/>
        </w:rPr>
        <w:t xml:space="preserve"> </w:t>
      </w:r>
      <w:bookmarkEnd w:id="0"/>
      <w:r w:rsidR="0000384F" w:rsidRPr="00B84FAB">
        <w:rPr>
          <w:rFonts w:ascii="Arial" w:hAnsi="Arial" w:cs="Arial"/>
          <w:color w:val="000000"/>
        </w:rPr>
        <w:t>(</w:t>
      </w:r>
      <w:r w:rsidR="006D0035" w:rsidRPr="00B84FAB">
        <w:rPr>
          <w:rFonts w:ascii="Arial" w:hAnsi="Arial" w:cs="Arial"/>
          <w:color w:val="000000"/>
        </w:rPr>
        <w:t>quinhentos mil</w:t>
      </w:r>
      <w:r w:rsidR="0000384F" w:rsidRPr="00B84FAB">
        <w:rPr>
          <w:rFonts w:ascii="Arial" w:hAnsi="Arial" w:cs="Arial"/>
          <w:color w:val="000000"/>
        </w:rPr>
        <w:t xml:space="preserve"> reais</w:t>
      </w:r>
      <w:r w:rsidR="006D0035" w:rsidRPr="00B84FAB">
        <w:rPr>
          <w:rFonts w:ascii="Arial" w:hAnsi="Arial" w:cs="Arial"/>
          <w:color w:val="000000"/>
        </w:rPr>
        <w:t>)</w:t>
      </w:r>
      <w:r w:rsidR="00413A3E" w:rsidRPr="00B84FAB">
        <w:rPr>
          <w:rFonts w:ascii="Arial" w:hAnsi="Arial" w:cs="Arial"/>
          <w:color w:val="000000"/>
        </w:rPr>
        <w:t xml:space="preserve"> a fim de suplementar a seguinte dotaç</w:t>
      </w:r>
      <w:r w:rsidR="006D0035" w:rsidRPr="00B84FAB">
        <w:rPr>
          <w:rFonts w:ascii="Arial" w:hAnsi="Arial" w:cs="Arial"/>
          <w:color w:val="000000"/>
        </w:rPr>
        <w:t>ão</w:t>
      </w:r>
      <w:r w:rsidR="005A64D5" w:rsidRPr="00B84FAB">
        <w:rPr>
          <w:rFonts w:ascii="Arial" w:hAnsi="Arial" w:cs="Arial"/>
          <w:color w:val="000000"/>
        </w:rPr>
        <w:t xml:space="preserve"> </w:t>
      </w:r>
      <w:r w:rsidR="00413A3E" w:rsidRPr="00B84FAB">
        <w:rPr>
          <w:rFonts w:ascii="Arial" w:hAnsi="Arial" w:cs="Arial"/>
          <w:color w:val="000000"/>
        </w:rPr>
        <w:t>do orçamento:</w:t>
      </w:r>
    </w:p>
    <w:p w:rsidR="00B84FAB" w:rsidRPr="00B84FAB" w:rsidRDefault="00B84FAB" w:rsidP="00B84FAB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6D0035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B84FAB">
        <w:rPr>
          <w:rFonts w:ascii="Arial" w:hAnsi="Arial" w:cs="Arial"/>
          <w:b/>
          <w:color w:val="000000"/>
        </w:rPr>
        <w:t>02.10.00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  <w:u w:val="single"/>
        </w:rPr>
        <w:t>SECRETARIA DA SAÚDE</w:t>
      </w:r>
    </w:p>
    <w:p w:rsidR="006D0035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B84FAB">
        <w:rPr>
          <w:rFonts w:ascii="Arial" w:hAnsi="Arial" w:cs="Arial"/>
          <w:b/>
          <w:color w:val="000000"/>
        </w:rPr>
        <w:t>02.10.02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  <w:u w:val="single"/>
        </w:rPr>
        <w:t>Fundo Municipal de Saúde</w:t>
      </w:r>
    </w:p>
    <w:p w:rsidR="006D0035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B84FAB">
        <w:rPr>
          <w:rFonts w:ascii="Arial" w:hAnsi="Arial" w:cs="Arial"/>
          <w:b/>
          <w:color w:val="000000"/>
        </w:rPr>
        <w:t>10.302.0301.2.256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</w:rPr>
        <w:t xml:space="preserve">Gestão dos Serviços de </w:t>
      </w:r>
      <w:r w:rsidRPr="00B84FAB">
        <w:rPr>
          <w:rFonts w:ascii="Arial" w:hAnsi="Arial" w:cs="Arial"/>
          <w:b/>
          <w:color w:val="000000"/>
        </w:rPr>
        <w:t>Saúde - Assistência Hospitalar e Ambulatório</w:t>
      </w:r>
    </w:p>
    <w:p w:rsidR="006D0035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bookmarkStart w:id="1" w:name="_Hlk176872848"/>
      <w:r w:rsidRPr="00B84FAB">
        <w:rPr>
          <w:rFonts w:ascii="Arial" w:hAnsi="Arial" w:cs="Arial"/>
          <w:color w:val="000000"/>
        </w:rPr>
        <w:t>3390.39.00</w:t>
      </w:r>
      <w:r w:rsidR="00B84FAB" w:rsidRPr="00B84FAB">
        <w:rPr>
          <w:rFonts w:ascii="Arial" w:hAnsi="Arial" w:cs="Arial"/>
          <w:color w:val="000000"/>
        </w:rPr>
        <w:tab/>
      </w:r>
      <w:proofErr w:type="gramStart"/>
      <w:r w:rsidRPr="00B84FAB">
        <w:rPr>
          <w:rFonts w:ascii="Arial" w:hAnsi="Arial" w:cs="Arial"/>
          <w:color w:val="000000"/>
        </w:rPr>
        <w:t>Outros Serviços de Terceiros - Pessoa Jurídica</w:t>
      </w:r>
      <w:proofErr w:type="gramEnd"/>
    </w:p>
    <w:bookmarkEnd w:id="1"/>
    <w:p w:rsidR="00B84FAB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01.310.0000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Saúde - Geral.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  <w:u w:val="single"/>
        </w:rPr>
        <w:t>R$</w:t>
      </w:r>
      <w:r w:rsidR="00B84FAB" w:rsidRPr="00B84FAB">
        <w:rPr>
          <w:rFonts w:ascii="Arial" w:hAnsi="Arial" w:cs="Arial"/>
          <w:color w:val="000000"/>
          <w:u w:val="single"/>
        </w:rPr>
        <w:tab/>
      </w:r>
      <w:r w:rsidRPr="00B84FAB">
        <w:rPr>
          <w:rFonts w:ascii="Arial" w:hAnsi="Arial" w:cs="Arial"/>
          <w:color w:val="000000"/>
          <w:u w:val="single"/>
        </w:rPr>
        <w:t>500.000,00</w:t>
      </w:r>
    </w:p>
    <w:p w:rsidR="00B84FAB" w:rsidRPr="00B84FAB" w:rsidRDefault="00B84FAB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color w:val="000000"/>
        </w:rPr>
        <w:t>Subtotal</w:t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color w:val="000000"/>
          <w:u w:val="single"/>
        </w:rPr>
        <w:t>R$</w:t>
      </w:r>
      <w:r w:rsidRPr="00B84FAB">
        <w:rPr>
          <w:rFonts w:ascii="Arial" w:hAnsi="Arial" w:cs="Arial"/>
          <w:color w:val="000000"/>
          <w:u w:val="single"/>
        </w:rPr>
        <w:tab/>
      </w:r>
      <w:r w:rsidR="00413A3E" w:rsidRPr="00B84FAB">
        <w:rPr>
          <w:rFonts w:ascii="Arial" w:hAnsi="Arial" w:cs="Arial"/>
          <w:color w:val="000000"/>
          <w:u w:val="single"/>
        </w:rPr>
        <w:t>500.000,00</w:t>
      </w:r>
    </w:p>
    <w:p w:rsidR="006D0035" w:rsidRPr="00B84FAB" w:rsidRDefault="00B84FAB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b/>
          <w:color w:val="000000"/>
        </w:rPr>
        <w:t>TOTAL GERAL</w:t>
      </w:r>
      <w:r w:rsidRPr="00B84FAB">
        <w:rPr>
          <w:rFonts w:ascii="Arial" w:hAnsi="Arial" w:cs="Arial"/>
          <w:b/>
          <w:color w:val="000000"/>
        </w:rPr>
        <w:tab/>
        <w:t>R$</w:t>
      </w:r>
      <w:r w:rsidRPr="00B84FAB">
        <w:rPr>
          <w:rFonts w:ascii="Arial" w:hAnsi="Arial" w:cs="Arial"/>
          <w:b/>
          <w:color w:val="000000"/>
        </w:rPr>
        <w:tab/>
      </w:r>
      <w:r w:rsidR="00413A3E" w:rsidRPr="00B84FAB">
        <w:rPr>
          <w:rFonts w:ascii="Arial" w:hAnsi="Arial" w:cs="Arial"/>
          <w:b/>
          <w:color w:val="000000"/>
        </w:rPr>
        <w:t>500.000,00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7119A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="00413A3E" w:rsidRPr="00B84FAB">
        <w:rPr>
          <w:rFonts w:ascii="Arial" w:hAnsi="Arial" w:cs="Arial"/>
          <w:b/>
          <w:color w:val="000000"/>
          <w:sz w:val="24"/>
          <w:szCs w:val="24"/>
        </w:rPr>
        <w:t>Art.</w:t>
      </w:r>
      <w:r w:rsidR="00413A3E" w:rsidRPr="00B84FAB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b/>
          <w:color w:val="000000"/>
          <w:sz w:val="24"/>
          <w:szCs w:val="24"/>
        </w:rPr>
        <w:t>2º</w:t>
      </w:r>
      <w:r w:rsidR="00413A3E" w:rsidRPr="00B84FA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O</w:t>
      </w:r>
      <w:r w:rsidR="00413A3E" w:rsidRPr="00B84FA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crédito</w:t>
      </w:r>
      <w:r w:rsidR="00413A3E" w:rsidRPr="00B84FA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autorizado</w:t>
      </w:r>
      <w:r w:rsidR="00413A3E" w:rsidRPr="00B84FA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no</w:t>
      </w:r>
      <w:r w:rsidR="00413A3E" w:rsidRPr="00B84FA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art.</w:t>
      </w:r>
      <w:r w:rsidR="00413A3E" w:rsidRPr="00B84FA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1º,</w:t>
      </w:r>
      <w:r w:rsidR="00413A3E" w:rsidRPr="00B84FA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será</w:t>
      </w:r>
      <w:r w:rsidR="00413A3E" w:rsidRPr="00B84FA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coberto</w:t>
      </w:r>
      <w:r w:rsidR="00413A3E" w:rsidRPr="00B84FAB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com o</w:t>
      </w:r>
      <w:r w:rsidR="00413A3E" w:rsidRPr="00B84FA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recurso</w:t>
      </w:r>
      <w:r w:rsidR="00413A3E" w:rsidRPr="00B84FA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proveniente</w:t>
      </w:r>
      <w:r w:rsidR="00413A3E" w:rsidRPr="00B84FA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da</w:t>
      </w:r>
      <w:r w:rsidR="00413A3E" w:rsidRPr="00B84FAB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anulação</w:t>
      </w:r>
      <w:r w:rsidR="00413A3E" w:rsidRPr="00B84FAB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parcial</w:t>
      </w:r>
      <w:r w:rsidR="00413A3E" w:rsidRPr="00B84FAB"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das</w:t>
      </w:r>
      <w:r w:rsidR="00413A3E" w:rsidRPr="00B84FAB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dotações</w:t>
      </w:r>
      <w:r w:rsidR="00413A3E" w:rsidRPr="00B84FAB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abaixo</w:t>
      </w:r>
      <w:r w:rsidR="00413A3E" w:rsidRPr="00B84FAB"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especificadas,</w:t>
      </w:r>
      <w:r w:rsidR="00413A3E" w:rsidRPr="00B84FAB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com fundamento no disposto no inciso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 xml:space="preserve"> III § 1º do art. 43 da Lei Federal nº 4.320, de 17 de março de 1964, na seguinte conformidade: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B84FAB">
        <w:rPr>
          <w:rFonts w:ascii="Arial" w:hAnsi="Arial" w:cs="Arial"/>
          <w:b/>
          <w:color w:val="000000"/>
        </w:rPr>
        <w:t>01.01.00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  <w:u w:val="single"/>
        </w:rPr>
        <w:t>CÂMARA MUNICIPAL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u w:val="single"/>
        </w:rPr>
      </w:pPr>
      <w:r w:rsidRPr="00B84FAB">
        <w:rPr>
          <w:rFonts w:ascii="Arial" w:hAnsi="Arial" w:cs="Arial"/>
          <w:b/>
          <w:color w:val="000000"/>
        </w:rPr>
        <w:t>01.01.01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  <w:u w:val="single"/>
        </w:rPr>
        <w:t>Câmara Municipal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B84FAB">
        <w:rPr>
          <w:rFonts w:ascii="Arial" w:hAnsi="Arial" w:cs="Arial"/>
          <w:b/>
          <w:color w:val="000000"/>
        </w:rPr>
        <w:t>01.031.0500.2.500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</w:rPr>
        <w:t>Manutenção da Atividade Legislativa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3190.11.00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 xml:space="preserve">Vencimentos e Vantagens </w:t>
      </w:r>
      <w:proofErr w:type="gramStart"/>
      <w:r w:rsidRPr="00B84FAB">
        <w:rPr>
          <w:rFonts w:ascii="Arial" w:hAnsi="Arial" w:cs="Arial"/>
          <w:color w:val="000000"/>
        </w:rPr>
        <w:t xml:space="preserve">Fixas </w:t>
      </w:r>
      <w:r w:rsidRPr="00B84FAB">
        <w:rPr>
          <w:rFonts w:ascii="Arial" w:hAnsi="Arial" w:cs="Arial"/>
          <w:color w:val="000000"/>
        </w:rPr>
        <w:t>-</w:t>
      </w:r>
      <w:r w:rsidRPr="00B84FAB">
        <w:rPr>
          <w:rFonts w:ascii="Arial" w:hAnsi="Arial" w:cs="Arial"/>
          <w:color w:val="000000"/>
        </w:rPr>
        <w:t xml:space="preserve"> Pessoal Ci</w:t>
      </w:r>
      <w:r w:rsidRPr="00B84FAB">
        <w:rPr>
          <w:rFonts w:ascii="Arial" w:hAnsi="Arial" w:cs="Arial"/>
          <w:color w:val="000000"/>
        </w:rPr>
        <w:t>vil</w:t>
      </w:r>
      <w:proofErr w:type="gramEnd"/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90.000,00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3190.13.00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Obrigações Patronais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20.000,00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ind w:left="2693" w:hanging="2693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lastRenderedPageBreak/>
        <w:t>3390.34.00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Outras</w:t>
      </w:r>
      <w:r w:rsidR="00B84FAB" w:rsidRPr="00B84FAB">
        <w:rPr>
          <w:rFonts w:ascii="Arial" w:hAnsi="Arial" w:cs="Arial"/>
          <w:color w:val="000000"/>
        </w:rPr>
        <w:t xml:space="preserve"> </w:t>
      </w:r>
      <w:r w:rsidRPr="00B84FAB">
        <w:rPr>
          <w:rFonts w:ascii="Arial" w:hAnsi="Arial" w:cs="Arial"/>
          <w:color w:val="000000"/>
        </w:rPr>
        <w:t>Despesas</w:t>
      </w:r>
      <w:r w:rsidR="00B84FAB" w:rsidRPr="00B84FAB">
        <w:rPr>
          <w:rFonts w:ascii="Arial" w:hAnsi="Arial" w:cs="Arial"/>
          <w:color w:val="000000"/>
        </w:rPr>
        <w:t xml:space="preserve"> </w:t>
      </w:r>
      <w:r w:rsidRPr="00B84FAB">
        <w:rPr>
          <w:rFonts w:ascii="Arial" w:hAnsi="Arial" w:cs="Arial"/>
          <w:color w:val="000000"/>
        </w:rPr>
        <w:t>de</w:t>
      </w:r>
      <w:r w:rsidR="00B84FAB" w:rsidRPr="00B84FAB">
        <w:rPr>
          <w:rFonts w:ascii="Arial" w:hAnsi="Arial" w:cs="Arial"/>
          <w:color w:val="000000"/>
        </w:rPr>
        <w:t xml:space="preserve"> </w:t>
      </w:r>
      <w:r w:rsidRPr="00B84FAB">
        <w:rPr>
          <w:rFonts w:ascii="Arial" w:hAnsi="Arial" w:cs="Arial"/>
          <w:color w:val="000000"/>
        </w:rPr>
        <w:t>Pessoal Decorrentes de Contratos de</w:t>
      </w:r>
      <w:r w:rsidR="00B84FAB" w:rsidRPr="00B84FAB">
        <w:rPr>
          <w:rFonts w:ascii="Arial" w:hAnsi="Arial" w:cs="Arial"/>
          <w:color w:val="000000"/>
        </w:rPr>
        <w:t xml:space="preserve"> </w:t>
      </w:r>
      <w:r w:rsidRPr="00B84FAB">
        <w:rPr>
          <w:rFonts w:ascii="Arial" w:hAnsi="Arial" w:cs="Arial"/>
          <w:color w:val="000000"/>
        </w:rPr>
        <w:t>Terceirização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15.000,00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3390.39.00</w:t>
      </w:r>
      <w:r w:rsidR="00B84FAB" w:rsidRPr="00B84FAB">
        <w:rPr>
          <w:rFonts w:ascii="Arial" w:hAnsi="Arial" w:cs="Arial"/>
          <w:color w:val="000000"/>
        </w:rPr>
        <w:tab/>
      </w:r>
      <w:proofErr w:type="gramStart"/>
      <w:r w:rsidRPr="00B84FAB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210.000,00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3390.48.00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Outros Auxílios Financeiros a Pessoa Física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30.000,00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3191.97.00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Aporte para Cobertu</w:t>
      </w:r>
      <w:r w:rsidRPr="00B84FAB">
        <w:rPr>
          <w:rFonts w:ascii="Arial" w:hAnsi="Arial" w:cs="Arial"/>
          <w:color w:val="000000"/>
        </w:rPr>
        <w:t xml:space="preserve">ra do Déficit </w:t>
      </w:r>
      <w:proofErr w:type="gramStart"/>
      <w:r w:rsidRPr="00B84FAB">
        <w:rPr>
          <w:rFonts w:ascii="Arial" w:hAnsi="Arial" w:cs="Arial"/>
          <w:color w:val="000000"/>
        </w:rPr>
        <w:t>Atuarial -RPPS</w:t>
      </w:r>
      <w:proofErr w:type="gramEnd"/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20.000,00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4490.52.00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Equipamentos e Material Permanente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85.000,00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B84FAB">
        <w:rPr>
          <w:rFonts w:ascii="Arial" w:hAnsi="Arial" w:cs="Arial"/>
          <w:b/>
          <w:color w:val="000000"/>
        </w:rPr>
        <w:t>01.031.0500.2.503</w:t>
      </w:r>
      <w:r w:rsidR="00B84FAB" w:rsidRPr="00B84FAB">
        <w:rPr>
          <w:rFonts w:ascii="Arial" w:hAnsi="Arial" w:cs="Arial"/>
          <w:b/>
          <w:color w:val="000000"/>
        </w:rPr>
        <w:tab/>
      </w:r>
      <w:r w:rsidRPr="00B84FAB">
        <w:rPr>
          <w:rFonts w:ascii="Arial" w:hAnsi="Arial" w:cs="Arial"/>
          <w:b/>
          <w:color w:val="000000"/>
        </w:rPr>
        <w:t>Despesas com Viagens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3390.33.00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Passagens e Despesas com Locomoção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  <w:t>R$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15.000,00</w:t>
      </w:r>
    </w:p>
    <w:p w:rsidR="00562591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3390.39.00</w:t>
      </w:r>
      <w:r w:rsidR="00B84FAB" w:rsidRPr="00B84FAB">
        <w:rPr>
          <w:rFonts w:ascii="Arial" w:hAnsi="Arial" w:cs="Arial"/>
          <w:color w:val="000000"/>
        </w:rPr>
        <w:tab/>
      </w:r>
      <w:proofErr w:type="gramStart"/>
      <w:r w:rsidRPr="00B84FAB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B84FAB" w:rsidRPr="00B84FAB" w:rsidRDefault="00413A3E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>01.110.0000</w:t>
      </w:r>
      <w:r w:rsidR="00B84FAB"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>Geral</w:t>
      </w:r>
      <w:r w:rsidR="00B84FAB" w:rsidRPr="00B84FAB">
        <w:rPr>
          <w:rFonts w:ascii="Arial" w:hAnsi="Arial" w:cs="Arial"/>
          <w:color w:val="000000"/>
        </w:rPr>
        <w:tab/>
      </w:r>
      <w:r w:rsidR="00B84FAB" w:rsidRPr="00B84FAB">
        <w:rPr>
          <w:rFonts w:ascii="Arial" w:hAnsi="Arial" w:cs="Arial"/>
          <w:color w:val="000000"/>
          <w:u w:val="single"/>
        </w:rPr>
        <w:t>R$</w:t>
      </w:r>
      <w:r w:rsidR="00B84FAB" w:rsidRPr="00B84FAB">
        <w:rPr>
          <w:rFonts w:ascii="Arial" w:hAnsi="Arial" w:cs="Arial"/>
          <w:color w:val="000000"/>
          <w:u w:val="single"/>
        </w:rPr>
        <w:tab/>
      </w:r>
      <w:r w:rsidRPr="00B84FAB">
        <w:rPr>
          <w:rFonts w:ascii="Arial" w:hAnsi="Arial" w:cs="Arial"/>
          <w:color w:val="000000"/>
          <w:u w:val="single"/>
        </w:rPr>
        <w:t>15.000,00</w:t>
      </w:r>
    </w:p>
    <w:p w:rsidR="00B84FAB" w:rsidRPr="00B84FAB" w:rsidRDefault="00B84FAB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color w:val="000000"/>
        </w:rPr>
        <w:t>Subtotal</w:t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color w:val="000000"/>
          <w:u w:val="single"/>
        </w:rPr>
        <w:t>R$</w:t>
      </w:r>
      <w:r w:rsidRPr="00B84FAB">
        <w:rPr>
          <w:rFonts w:ascii="Arial" w:hAnsi="Arial" w:cs="Arial"/>
          <w:color w:val="000000"/>
          <w:u w:val="single"/>
        </w:rPr>
        <w:tab/>
      </w:r>
      <w:r w:rsidR="00413A3E" w:rsidRPr="00B84FAB">
        <w:rPr>
          <w:rFonts w:ascii="Arial" w:hAnsi="Arial" w:cs="Arial"/>
          <w:color w:val="000000"/>
          <w:u w:val="single"/>
        </w:rPr>
        <w:t>5</w:t>
      </w:r>
      <w:r w:rsidR="00413A3E" w:rsidRPr="00B84FAB">
        <w:rPr>
          <w:rFonts w:ascii="Arial" w:hAnsi="Arial" w:cs="Arial"/>
          <w:color w:val="000000"/>
          <w:u w:val="single"/>
        </w:rPr>
        <w:t>00.000,00</w:t>
      </w:r>
    </w:p>
    <w:p w:rsidR="00562591" w:rsidRPr="00B84FAB" w:rsidRDefault="00B84FAB" w:rsidP="00B84FAB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</w:rPr>
      </w:pPr>
      <w:r w:rsidRPr="00B84FAB">
        <w:rPr>
          <w:rFonts w:ascii="Arial" w:hAnsi="Arial" w:cs="Arial"/>
          <w:color w:val="000000"/>
        </w:rPr>
        <w:tab/>
      </w:r>
      <w:r w:rsidRPr="00B84FAB">
        <w:rPr>
          <w:rFonts w:ascii="Arial" w:hAnsi="Arial" w:cs="Arial"/>
          <w:color w:val="000000"/>
        </w:rPr>
        <w:tab/>
      </w:r>
      <w:r w:rsidR="00413A3E" w:rsidRPr="00B84FAB">
        <w:rPr>
          <w:rFonts w:ascii="Arial" w:hAnsi="Arial" w:cs="Arial"/>
          <w:b/>
          <w:color w:val="000000"/>
        </w:rPr>
        <w:t>TOTAL GERAL</w:t>
      </w:r>
      <w:r w:rsidRPr="00B84FAB">
        <w:rPr>
          <w:rFonts w:ascii="Arial" w:hAnsi="Arial" w:cs="Arial"/>
          <w:b/>
          <w:color w:val="000000"/>
        </w:rPr>
        <w:tab/>
        <w:t>R$</w:t>
      </w:r>
      <w:r w:rsidRPr="00B84FAB">
        <w:rPr>
          <w:rFonts w:ascii="Arial" w:hAnsi="Arial" w:cs="Arial"/>
          <w:b/>
          <w:color w:val="000000"/>
        </w:rPr>
        <w:tab/>
      </w:r>
      <w:r w:rsidR="00413A3E" w:rsidRPr="00B84FAB">
        <w:rPr>
          <w:rFonts w:ascii="Arial" w:hAnsi="Arial" w:cs="Arial"/>
          <w:b/>
          <w:color w:val="000000"/>
        </w:rPr>
        <w:t>500.000,00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7119A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="00413A3E" w:rsidRPr="00B84FAB">
        <w:rPr>
          <w:rFonts w:ascii="Arial" w:hAnsi="Arial" w:cs="Arial"/>
          <w:b/>
          <w:color w:val="000000"/>
          <w:sz w:val="24"/>
          <w:szCs w:val="24"/>
        </w:rPr>
        <w:t>Art.</w:t>
      </w:r>
      <w:r w:rsidR="00413A3E" w:rsidRPr="00B84FAB">
        <w:rPr>
          <w:rFonts w:ascii="Arial" w:hAnsi="Arial" w:cs="Arial"/>
          <w:b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b/>
          <w:color w:val="000000"/>
          <w:sz w:val="24"/>
          <w:szCs w:val="24"/>
        </w:rPr>
        <w:t>3º</w:t>
      </w:r>
      <w:r w:rsidR="00413A3E" w:rsidRPr="00B84FAB">
        <w:rPr>
          <w:rFonts w:ascii="Arial" w:hAnsi="Arial" w:cs="Arial"/>
          <w:b/>
          <w:color w:val="000000"/>
          <w:spacing w:val="71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Esta</w:t>
      </w:r>
      <w:r w:rsidR="00413A3E" w:rsidRPr="00B84FAB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Lei</w:t>
      </w:r>
      <w:r w:rsidR="00413A3E" w:rsidRPr="00B84FAB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entra</w:t>
      </w:r>
      <w:r w:rsidR="00413A3E" w:rsidRPr="00B84FAB">
        <w:rPr>
          <w:rFonts w:ascii="Arial" w:hAnsi="Arial" w:cs="Arial"/>
          <w:color w:val="000000"/>
          <w:spacing w:val="69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em</w:t>
      </w:r>
      <w:r w:rsidR="00413A3E" w:rsidRPr="00B84FAB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vigor</w:t>
      </w:r>
      <w:r w:rsidR="00413A3E" w:rsidRPr="00B84FAB">
        <w:rPr>
          <w:rFonts w:ascii="Arial" w:hAnsi="Arial" w:cs="Arial"/>
          <w:color w:val="000000"/>
          <w:spacing w:val="68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na</w:t>
      </w:r>
      <w:r w:rsidR="00413A3E" w:rsidRPr="00B84FAB">
        <w:rPr>
          <w:rFonts w:ascii="Arial" w:hAnsi="Arial" w:cs="Arial"/>
          <w:color w:val="000000"/>
          <w:spacing w:val="71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data</w:t>
      </w:r>
      <w:r w:rsidR="00413A3E" w:rsidRPr="00B84FAB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z w:val="24"/>
          <w:szCs w:val="24"/>
        </w:rPr>
        <w:t>de</w:t>
      </w:r>
      <w:r w:rsidR="00413A3E" w:rsidRPr="00B84FAB">
        <w:rPr>
          <w:rFonts w:ascii="Arial" w:hAnsi="Arial" w:cs="Arial"/>
          <w:color w:val="000000"/>
          <w:spacing w:val="70"/>
          <w:w w:val="15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pacing w:val="-5"/>
          <w:sz w:val="24"/>
          <w:szCs w:val="24"/>
        </w:rPr>
        <w:t>sua</w:t>
      </w:r>
      <w:r w:rsidR="0012199A" w:rsidRPr="00B84FAB">
        <w:rPr>
          <w:rFonts w:ascii="Arial" w:hAnsi="Arial" w:cs="Arial"/>
          <w:color w:val="000000"/>
          <w:sz w:val="24"/>
          <w:szCs w:val="24"/>
        </w:rPr>
        <w:t xml:space="preserve"> </w:t>
      </w:r>
      <w:r w:rsidR="00413A3E" w:rsidRPr="00B84FAB">
        <w:rPr>
          <w:rFonts w:ascii="Arial" w:hAnsi="Arial" w:cs="Arial"/>
          <w:color w:val="000000"/>
          <w:spacing w:val="-2"/>
          <w:sz w:val="24"/>
          <w:szCs w:val="24"/>
        </w:rPr>
        <w:t>publicação.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84FAB">
        <w:rPr>
          <w:rFonts w:ascii="Arial" w:hAnsi="Arial" w:cs="Arial"/>
          <w:color w:val="000000"/>
          <w:sz w:val="24"/>
          <w:szCs w:val="24"/>
        </w:rPr>
        <w:tab/>
      </w:r>
      <w:r w:rsidRPr="00B84FAB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84FAB">
        <w:rPr>
          <w:rFonts w:ascii="Arial" w:hAnsi="Arial" w:cs="Arial"/>
          <w:color w:val="000000"/>
          <w:sz w:val="24"/>
          <w:szCs w:val="24"/>
        </w:rPr>
        <w:tab/>
      </w:r>
      <w:r w:rsidRPr="00B84FAB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B84FAB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B84FA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26</w:t>
      </w:r>
      <w:r w:rsidRPr="00B84FAB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B84FAB">
        <w:rPr>
          <w:rFonts w:ascii="Arial" w:hAnsi="Arial" w:cs="Arial"/>
          <w:color w:val="000000"/>
          <w:sz w:val="24"/>
          <w:szCs w:val="24"/>
          <w:lang w:val="pt-BR"/>
        </w:rPr>
        <w:t>novembro de 2024.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84FAB">
        <w:rPr>
          <w:rFonts w:ascii="Arial" w:hAnsi="Arial" w:cs="Arial"/>
          <w:b/>
          <w:color w:val="000000"/>
          <w:sz w:val="24"/>
          <w:szCs w:val="24"/>
        </w:rPr>
        <w:tab/>
      </w:r>
      <w:r w:rsidRPr="00B84FAB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84FAB" w:rsidRPr="00B84FAB" w:rsidRDefault="00B84FAB" w:rsidP="00B84F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84FAB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B84FAB">
        <w:rPr>
          <w:rFonts w:ascii="Arial" w:hAnsi="Arial" w:cs="Arial"/>
          <w:color w:val="000000"/>
          <w:sz w:val="24"/>
          <w:szCs w:val="24"/>
        </w:rPr>
        <w:t>.</w:t>
      </w:r>
    </w:p>
    <w:sectPr w:rsidR="00B84FAB" w:rsidRPr="00B84FAB" w:rsidSect="00B84FAB">
      <w:headerReference w:type="default" r:id="rId8"/>
      <w:footerReference w:type="default" r:id="rId9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3E" w:rsidRDefault="00413A3E">
      <w:r>
        <w:separator/>
      </w:r>
    </w:p>
  </w:endnote>
  <w:endnote w:type="continuationSeparator" w:id="0">
    <w:p w:rsidR="00413A3E" w:rsidRDefault="0041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B" w:rsidRPr="00B84FAB" w:rsidRDefault="00B84FAB" w:rsidP="00B84FAB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B84FAB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1</w: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B84FAB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2</w:t>
    </w:r>
    <w:r w:rsidRPr="00B84FAB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proofErr w:type="spellStart"/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proofErr w:type="spellEnd"/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proofErr w:type="gramStart"/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  <w:proofErr w:type="gramEnd"/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proofErr w:type="gramStart"/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proofErr w:type="gramEnd"/>
    <w:r w:rsidRPr="00B84FAB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3E" w:rsidRDefault="00413A3E">
      <w:r>
        <w:separator/>
      </w:r>
    </w:p>
  </w:footnote>
  <w:footnote w:type="continuationSeparator" w:id="0">
    <w:p w:rsidR="00413A3E" w:rsidRDefault="0041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B84FAB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60288" behindDoc="1" locked="0" layoutInCell="1" allowOverlap="1" wp14:anchorId="1F2501C4" wp14:editId="69C184A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FAB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400B13AC" wp14:editId="03FE83E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FAB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5010</w:t>
    </w:r>
    <w:r w:rsidRPr="00B84FAB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B84FAB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B84FAB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B84FAB" w:rsidRPr="00B84FAB" w:rsidRDefault="00B84FAB" w:rsidP="00B84FAB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A"/>
    <w:rsid w:val="0000384F"/>
    <w:rsid w:val="000223CE"/>
    <w:rsid w:val="00093970"/>
    <w:rsid w:val="000F168E"/>
    <w:rsid w:val="0012199A"/>
    <w:rsid w:val="0017119A"/>
    <w:rsid w:val="001C6345"/>
    <w:rsid w:val="00254F15"/>
    <w:rsid w:val="002E7561"/>
    <w:rsid w:val="0038468E"/>
    <w:rsid w:val="003E286E"/>
    <w:rsid w:val="00413A3E"/>
    <w:rsid w:val="00495DF8"/>
    <w:rsid w:val="004B529A"/>
    <w:rsid w:val="00514723"/>
    <w:rsid w:val="00554095"/>
    <w:rsid w:val="00562591"/>
    <w:rsid w:val="005A64D5"/>
    <w:rsid w:val="005D62EE"/>
    <w:rsid w:val="006D0035"/>
    <w:rsid w:val="009871D9"/>
    <w:rsid w:val="00991B71"/>
    <w:rsid w:val="009C1D66"/>
    <w:rsid w:val="009D1B7B"/>
    <w:rsid w:val="009F6F03"/>
    <w:rsid w:val="00A4209C"/>
    <w:rsid w:val="00AC6E5E"/>
    <w:rsid w:val="00B84FAB"/>
    <w:rsid w:val="00BF56DC"/>
    <w:rsid w:val="00C07BDB"/>
    <w:rsid w:val="00C6282E"/>
    <w:rsid w:val="00C73FA8"/>
    <w:rsid w:val="00CC35D2"/>
    <w:rsid w:val="00D03381"/>
    <w:rsid w:val="00DA7514"/>
    <w:rsid w:val="00E66A88"/>
    <w:rsid w:val="00E77EDA"/>
    <w:rsid w:val="00EB3894"/>
    <w:rsid w:val="00F66949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38C5-D2D4-4F59-9326-FC4537C9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10</cp:revision>
  <cp:lastPrinted>2024-11-21T16:12:00Z</cp:lastPrinted>
  <dcterms:created xsi:type="dcterms:W3CDTF">2024-11-21T11:22:00Z</dcterms:created>
  <dcterms:modified xsi:type="dcterms:W3CDTF">2024-11-27T12:25:00Z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