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291038" w:rsidP="00BD6EB8">
      <w:pPr>
        <w:ind w:left="4536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 xml:space="preserve">Ementa: </w:t>
      </w:r>
      <w:r w:rsidRPr="006A6B3E" w:rsidR="006A6B3E">
        <w:rPr>
          <w:rFonts w:cs="Arial"/>
          <w:b/>
          <w:bCs/>
          <w:szCs w:val="24"/>
        </w:rPr>
        <w:t xml:space="preserve">Acompanhamento das Ações e </w:t>
      </w:r>
      <w:r w:rsidRPr="006A6B3E" w:rsidR="006A6B3E">
        <w:rPr>
          <w:rFonts w:cs="Arial"/>
          <w:b/>
          <w:bCs/>
          <w:szCs w:val="24"/>
        </w:rPr>
        <w:t>Implementação</w:t>
      </w:r>
      <w:r w:rsidRPr="006A6B3E" w:rsidR="006A6B3E">
        <w:rPr>
          <w:rFonts w:cs="Arial"/>
          <w:b/>
          <w:bCs/>
          <w:szCs w:val="24"/>
        </w:rPr>
        <w:t xml:space="preserve"> da Lei n.º 5.146/2015 sobre Dislexia e TDAH</w:t>
      </w:r>
      <w:r w:rsidR="006A6B3E">
        <w:rPr>
          <w:rFonts w:cs="Arial"/>
          <w:b/>
          <w:bCs/>
          <w:szCs w:val="24"/>
        </w:rPr>
        <w:t>.</w:t>
      </w:r>
    </w:p>
    <w:p w:rsidR="00291038" w:rsidRPr="00537400" w:rsidP="00BD6EB8">
      <w:pPr>
        <w:ind w:left="4536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484589">
      <w:pPr>
        <w:widowControl w:val="0"/>
        <w:spacing w:line="360" w:lineRule="auto"/>
        <w:jc w:val="both"/>
        <w:rPr>
          <w:rFonts w:ascii="Verdana" w:hAnsi="Verdana" w:cs="Arial"/>
          <w:bCs/>
          <w:szCs w:val="24"/>
        </w:rPr>
      </w:pPr>
    </w:p>
    <w:p w:rsidR="00357B11" w:rsidP="00FB6BF6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357B11">
        <w:rPr>
          <w:rFonts w:cs="Arial"/>
          <w:bCs/>
          <w:szCs w:val="24"/>
        </w:rPr>
        <w:t xml:space="preserve">Considerando a importância da Lei n.º 5.146/2015 para o diagnóstico e apoio a alunos com dislexia e Transtorno do Déficit de Atenção com Hiperatividade (TDAH), é fundamental que a </w:t>
      </w:r>
      <w:r w:rsidRPr="00357B11">
        <w:rPr>
          <w:rFonts w:cs="Arial"/>
          <w:bCs/>
          <w:szCs w:val="24"/>
        </w:rPr>
        <w:t>implementação</w:t>
      </w:r>
      <w:r w:rsidRPr="00357B11">
        <w:rPr>
          <w:rFonts w:cs="Arial"/>
          <w:bCs/>
          <w:szCs w:val="24"/>
        </w:rPr>
        <w:t xml:space="preserve"> das diretrizes estabelecidas seja efetiva nas escolas da rede municipal. O diagnóstico precoce e a aplicação de estratégias pedagógicas adequadas são essenciais para garantir o direito à educação inclusiva, evitando bloqueios na aprendizagem e promovendo a integração social e cultural dos alunos.</w:t>
      </w:r>
    </w:p>
    <w:p w:rsidR="00376AF8" w:rsidP="00FB6BF6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BB2728" w:rsidP="0073577B">
      <w:pPr>
        <w:widowControl w:val="0"/>
        <w:spacing w:line="276" w:lineRule="auto"/>
        <w:ind w:firstLine="1134"/>
        <w:jc w:val="both"/>
        <w:rPr>
          <w:rFonts w:cs="Arial"/>
          <w:bCs/>
          <w:szCs w:val="24"/>
        </w:rPr>
      </w:pPr>
    </w:p>
    <w:p w:rsidR="00324CD0" w:rsidP="00FB6BF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>Desde a última resposta oficial em setembro de 2021, quais ações específicas foram implantadas nas unidades educacionais para melhorar a identificação precoce e o acompanhamento de casos suspeitos de dislexia e TDAH?</w:t>
      </w:r>
    </w:p>
    <w:p w:rsidR="00357B11" w:rsidP="00357B11">
      <w:pPr>
        <w:pStyle w:val="NormalWeb"/>
        <w:spacing w:before="0" w:beforeAutospacing="0" w:after="0" w:afterAutospacing="0" w:line="276" w:lineRule="auto"/>
        <w:ind w:left="1494"/>
        <w:jc w:val="both"/>
        <w:rPr>
          <w:rFonts w:ascii="Arial" w:hAnsi="Arial" w:cs="Arial"/>
        </w:rPr>
      </w:pPr>
    </w:p>
    <w:p w:rsidR="00357B11" w:rsidP="00FB6BF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>Foram realizados treinamentos ou capacitações adicionais para professores e funcionários sobre como identificar sinais de dislexia e TDAH?</w:t>
      </w:r>
      <w:r>
        <w:rPr>
          <w:rFonts w:ascii="Arial" w:hAnsi="Arial" w:cs="Arial"/>
        </w:rPr>
        <w:t xml:space="preserve"> </w:t>
      </w:r>
      <w:r w:rsidRPr="00357B11">
        <w:rPr>
          <w:rFonts w:ascii="Arial" w:hAnsi="Arial" w:cs="Arial"/>
        </w:rPr>
        <w:t>Caso afirmativo, favor especificar as datas, o conteúdo abordado e o número de profissionais capacitados.</w:t>
      </w:r>
    </w:p>
    <w:p w:rsidR="00357B11" w:rsidP="00FB6BF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>Quantos alunos, desde 2021, foram encaminhados para avaliação com suspeita de dislexia e/ou TDAH?</w:t>
      </w:r>
    </w:p>
    <w:p w:rsidR="00357B11" w:rsidP="00357B11">
      <w:pPr>
        <w:pStyle w:val="NormalWeb"/>
        <w:spacing w:before="0" w:beforeAutospacing="0" w:after="0" w:afterAutospacing="0" w:line="276" w:lineRule="auto"/>
        <w:ind w:left="1494"/>
        <w:jc w:val="both"/>
        <w:rPr>
          <w:rFonts w:ascii="Arial" w:hAnsi="Arial" w:cs="Arial"/>
        </w:rPr>
      </w:pPr>
    </w:p>
    <w:p w:rsidR="00357B11" w:rsidP="00FB6BF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>Quantos desses casos foram confirmados por diagnóstico médico?</w:t>
      </w:r>
    </w:p>
    <w:p w:rsidR="00357B11" w:rsidP="00357B1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57B11" w:rsidP="00FB6BF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>Favor discriminar o número de casos confirmados por unidade escolar.</w:t>
      </w:r>
    </w:p>
    <w:p w:rsidR="00357B11" w:rsidP="00357B1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57B11" w:rsidP="00FB6BF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 xml:space="preserve">Quais ações foram realizadas para garantir a formação continuada de professores e diretores sobre as questões relacionadas à dislexia e TDAH, conforme disposto no Art. 4º? </w:t>
      </w:r>
    </w:p>
    <w:p w:rsidR="00357B11" w:rsidP="00357B11">
      <w:pPr>
        <w:pStyle w:val="ListParagraph"/>
        <w:rPr>
          <w:rFonts w:cs="Arial"/>
        </w:rPr>
      </w:pPr>
    </w:p>
    <w:p w:rsidR="00357B11" w:rsidP="00FB6BF6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 xml:space="preserve">Informar quantos professores </w:t>
      </w:r>
      <w:r w:rsidRPr="00357B11">
        <w:rPr>
          <w:rFonts w:ascii="Arial" w:hAnsi="Arial" w:cs="Arial"/>
        </w:rPr>
        <w:t>receberam</w:t>
      </w:r>
      <w:r w:rsidRPr="00357B11">
        <w:rPr>
          <w:rFonts w:ascii="Arial" w:hAnsi="Arial" w:cs="Arial"/>
        </w:rPr>
        <w:t xml:space="preserve"> essa formação e se foram aplicadas estratégias pedagógicas adequadas.</w:t>
      </w:r>
    </w:p>
    <w:p w:rsidR="00357B11" w:rsidP="00357B1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57B11" w:rsidP="00357B1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>Como as escolas têm assegurado, conforme o Art. 7º, o uso de ensino individualizado e personalizado para alunos com dislexia e/ou TDAH? Detalhar as práticas adotadas em cada unidade.</w:t>
      </w:r>
    </w:p>
    <w:p w:rsidR="00357B11" w:rsidP="00357B1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9B433D" w:rsidRPr="00357B11" w:rsidP="00357B11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357B11">
        <w:rPr>
          <w:rFonts w:ascii="Arial" w:hAnsi="Arial" w:cs="Arial"/>
        </w:rPr>
        <w:t xml:space="preserve">Quais foram </w:t>
      </w:r>
      <w:r w:rsidRPr="00357B11">
        <w:rPr>
          <w:rFonts w:ascii="Arial" w:hAnsi="Arial" w:cs="Arial"/>
        </w:rPr>
        <w:t>as</w:t>
      </w:r>
      <w:r w:rsidRPr="00357B11">
        <w:rPr>
          <w:rFonts w:ascii="Arial" w:hAnsi="Arial" w:cs="Arial"/>
        </w:rPr>
        <w:t xml:space="preserve"> iniciativas para promover a comunicação e a colaboração entre família, escola e serviços de saúde, conforme o Art. 2º, item i, da lei?</w:t>
      </w:r>
    </w:p>
    <w:p w:rsidR="009B433D">
      <w:pPr>
        <w:jc w:val="right"/>
        <w:rPr>
          <w:rFonts w:cs="Arial"/>
          <w:szCs w:val="24"/>
        </w:rPr>
      </w:pPr>
    </w:p>
    <w:p w:rsidR="00324CD0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292AF0">
        <w:rPr>
          <w:rFonts w:cs="Arial"/>
          <w:szCs w:val="24"/>
        </w:rPr>
        <w:t>11</w:t>
      </w:r>
      <w:r w:rsidRPr="00537400">
        <w:rPr>
          <w:rFonts w:cs="Arial"/>
          <w:szCs w:val="24"/>
        </w:rPr>
        <w:t xml:space="preserve"> de </w:t>
      </w:r>
      <w:r w:rsidR="00291038">
        <w:rPr>
          <w:rFonts w:cs="Arial"/>
          <w:szCs w:val="24"/>
        </w:rPr>
        <w:t>setembro</w:t>
      </w:r>
      <w:r w:rsidR="00A56768">
        <w:rPr>
          <w:rFonts w:cs="Arial"/>
          <w:szCs w:val="24"/>
        </w:rPr>
        <w:t xml:space="preserve"> de 2024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 w:rsidRPr="00537400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>Mônica Morandi</w:t>
      </w:r>
    </w:p>
    <w:sectPr w:rsidSect="00376AF8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3E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944EAD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944EAD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6A6B3E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A6B3E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3E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944EAD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944EAD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2</w:t>
    </w:r>
    <w:r>
      <w:fldChar w:fldCharType="end"/>
    </w:r>
  </w:p>
  <w:p w:rsidR="006A6B3E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A6B3E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3E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772207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135863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4589/2024</w:t>
    </w:r>
  </w:p>
  <w:p w:rsidR="006A6B3E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A6B3E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A6B3E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A6B3E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A6B3E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B3E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715237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295611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A6B3E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4589/2024</w:t>
    </w:r>
  </w:p>
  <w:p w:rsidR="006A6B3E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6A6B3E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6A6B3E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6A6B3E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6A6B3E">
    <w:pPr>
      <w:pStyle w:val="Header"/>
      <w:ind w:left="-142"/>
    </w:pPr>
  </w:p>
  <w:p w:rsidR="006A6B3E">
    <w:pPr>
      <w:pStyle w:val="Header"/>
    </w:pPr>
  </w:p>
  <w:p w:rsidR="006A6B3E">
    <w:pPr>
      <w:pStyle w:val="Header"/>
    </w:pPr>
  </w:p>
  <w:p w:rsidR="006A6B3E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1240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2024</w:t>
    </w:r>
  </w:p>
  <w:p w:rsidR="006A6B3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66D7"/>
    <w:multiLevelType w:val="hybridMultilevel"/>
    <w:tmpl w:val="A790D56C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57884"/>
    <w:multiLevelType w:val="hybridMultilevel"/>
    <w:tmpl w:val="7DA2250E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C6008"/>
    <w:multiLevelType w:val="hybridMultilevel"/>
    <w:tmpl w:val="7DA2250E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62FE762C"/>
    <w:multiLevelType w:val="multilevel"/>
    <w:tmpl w:val="6CA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946BE"/>
    <w:multiLevelType w:val="hybridMultilevel"/>
    <w:tmpl w:val="7DA2250E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685666F0"/>
    <w:multiLevelType w:val="hybridMultilevel"/>
    <w:tmpl w:val="D998384C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0E7E3E"/>
    <w:rsid w:val="001563DE"/>
    <w:rsid w:val="001712A9"/>
    <w:rsid w:val="001D5FA2"/>
    <w:rsid w:val="00201A55"/>
    <w:rsid w:val="00276CF5"/>
    <w:rsid w:val="00291038"/>
    <w:rsid w:val="00292AF0"/>
    <w:rsid w:val="002F6B74"/>
    <w:rsid w:val="00324CD0"/>
    <w:rsid w:val="003570AC"/>
    <w:rsid w:val="00357B11"/>
    <w:rsid w:val="00376AF8"/>
    <w:rsid w:val="00416B03"/>
    <w:rsid w:val="00422B75"/>
    <w:rsid w:val="00426C47"/>
    <w:rsid w:val="00432037"/>
    <w:rsid w:val="004540E7"/>
    <w:rsid w:val="00484589"/>
    <w:rsid w:val="004960A0"/>
    <w:rsid w:val="004B4D10"/>
    <w:rsid w:val="005349A8"/>
    <w:rsid w:val="005360F2"/>
    <w:rsid w:val="00537400"/>
    <w:rsid w:val="005A63E0"/>
    <w:rsid w:val="005C05C1"/>
    <w:rsid w:val="006573FF"/>
    <w:rsid w:val="00693BA0"/>
    <w:rsid w:val="006A6B3E"/>
    <w:rsid w:val="006C23EB"/>
    <w:rsid w:val="006E1175"/>
    <w:rsid w:val="0073577B"/>
    <w:rsid w:val="007A7E5B"/>
    <w:rsid w:val="007D4B01"/>
    <w:rsid w:val="007D4DAB"/>
    <w:rsid w:val="008A6685"/>
    <w:rsid w:val="00920E18"/>
    <w:rsid w:val="00944EAD"/>
    <w:rsid w:val="009B433D"/>
    <w:rsid w:val="00A22243"/>
    <w:rsid w:val="00A56768"/>
    <w:rsid w:val="00AC7DF5"/>
    <w:rsid w:val="00B861B0"/>
    <w:rsid w:val="00BA1B1A"/>
    <w:rsid w:val="00BB2728"/>
    <w:rsid w:val="00BD6EB8"/>
    <w:rsid w:val="00C136DF"/>
    <w:rsid w:val="00C2028A"/>
    <w:rsid w:val="00CD5015"/>
    <w:rsid w:val="00D5743F"/>
    <w:rsid w:val="00D87E64"/>
    <w:rsid w:val="00E630EF"/>
    <w:rsid w:val="00EF6DFD"/>
    <w:rsid w:val="00FB6B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29103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56D78-14D5-4B87-A082-478748D0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2024-10-16T17:39:45Z</cp:lastPrinted>
  <dcterms:created xsi:type="dcterms:W3CDTF">2024-10-14T18:04:00Z</dcterms:created>
  <dcterms:modified xsi:type="dcterms:W3CDTF">2024-10-14T18:04:00Z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