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3241B0" w:rsidP="00D97E7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3241B0">
        <w:rPr>
          <w:rFonts w:asciiTheme="minorHAnsi" w:hAnsiTheme="minorHAnsi" w:cstheme="minorHAnsi"/>
          <w:b/>
          <w:color w:val="auto"/>
        </w:rPr>
        <w:t xml:space="preserve">Parecer </w:t>
      </w:r>
      <w:r w:rsidRPr="003241B0">
        <w:rPr>
          <w:rFonts w:asciiTheme="minorHAnsi" w:hAnsiTheme="minorHAnsi" w:cstheme="minorHAnsi"/>
          <w:b/>
          <w:color w:val="auto"/>
        </w:rPr>
        <w:t>J</w:t>
      </w:r>
      <w:r w:rsidRPr="003241B0">
        <w:rPr>
          <w:rFonts w:asciiTheme="minorHAnsi" w:hAnsiTheme="minorHAnsi" w:cstheme="minorHAnsi"/>
          <w:b/>
          <w:color w:val="auto"/>
        </w:rPr>
        <w:t>urídico</w:t>
      </w:r>
      <w:r w:rsidRPr="003241B0">
        <w:rPr>
          <w:rFonts w:asciiTheme="minorHAnsi" w:hAnsiTheme="minorHAnsi" w:cstheme="minorHAnsi"/>
          <w:b/>
          <w:color w:val="auto"/>
        </w:rPr>
        <w:t xml:space="preserve"> nº</w:t>
      </w:r>
      <w:r w:rsidRPr="003241B0">
        <w:rPr>
          <w:rFonts w:asciiTheme="minorHAnsi" w:hAnsiTheme="minorHAnsi" w:cstheme="minorHAnsi"/>
          <w:b/>
          <w:color w:val="auto"/>
        </w:rPr>
        <w:t xml:space="preserve"> </w:t>
      </w:r>
      <w:r w:rsidR="004B06C2">
        <w:rPr>
          <w:rFonts w:asciiTheme="minorHAnsi" w:hAnsiTheme="minorHAnsi" w:cstheme="minorHAnsi"/>
          <w:b/>
          <w:color w:val="auto"/>
        </w:rPr>
        <w:t>243</w:t>
      </w:r>
      <w:r w:rsidRPr="003241B0" w:rsidR="000E086D">
        <w:rPr>
          <w:rFonts w:asciiTheme="minorHAnsi" w:hAnsiTheme="minorHAnsi" w:cstheme="minorHAnsi"/>
          <w:b/>
          <w:color w:val="auto"/>
        </w:rPr>
        <w:t>/202</w:t>
      </w:r>
      <w:r w:rsidR="00DE778F">
        <w:rPr>
          <w:rFonts w:asciiTheme="minorHAnsi" w:hAnsiTheme="minorHAnsi" w:cstheme="minorHAnsi"/>
          <w:b/>
          <w:color w:val="auto"/>
        </w:rPr>
        <w:t>4</w:t>
      </w:r>
      <w:r w:rsidRPr="003241B0" w:rsidR="00031E27">
        <w:rPr>
          <w:rFonts w:asciiTheme="minorHAnsi" w:hAnsiTheme="minorHAnsi" w:cstheme="minorHAnsi"/>
          <w:b/>
          <w:color w:val="auto"/>
        </w:rPr>
        <w:t>.</w:t>
      </w:r>
    </w:p>
    <w:p w:rsidR="001E0022" w:rsidP="00D97E7B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3241B0">
        <w:rPr>
          <w:rFonts w:asciiTheme="minorHAnsi" w:hAnsiTheme="minorHAnsi" w:cstheme="minorHAnsi"/>
          <w:b/>
        </w:rPr>
        <w:t>Assunto:</w:t>
      </w:r>
      <w:r w:rsidRPr="003241B0">
        <w:rPr>
          <w:rFonts w:asciiTheme="minorHAnsi" w:hAnsiTheme="minorHAnsi" w:cstheme="minorHAnsi"/>
        </w:rPr>
        <w:t xml:space="preserve"> </w:t>
      </w:r>
      <w:r w:rsidRPr="003241B0">
        <w:rPr>
          <w:rFonts w:asciiTheme="minorHAnsi" w:hAnsiTheme="minorHAnsi" w:cstheme="minorHAnsi"/>
          <w:b/>
        </w:rPr>
        <w:t>Projeto de Lei nº</w:t>
      </w:r>
      <w:r w:rsidRPr="003241B0" w:rsidR="00CF7799">
        <w:rPr>
          <w:rFonts w:asciiTheme="minorHAnsi" w:hAnsiTheme="minorHAnsi" w:cstheme="minorHAnsi"/>
          <w:b/>
        </w:rPr>
        <w:t xml:space="preserve"> </w:t>
      </w:r>
      <w:r w:rsidR="004B06C2">
        <w:rPr>
          <w:rFonts w:asciiTheme="minorHAnsi" w:hAnsiTheme="minorHAnsi" w:cstheme="minorHAnsi"/>
          <w:b/>
        </w:rPr>
        <w:t>93</w:t>
      </w:r>
      <w:r w:rsidRPr="003241B0" w:rsidR="00557B7F">
        <w:rPr>
          <w:rFonts w:asciiTheme="minorHAnsi" w:hAnsiTheme="minorHAnsi" w:cstheme="minorHAnsi"/>
          <w:b/>
        </w:rPr>
        <w:t>/202</w:t>
      </w:r>
      <w:r w:rsidR="004B06C2">
        <w:rPr>
          <w:rFonts w:asciiTheme="minorHAnsi" w:hAnsiTheme="minorHAnsi" w:cstheme="minorHAnsi"/>
          <w:b/>
        </w:rPr>
        <w:t>4</w:t>
      </w:r>
      <w:r w:rsidRPr="003241B0">
        <w:rPr>
          <w:rFonts w:asciiTheme="minorHAnsi" w:hAnsiTheme="minorHAnsi" w:cstheme="minorHAnsi"/>
        </w:rPr>
        <w:t xml:space="preserve"> –</w:t>
      </w:r>
      <w:r w:rsidRPr="003241B0" w:rsidR="00D75A06">
        <w:rPr>
          <w:rFonts w:asciiTheme="minorHAnsi" w:hAnsiTheme="minorHAnsi" w:cstheme="minorHAnsi"/>
        </w:rPr>
        <w:t xml:space="preserve"> </w:t>
      </w:r>
      <w:r w:rsidRPr="004B06C2" w:rsidR="004B06C2">
        <w:rPr>
          <w:rFonts w:eastAsia="Calibri" w:asciiTheme="minorHAnsi" w:hAnsiTheme="minorHAnsi" w:cstheme="minorHAnsi"/>
          <w:szCs w:val="24"/>
        </w:rPr>
        <w:t>Altera os Anexos V e VI e os Demonstrativos 1, 3 e 8 da Lei n° 6.649/2024, que dispõe sobre Diretrizes Orçamentárias relativas ao exercício de 2025</w:t>
      </w:r>
      <w:r w:rsidRPr="001D6612" w:rsidR="004B06C2">
        <w:rPr>
          <w:rFonts w:eastAsia="Calibri" w:asciiTheme="minorHAnsi" w:hAnsiTheme="minorHAnsi" w:cstheme="minorHAnsi"/>
          <w:szCs w:val="24"/>
        </w:rPr>
        <w:t xml:space="preserve">. </w:t>
      </w:r>
      <w:r w:rsidRPr="001D6612" w:rsidR="001D6612">
        <w:rPr>
          <w:rFonts w:eastAsia="Calibri" w:asciiTheme="minorHAnsi" w:hAnsiTheme="minorHAnsi" w:cstheme="minorHAnsi"/>
          <w:szCs w:val="24"/>
        </w:rPr>
        <w:t xml:space="preserve"> </w:t>
      </w:r>
    </w:p>
    <w:p w:rsidR="00834F2B" w:rsidRPr="001E0022" w:rsidP="00D97E7B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1E0022">
        <w:rPr>
          <w:rFonts w:asciiTheme="minorHAnsi" w:hAnsiTheme="minorHAnsi" w:cstheme="minorHAnsi"/>
          <w:b/>
        </w:rPr>
        <w:t xml:space="preserve">Autoria </w:t>
      </w:r>
      <w:r w:rsidRPr="001E0022" w:rsidR="00D75A06">
        <w:rPr>
          <w:rFonts w:asciiTheme="minorHAnsi" w:hAnsiTheme="minorHAnsi" w:cstheme="minorHAnsi"/>
          <w:b/>
        </w:rPr>
        <w:t xml:space="preserve">da </w:t>
      </w:r>
      <w:r w:rsidRPr="001E0022" w:rsidR="001E0022">
        <w:rPr>
          <w:rFonts w:asciiTheme="minorHAnsi" w:hAnsiTheme="minorHAnsi" w:cstheme="minorHAnsi"/>
          <w:b/>
        </w:rPr>
        <w:t xml:space="preserve">Exma. </w:t>
      </w:r>
      <w:r w:rsidRPr="001E0022" w:rsidR="001E0022">
        <w:rPr>
          <w:rFonts w:asciiTheme="minorHAnsi" w:hAnsiTheme="minorHAnsi" w:cstheme="minorHAnsi"/>
          <w:b/>
        </w:rPr>
        <w:t>Sra.</w:t>
      </w:r>
      <w:r w:rsidRPr="001E0022" w:rsidR="001E0022">
        <w:rPr>
          <w:rFonts w:asciiTheme="minorHAnsi" w:hAnsiTheme="minorHAnsi" w:cstheme="minorHAnsi"/>
          <w:b/>
        </w:rPr>
        <w:t xml:space="preserve"> </w:t>
      </w:r>
      <w:r w:rsidRPr="001E0022" w:rsidR="00D75A06">
        <w:rPr>
          <w:rFonts w:asciiTheme="minorHAnsi" w:hAnsiTheme="minorHAnsi" w:cstheme="minorHAnsi"/>
          <w:b/>
        </w:rPr>
        <w:t>Prefeita</w:t>
      </w:r>
      <w:r w:rsidRPr="001E0022" w:rsidR="00474F4B">
        <w:rPr>
          <w:rFonts w:asciiTheme="minorHAnsi" w:hAnsiTheme="minorHAnsi" w:cstheme="minorHAnsi"/>
          <w:b/>
        </w:rPr>
        <w:t>.</w:t>
      </w:r>
      <w:r w:rsidRPr="001E0022" w:rsidR="002B1985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1E0022">
        <w:rPr>
          <w:rFonts w:eastAsia="Calibri" w:asciiTheme="minorHAnsi" w:hAnsiTheme="minorHAnsi" w:cstheme="minorHAnsi"/>
          <w:b/>
          <w:szCs w:val="24"/>
        </w:rPr>
        <w:t>Mens</w:t>
      </w:r>
      <w:r w:rsidRPr="001E0022" w:rsidR="00EA0F15">
        <w:rPr>
          <w:rFonts w:eastAsia="Calibri" w:asciiTheme="minorHAnsi" w:hAnsiTheme="minorHAnsi" w:cstheme="minorHAnsi"/>
          <w:b/>
          <w:szCs w:val="24"/>
        </w:rPr>
        <w:t>agem</w:t>
      </w:r>
      <w:r w:rsidRPr="001E0022">
        <w:rPr>
          <w:rFonts w:eastAsia="Calibri" w:asciiTheme="minorHAnsi" w:hAnsiTheme="minorHAnsi" w:cstheme="minorHAnsi"/>
          <w:b/>
          <w:szCs w:val="24"/>
        </w:rPr>
        <w:t xml:space="preserve"> nº </w:t>
      </w:r>
      <w:r w:rsidRPr="001E0022" w:rsidR="004B06C2">
        <w:rPr>
          <w:rFonts w:eastAsia="Calibri" w:asciiTheme="minorHAnsi" w:hAnsiTheme="minorHAnsi" w:cstheme="minorHAnsi"/>
          <w:b/>
          <w:szCs w:val="24"/>
        </w:rPr>
        <w:t>51</w:t>
      </w:r>
      <w:r w:rsidRPr="001E0022" w:rsidR="0022477A">
        <w:rPr>
          <w:rFonts w:eastAsia="Calibri" w:asciiTheme="minorHAnsi" w:hAnsiTheme="minorHAnsi" w:cstheme="minorHAnsi"/>
          <w:b/>
          <w:szCs w:val="24"/>
        </w:rPr>
        <w:t>/</w:t>
      </w:r>
      <w:r w:rsidRPr="001E0022" w:rsidR="002B1985">
        <w:rPr>
          <w:rFonts w:eastAsia="Calibri" w:asciiTheme="minorHAnsi" w:hAnsiTheme="minorHAnsi" w:cstheme="minorHAnsi"/>
          <w:b/>
          <w:szCs w:val="24"/>
        </w:rPr>
        <w:t>20</w:t>
      </w:r>
      <w:r w:rsidRPr="001E0022" w:rsidR="00557B7F">
        <w:rPr>
          <w:rFonts w:eastAsia="Calibri" w:asciiTheme="minorHAnsi" w:hAnsiTheme="minorHAnsi" w:cstheme="minorHAnsi"/>
          <w:b/>
          <w:szCs w:val="24"/>
        </w:rPr>
        <w:t>2</w:t>
      </w:r>
      <w:r w:rsidRPr="001E0022" w:rsidR="004B06C2">
        <w:rPr>
          <w:rFonts w:eastAsia="Calibri" w:asciiTheme="minorHAnsi" w:hAnsiTheme="minorHAnsi" w:cstheme="minorHAnsi"/>
          <w:b/>
          <w:szCs w:val="24"/>
        </w:rPr>
        <w:t>4</w:t>
      </w:r>
      <w:r w:rsidRPr="001E0022">
        <w:rPr>
          <w:rFonts w:eastAsia="Calibri" w:asciiTheme="minorHAnsi" w:hAnsiTheme="minorHAnsi" w:cstheme="minorHAnsi"/>
          <w:b/>
          <w:szCs w:val="24"/>
        </w:rPr>
        <w:t>.</w:t>
      </w:r>
    </w:p>
    <w:p w:rsidR="0090054E" w:rsidRPr="001E0022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1D6612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 w:val="12"/>
          <w:szCs w:val="12"/>
        </w:rPr>
      </w:pPr>
    </w:p>
    <w:p w:rsidR="001D6612" w:rsidRPr="001D6612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 w:val="12"/>
          <w:szCs w:val="12"/>
        </w:rPr>
      </w:pPr>
    </w:p>
    <w:p w:rsidR="002E0E58" w:rsidRPr="00C121CA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À</w:t>
      </w:r>
      <w:r w:rsidRPr="00C121CA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  <w:r w:rsidR="004735F1">
        <w:rPr>
          <w:rFonts w:asciiTheme="minorHAnsi" w:hAnsiTheme="minorHAnsi" w:cstheme="minorHAnsi"/>
          <w:b/>
          <w:color w:val="auto"/>
        </w:rPr>
        <w:t>,</w:t>
      </w:r>
    </w:p>
    <w:p w:rsidR="00DB2D3E" w:rsidRPr="00C121CA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CA5D90">
        <w:rPr>
          <w:rFonts w:asciiTheme="minorHAnsi" w:hAnsiTheme="minorHAnsi" w:cstheme="minorHAnsi"/>
          <w:b/>
          <w:color w:val="auto"/>
        </w:rPr>
        <w:t>Gabriel Bueno</w:t>
      </w:r>
      <w:r w:rsidR="004735F1">
        <w:rPr>
          <w:rFonts w:asciiTheme="minorHAnsi" w:hAnsiTheme="minorHAnsi" w:cstheme="minorHAnsi"/>
          <w:b/>
          <w:color w:val="auto"/>
        </w:rPr>
        <w:t>.</w:t>
      </w:r>
    </w:p>
    <w:p w:rsidR="005D7C99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bookmarkStart w:id="0" w:name="_GoBack"/>
      <w:bookmarkEnd w:id="0"/>
    </w:p>
    <w:p w:rsidR="00D75A06" w:rsidRPr="004B06C2" w:rsidP="00D75A06">
      <w:pPr>
        <w:pStyle w:val="Default"/>
        <w:spacing w:after="240" w:line="360" w:lineRule="auto"/>
        <w:jc w:val="both"/>
        <w:rPr>
          <w:rFonts w:asciiTheme="minorHAnsi" w:hAnsiTheme="minorHAnsi" w:cstheme="minorHAnsi"/>
          <w:i/>
          <w:color w:val="FF0000"/>
        </w:rPr>
      </w:pPr>
      <w:r w:rsidRPr="00C121CA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22477A">
        <w:rPr>
          <w:rFonts w:asciiTheme="minorHAnsi" w:hAnsiTheme="minorHAnsi" w:cstheme="minorHAnsi"/>
          <w:color w:val="auto"/>
        </w:rPr>
        <w:t>Trata-se de</w:t>
      </w:r>
      <w:r w:rsidRPr="00C121CA">
        <w:rPr>
          <w:rFonts w:asciiTheme="minorHAnsi" w:hAnsiTheme="minorHAnsi" w:cstheme="minorHAnsi"/>
          <w:color w:val="auto"/>
        </w:rPr>
        <w:t xml:space="preserve"> parecer jurídico relativo ao p</w:t>
      </w:r>
      <w:r w:rsidRPr="00C121CA" w:rsidR="00EA0F15">
        <w:rPr>
          <w:rFonts w:asciiTheme="minorHAnsi" w:hAnsiTheme="minorHAnsi" w:cstheme="minorHAnsi"/>
          <w:color w:val="auto"/>
        </w:rPr>
        <w:t xml:space="preserve">rojeto </w:t>
      </w:r>
      <w:r w:rsidRPr="00C121CA">
        <w:rPr>
          <w:rFonts w:asciiTheme="minorHAnsi" w:hAnsiTheme="minorHAnsi" w:cstheme="minorHAnsi"/>
          <w:color w:val="auto"/>
        </w:rPr>
        <w:t>de lei em</w:t>
      </w:r>
      <w:r w:rsidRPr="00C121CA" w:rsidR="00EA0F15">
        <w:rPr>
          <w:rFonts w:asciiTheme="minorHAnsi" w:hAnsiTheme="minorHAnsi" w:cstheme="minorHAnsi"/>
          <w:color w:val="auto"/>
        </w:rPr>
        <w:t xml:space="preserve"> epígrafe</w:t>
      </w:r>
      <w:r w:rsidRPr="00C121CA" w:rsidR="006F674F">
        <w:rPr>
          <w:rFonts w:asciiTheme="minorHAnsi" w:hAnsiTheme="minorHAnsi" w:cstheme="minorHAnsi"/>
          <w:color w:val="auto"/>
        </w:rPr>
        <w:t xml:space="preserve"> de autoria d</w:t>
      </w:r>
      <w:r w:rsidRPr="00C121CA" w:rsidR="00F0163A">
        <w:rPr>
          <w:rFonts w:asciiTheme="minorHAnsi" w:hAnsiTheme="minorHAnsi" w:cstheme="minorHAnsi"/>
          <w:color w:val="auto"/>
        </w:rPr>
        <w:t>a</w:t>
      </w:r>
      <w:r w:rsidRPr="00C121CA" w:rsidR="006F674F">
        <w:rPr>
          <w:rFonts w:asciiTheme="minorHAnsi" w:hAnsiTheme="minorHAnsi" w:cstheme="minorHAnsi"/>
          <w:color w:val="auto"/>
        </w:rPr>
        <w:t xml:space="preserve"> </w:t>
      </w:r>
      <w:r w:rsidRPr="00C121CA" w:rsidR="00F0163A">
        <w:rPr>
          <w:rFonts w:asciiTheme="minorHAnsi" w:hAnsiTheme="minorHAnsi" w:cstheme="minorHAnsi"/>
          <w:color w:val="auto"/>
        </w:rPr>
        <w:t>Prefeita</w:t>
      </w:r>
      <w:r w:rsidRPr="00C121CA" w:rsidR="00CB2D83">
        <w:rPr>
          <w:rFonts w:asciiTheme="minorHAnsi" w:hAnsiTheme="minorHAnsi" w:cstheme="minorHAnsi"/>
          <w:color w:val="auto"/>
        </w:rPr>
        <w:t xml:space="preserve"> </w:t>
      </w:r>
      <w:r w:rsidRPr="004A1970" w:rsidR="006F674F">
        <w:rPr>
          <w:rFonts w:asciiTheme="minorHAnsi" w:hAnsiTheme="minorHAnsi" w:cstheme="minorHAnsi"/>
          <w:color w:val="auto"/>
        </w:rPr>
        <w:t>que</w:t>
      </w:r>
      <w:r w:rsidRPr="004A1970" w:rsidR="00F0163A">
        <w:rPr>
          <w:rFonts w:asciiTheme="minorHAnsi" w:hAnsiTheme="minorHAnsi" w:cstheme="minorHAnsi"/>
          <w:i/>
          <w:color w:val="auto"/>
        </w:rPr>
        <w:t xml:space="preserve"> </w:t>
      </w:r>
      <w:r w:rsidRPr="004B06C2" w:rsidR="00F0163A">
        <w:rPr>
          <w:rFonts w:asciiTheme="minorHAnsi" w:hAnsiTheme="minorHAnsi" w:cstheme="minorHAnsi"/>
          <w:i/>
          <w:color w:val="auto"/>
        </w:rPr>
        <w:t>“</w:t>
      </w:r>
      <w:r w:rsidRPr="004B06C2" w:rsidR="004B06C2">
        <w:rPr>
          <w:rFonts w:asciiTheme="minorHAnsi" w:hAnsiTheme="minorHAnsi" w:cstheme="minorHAnsi"/>
          <w:i/>
          <w:color w:val="auto"/>
        </w:rPr>
        <w:t>Altera os Anexos V e VI e os Demonstrativos 1, 3 e 8 da Lei n° 6.649/2024, que dispõe sobre Diretrizes Orçamentárias relativas ao exercício de 2025</w:t>
      </w:r>
      <w:r w:rsidRPr="004B06C2">
        <w:rPr>
          <w:rFonts w:asciiTheme="minorHAnsi" w:hAnsiTheme="minorHAnsi" w:cstheme="minorHAnsi"/>
          <w:i/>
          <w:color w:val="auto"/>
        </w:rPr>
        <w:t>”.</w:t>
      </w:r>
    </w:p>
    <w:p w:rsidR="00CB2D83" w:rsidRPr="00C121CA" w:rsidP="00CB2D83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Dada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solicitação de parecer j</w:t>
      </w:r>
      <w:r w:rsidRPr="00C121CA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121CA">
        <w:rPr>
          <w:rFonts w:asciiTheme="minorHAnsi" w:hAnsiTheme="minorHAnsi" w:cstheme="minorHAnsi"/>
          <w:color w:val="auto"/>
          <w:u w:val="single"/>
        </w:rPr>
        <w:t>, em análise estritamente jurídica, não incidindo sobre quaisquer aspectos financeiros, orçamentários e contábeis, temos o que segue.</w:t>
      </w:r>
    </w:p>
    <w:p w:rsidR="00F0163A" w:rsidRPr="00C121CA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i/>
          <w:color w:val="auto"/>
        </w:rPr>
        <w:t>Ab initio</w:t>
      </w:r>
      <w:r w:rsidRPr="00C121CA">
        <w:rPr>
          <w:rFonts w:asciiTheme="minorHAnsi" w:hAnsiTheme="minorHAnsi" w:cstheme="minorHAnsi"/>
          <w:color w:val="auto"/>
        </w:rPr>
        <w:t>, cumpre destacar a competência regimental d</w:t>
      </w:r>
      <w:r w:rsidR="007E1CD1">
        <w:rPr>
          <w:rFonts w:asciiTheme="minorHAnsi" w:hAnsiTheme="minorHAnsi" w:cstheme="minorHAnsi"/>
          <w:color w:val="auto"/>
        </w:rPr>
        <w:t>a Comissão de Justiça e Redação</w:t>
      </w:r>
      <w:r w:rsidRPr="00C121CA">
        <w:rPr>
          <w:rFonts w:asciiTheme="minorHAnsi" w:hAnsiTheme="minorHAnsi" w:cstheme="minorHAnsi"/>
          <w:color w:val="auto"/>
        </w:rPr>
        <w:t xml:space="preserve"> estabelecida no artigo 38.</w:t>
      </w:r>
    </w:p>
    <w:p w:rsidR="00F0163A" w:rsidRPr="00C121CA" w:rsidP="00D97E7B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>Outrossim</w:t>
      </w:r>
      <w:r w:rsidRPr="00C121CA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C121CA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 w:rsidRPr="00C121CA" w:rsidR="00D97E7B">
        <w:rPr>
          <w:rFonts w:asciiTheme="minorHAnsi" w:hAnsiTheme="minorHAnsi" w:cstheme="minorHAnsi"/>
          <w:szCs w:val="24"/>
        </w:rPr>
        <w:t xml:space="preserve"> </w:t>
      </w:r>
    </w:p>
    <w:p w:rsidR="00F0163A" w:rsidRPr="003241B0" w:rsidP="00DE778F">
      <w:pPr>
        <w:pStyle w:val="Default"/>
        <w:spacing w:after="240" w:line="276" w:lineRule="auto"/>
        <w:jc w:val="both"/>
        <w:rPr>
          <w:rFonts w:asciiTheme="minorHAnsi" w:hAnsiTheme="minorHAnsi" w:cstheme="minorHAnsi"/>
          <w:i/>
          <w:color w:val="auto"/>
          <w:sz w:val="21"/>
          <w:szCs w:val="21"/>
        </w:rPr>
      </w:pPr>
    </w:p>
    <w:p w:rsidR="00D75A06" w:rsidP="00D75A06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Desta f</w:t>
      </w:r>
      <w:r>
        <w:rPr>
          <w:rFonts w:asciiTheme="minorHAnsi" w:hAnsiTheme="minorHAnsi" w:cstheme="minorHAnsi"/>
          <w:szCs w:val="24"/>
        </w:rPr>
        <w:t>eita, considerando os aspectos jurídicos</w:t>
      </w:r>
      <w:r w:rsidR="00E14C7B">
        <w:rPr>
          <w:rFonts w:asciiTheme="minorHAnsi" w:hAnsiTheme="minorHAnsi" w:cstheme="minorHAnsi"/>
          <w:szCs w:val="24"/>
        </w:rPr>
        <w:t xml:space="preserve"> passamos à</w:t>
      </w:r>
      <w:r w:rsidRPr="00C121CA">
        <w:rPr>
          <w:rFonts w:asciiTheme="minorHAnsi" w:hAnsiTheme="minorHAnsi" w:cstheme="minorHAnsi"/>
          <w:szCs w:val="24"/>
        </w:rPr>
        <w:t xml:space="preserve"> análise técnica do projeto em epígrafe solicitado.</w:t>
      </w:r>
    </w:p>
    <w:p w:rsidR="00A06A68" w:rsidRPr="00375FAD" w:rsidP="00A06A68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i/>
          <w:color w:val="FF0000"/>
          <w:szCs w:val="24"/>
        </w:rPr>
      </w:pPr>
      <w:r w:rsidRPr="003241B0">
        <w:rPr>
          <w:rFonts w:asciiTheme="minorHAnsi" w:hAnsiTheme="minorHAnsi" w:cstheme="minorHAnsi"/>
          <w:szCs w:val="24"/>
        </w:rPr>
        <w:t>Da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>leitura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>da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>mensagem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>constata</w:t>
      </w:r>
      <w:r w:rsidRPr="003241B0">
        <w:rPr>
          <w:rFonts w:asciiTheme="minorHAnsi" w:hAnsiTheme="minorHAnsi" w:cstheme="minorHAnsi"/>
          <w:i/>
          <w:szCs w:val="24"/>
        </w:rPr>
        <w:t>-</w:t>
      </w:r>
      <w:r w:rsidRPr="003241B0">
        <w:rPr>
          <w:rFonts w:asciiTheme="minorHAnsi" w:hAnsiTheme="minorHAnsi" w:cstheme="minorHAnsi"/>
          <w:szCs w:val="24"/>
        </w:rPr>
        <w:t>se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 xml:space="preserve">informação de que a medida </w:t>
      </w:r>
      <w:r w:rsidRPr="00375FAD" w:rsidR="00375FAD">
        <w:rPr>
          <w:rFonts w:asciiTheme="minorHAnsi" w:hAnsiTheme="minorHAnsi" w:cstheme="minorHAnsi"/>
          <w:i/>
          <w:szCs w:val="24"/>
        </w:rPr>
        <w:t>“...</w:t>
      </w:r>
      <w:r w:rsidR="008A59AD">
        <w:rPr>
          <w:rFonts w:asciiTheme="minorHAnsi" w:hAnsiTheme="minorHAnsi" w:cstheme="minorHAnsi"/>
          <w:i/>
          <w:szCs w:val="24"/>
        </w:rPr>
        <w:t xml:space="preserve"> </w:t>
      </w:r>
      <w:r w:rsidRPr="00375FAD" w:rsidR="00375FAD">
        <w:rPr>
          <w:rFonts w:asciiTheme="minorHAnsi" w:hAnsiTheme="minorHAnsi" w:cstheme="minorHAnsi"/>
          <w:i/>
          <w:szCs w:val="24"/>
        </w:rPr>
        <w:t>visa atender alterações que se fazem necessárias em face das adequações realizadas quando da elaboração da Lei Orçamentária Anual para o exercício de 2025</w:t>
      </w:r>
      <w:r w:rsidRPr="00375FAD">
        <w:rPr>
          <w:rFonts w:asciiTheme="minorHAnsi" w:hAnsiTheme="minorHAnsi" w:cstheme="minorHAnsi"/>
          <w:i/>
          <w:szCs w:val="24"/>
        </w:rPr>
        <w:t>”.</w:t>
      </w:r>
    </w:p>
    <w:p w:rsidR="00A06A68" w:rsidP="00A06A68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BB4BA7">
        <w:rPr>
          <w:rFonts w:asciiTheme="minorHAnsi" w:hAnsiTheme="minorHAnsi" w:cstheme="minorHAnsi"/>
        </w:rPr>
        <w:t>O</w:t>
      </w:r>
      <w:r w:rsidRPr="00BB4BA7">
        <w:rPr>
          <w:rFonts w:asciiTheme="minorHAnsi" w:hAnsiTheme="minorHAnsi" w:cstheme="minorHAnsi"/>
        </w:rPr>
        <w:t xml:space="preserve"> art. </w:t>
      </w:r>
      <w:r w:rsidR="00DE778F">
        <w:rPr>
          <w:rFonts w:asciiTheme="minorHAnsi" w:hAnsiTheme="minorHAnsi" w:cstheme="minorHAnsi"/>
        </w:rPr>
        <w:t>1</w:t>
      </w:r>
      <w:r w:rsidRPr="00BB4BA7">
        <w:rPr>
          <w:rFonts w:asciiTheme="minorHAnsi" w:hAnsiTheme="minorHAnsi" w:cstheme="minorHAnsi"/>
        </w:rPr>
        <w:t xml:space="preserve">º do projeto tenciona </w:t>
      </w:r>
      <w:r w:rsidR="00C80FD6">
        <w:rPr>
          <w:rFonts w:asciiTheme="minorHAnsi" w:hAnsiTheme="minorHAnsi" w:cstheme="minorHAnsi"/>
        </w:rPr>
        <w:t xml:space="preserve">alterar os </w:t>
      </w:r>
      <w:r w:rsidRPr="00C80FD6" w:rsidR="00C80FD6">
        <w:rPr>
          <w:rFonts w:asciiTheme="minorHAnsi" w:hAnsiTheme="minorHAnsi" w:cstheme="minorHAnsi"/>
          <w:i/>
        </w:rPr>
        <w:t>A</w:t>
      </w:r>
      <w:r w:rsidRPr="00C80FD6">
        <w:rPr>
          <w:rFonts w:asciiTheme="minorHAnsi" w:hAnsiTheme="minorHAnsi" w:cstheme="minorHAnsi"/>
          <w:i/>
        </w:rPr>
        <w:t xml:space="preserve">nexos </w:t>
      </w:r>
      <w:r w:rsidRPr="00C80FD6" w:rsidR="00BB4BA7">
        <w:rPr>
          <w:rFonts w:asciiTheme="minorHAnsi" w:hAnsiTheme="minorHAnsi" w:cstheme="minorHAnsi"/>
          <w:i/>
        </w:rPr>
        <w:t>V – Descrição dos Programas, Metas e Custos</w:t>
      </w:r>
      <w:r w:rsidRPr="008A59AD" w:rsidR="00BB4BA7">
        <w:rPr>
          <w:rFonts w:asciiTheme="minorHAnsi" w:hAnsiTheme="minorHAnsi" w:cstheme="minorHAnsi"/>
        </w:rPr>
        <w:t xml:space="preserve">; e </w:t>
      </w:r>
      <w:r w:rsidRPr="00C80FD6" w:rsidR="00BB4BA7">
        <w:rPr>
          <w:rFonts w:asciiTheme="minorHAnsi" w:hAnsiTheme="minorHAnsi" w:cstheme="minorHAnsi"/>
          <w:i/>
        </w:rPr>
        <w:t>VI – Unidades Executoras e Ações Voltadas ao Desenvolvimento do Programa Governamental</w:t>
      </w:r>
      <w:r w:rsidRPr="008A59AD" w:rsidR="00BB4BA7">
        <w:rPr>
          <w:rFonts w:asciiTheme="minorHAnsi" w:hAnsiTheme="minorHAnsi" w:cstheme="minorHAnsi"/>
        </w:rPr>
        <w:t xml:space="preserve">, </w:t>
      </w:r>
      <w:r w:rsidRPr="008A59AD" w:rsidR="008A59AD">
        <w:rPr>
          <w:rFonts w:asciiTheme="minorHAnsi" w:hAnsiTheme="minorHAnsi" w:cstheme="minorHAnsi"/>
        </w:rPr>
        <w:t xml:space="preserve">bem como os Demonstrativos </w:t>
      </w:r>
      <w:r w:rsidRPr="008A59AD" w:rsidR="008A59AD">
        <w:rPr>
          <w:rFonts w:asciiTheme="minorHAnsi" w:hAnsiTheme="minorHAnsi" w:cstheme="minorHAnsi"/>
        </w:rPr>
        <w:t>1</w:t>
      </w:r>
      <w:r w:rsidRPr="008A59AD" w:rsidR="008A59AD">
        <w:rPr>
          <w:rFonts w:asciiTheme="minorHAnsi" w:hAnsiTheme="minorHAnsi" w:cstheme="minorHAnsi"/>
        </w:rPr>
        <w:t>, 3 e 8 do Anexo de Metas Fiscais e do Anexo de Riscos Fiscais,</w:t>
      </w:r>
      <w:r w:rsidR="008A59AD">
        <w:rPr>
          <w:rFonts w:asciiTheme="minorHAnsi" w:hAnsiTheme="minorHAnsi" w:cstheme="minorHAnsi"/>
        </w:rPr>
        <w:t xml:space="preserve"> </w:t>
      </w:r>
      <w:r w:rsidRPr="008A59AD">
        <w:rPr>
          <w:rFonts w:asciiTheme="minorHAnsi" w:hAnsiTheme="minorHAnsi" w:cstheme="minorHAnsi"/>
        </w:rPr>
        <w:t xml:space="preserve">da </w:t>
      </w:r>
      <w:r w:rsidRPr="008A59AD" w:rsidR="00D75A06">
        <w:rPr>
          <w:rFonts w:asciiTheme="minorHAnsi" w:hAnsiTheme="minorHAnsi" w:cstheme="minorHAnsi"/>
        </w:rPr>
        <w:t xml:space="preserve">Lei Municipal nº </w:t>
      </w:r>
      <w:r w:rsidRPr="008A59AD">
        <w:rPr>
          <w:rFonts w:asciiTheme="minorHAnsi" w:hAnsiTheme="minorHAnsi" w:cstheme="minorHAnsi"/>
        </w:rPr>
        <w:t>6</w:t>
      </w:r>
      <w:r w:rsidRPr="008A59AD" w:rsidR="00D75A06">
        <w:rPr>
          <w:rFonts w:asciiTheme="minorHAnsi" w:hAnsiTheme="minorHAnsi" w:cstheme="minorHAnsi"/>
        </w:rPr>
        <w:t>.</w:t>
      </w:r>
      <w:r w:rsidRPr="008A59AD" w:rsidR="00375FAD">
        <w:rPr>
          <w:rFonts w:asciiTheme="minorHAnsi" w:hAnsiTheme="minorHAnsi" w:cstheme="minorHAnsi"/>
        </w:rPr>
        <w:t>649</w:t>
      </w:r>
      <w:r w:rsidRPr="008A59AD" w:rsidR="00D75A06">
        <w:rPr>
          <w:rFonts w:asciiTheme="minorHAnsi" w:hAnsiTheme="minorHAnsi" w:cstheme="minorHAnsi"/>
        </w:rPr>
        <w:t xml:space="preserve">, de </w:t>
      </w:r>
      <w:r w:rsidRPr="008A59AD">
        <w:rPr>
          <w:rFonts w:asciiTheme="minorHAnsi" w:hAnsiTheme="minorHAnsi" w:cstheme="minorHAnsi"/>
        </w:rPr>
        <w:t>1</w:t>
      </w:r>
      <w:r w:rsidRPr="008A59AD" w:rsidR="00375FAD">
        <w:rPr>
          <w:rFonts w:asciiTheme="minorHAnsi" w:hAnsiTheme="minorHAnsi" w:cstheme="minorHAnsi"/>
        </w:rPr>
        <w:t>8 de jul</w:t>
      </w:r>
      <w:r w:rsidRPr="008A59AD" w:rsidR="00D75A06">
        <w:rPr>
          <w:rFonts w:asciiTheme="minorHAnsi" w:hAnsiTheme="minorHAnsi" w:cstheme="minorHAnsi"/>
        </w:rPr>
        <w:t>ho de 20</w:t>
      </w:r>
      <w:r w:rsidRPr="008A59AD">
        <w:rPr>
          <w:rFonts w:asciiTheme="minorHAnsi" w:hAnsiTheme="minorHAnsi" w:cstheme="minorHAnsi"/>
        </w:rPr>
        <w:t>2</w:t>
      </w:r>
      <w:r w:rsidRPr="008A59AD" w:rsidR="00375FAD">
        <w:rPr>
          <w:rFonts w:asciiTheme="minorHAnsi" w:hAnsiTheme="minorHAnsi" w:cstheme="minorHAnsi"/>
        </w:rPr>
        <w:t>4</w:t>
      </w:r>
      <w:r w:rsidRPr="008A59AD" w:rsidR="00D75A06">
        <w:rPr>
          <w:rFonts w:asciiTheme="minorHAnsi" w:hAnsiTheme="minorHAnsi" w:cstheme="minorHAnsi"/>
        </w:rPr>
        <w:t>, que “</w:t>
      </w:r>
      <w:r w:rsidRPr="00CB5272" w:rsidR="00D75A06">
        <w:rPr>
          <w:rFonts w:asciiTheme="minorHAnsi" w:hAnsiTheme="minorHAnsi" w:cstheme="minorHAnsi"/>
          <w:i/>
        </w:rPr>
        <w:t>dispõe sobre as Diretrizes Orçamentárias relativas ao exercício de 202</w:t>
      </w:r>
      <w:r w:rsidRPr="00CB5272" w:rsidR="008A59AD">
        <w:rPr>
          <w:rFonts w:asciiTheme="minorHAnsi" w:hAnsiTheme="minorHAnsi" w:cstheme="minorHAnsi"/>
          <w:i/>
        </w:rPr>
        <w:t>5</w:t>
      </w:r>
      <w:r w:rsidRPr="00BB4BA7" w:rsidR="00BB4BA7">
        <w:rPr>
          <w:rFonts w:asciiTheme="minorHAnsi" w:hAnsiTheme="minorHAnsi" w:cstheme="minorHAnsi"/>
        </w:rPr>
        <w:t>”</w:t>
      </w:r>
      <w:r w:rsidRPr="00BB4BA7">
        <w:rPr>
          <w:rFonts w:asciiTheme="minorHAnsi" w:hAnsiTheme="minorHAnsi" w:cstheme="minorHAnsi"/>
        </w:rPr>
        <w:t>.</w:t>
      </w:r>
    </w:p>
    <w:p w:rsidR="008A59AD" w:rsidP="00DE778F">
      <w:pPr>
        <w:tabs>
          <w:tab w:val="left" w:pos="1701"/>
        </w:tabs>
        <w:spacing w:before="240" w:after="240" w:line="360" w:lineRule="auto"/>
        <w:ind w:right="-1" w:firstLine="2268"/>
        <w:jc w:val="both"/>
        <w:rPr>
          <w:rFonts w:asciiTheme="minorHAnsi" w:hAnsiTheme="minorHAnsi" w:cstheme="minorHAnsi"/>
        </w:rPr>
      </w:pPr>
      <w:r w:rsidRPr="00DD4F70">
        <w:rPr>
          <w:rFonts w:asciiTheme="minorHAnsi" w:hAnsiTheme="minorHAnsi" w:cstheme="minorHAnsi"/>
        </w:rPr>
        <w:t xml:space="preserve">Como é sabido a Lei de Diretrizes Orçamentárias estabelece as diretrizes para a elaboração e execução da legislação orçamentária do Município para o exercício financeiro subsequente. </w:t>
      </w:r>
    </w:p>
    <w:p w:rsidR="00D75A06" w:rsidRPr="00DD4F70" w:rsidP="00DE778F">
      <w:pPr>
        <w:tabs>
          <w:tab w:val="left" w:pos="1701"/>
        </w:tabs>
        <w:spacing w:before="240" w:after="240" w:line="360" w:lineRule="auto"/>
        <w:ind w:right="-1" w:firstLine="2268"/>
        <w:jc w:val="both"/>
        <w:rPr>
          <w:rFonts w:asciiTheme="minorHAnsi" w:hAnsiTheme="minorHAnsi" w:cstheme="minorHAnsi"/>
        </w:rPr>
      </w:pPr>
      <w:r w:rsidRPr="00DD4F70">
        <w:rPr>
          <w:rFonts w:asciiTheme="minorHAnsi" w:hAnsiTheme="minorHAnsi" w:cstheme="minorHAnsi"/>
        </w:rPr>
        <w:t>Eis o que prevê o art. 165 da CRFB</w:t>
      </w:r>
      <w:r w:rsidR="006B6FF7">
        <w:rPr>
          <w:rFonts w:asciiTheme="minorHAnsi" w:hAnsiTheme="minorHAnsi" w:cstheme="minorHAnsi"/>
        </w:rPr>
        <w:t xml:space="preserve"> sobre os instrumentos orçamentários</w:t>
      </w:r>
      <w:r w:rsidRPr="00DD4F70">
        <w:rPr>
          <w:rFonts w:asciiTheme="minorHAnsi" w:hAnsiTheme="minorHAnsi" w:cstheme="minorHAnsi"/>
        </w:rPr>
        <w:t>: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Art. 165 - Leis de iniciativa do Poder Executivo estabelecerão: 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 - o plano plurianual; 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b/>
          <w:i/>
          <w:sz w:val="22"/>
          <w:szCs w:val="22"/>
        </w:rPr>
        <w:t xml:space="preserve">II - as diretrizes orçamentárias; 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III - os orçamentos anuais. </w:t>
      </w:r>
    </w:p>
    <w:p w:rsidR="00BB4BA7" w:rsidRPr="00DE778F" w:rsidP="00BB4BA7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§ 1º A lei que instituir o plano plurianual estabelecerá, de forma regionalizada, as diretrizes, objetivos e metas da administração pública federal para as despesas de capital e outras delas decorrentes e para as relativas aos p</w:t>
      </w:r>
      <w:r w:rsidRPr="00DE778F">
        <w:rPr>
          <w:rFonts w:asciiTheme="minorHAnsi" w:hAnsiTheme="minorHAnsi" w:cstheme="minorHAnsi"/>
          <w:i/>
          <w:sz w:val="22"/>
          <w:szCs w:val="22"/>
        </w:rPr>
        <w:t>rogramas de duração continuada.</w:t>
      </w:r>
    </w:p>
    <w:p w:rsidR="00BB4BA7" w:rsidRPr="00DE778F" w:rsidP="00BB4BA7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b/>
          <w:i/>
          <w:sz w:val="22"/>
          <w:szCs w:val="22"/>
        </w:rPr>
        <w:t>§ 2º A lei de diretrizes orçamentárias compreenderá as metas e prioridades da administração pública federal, estabelecerá as diretrizes de política fiscal e respectivas metas, em consonância com trajetória sustentável da dívida pública, orientará a elaboração da lei orçamentária anual, disporá sobre as alterações na legislação tributária e estabelecerá a política de aplicação das agências financeiras oficiais de fomento.</w:t>
      </w:r>
      <w:r w:rsidRPr="00DE778F">
        <w:rPr>
          <w:rFonts w:asciiTheme="minorHAnsi" w:hAnsiTheme="minorHAnsi" w:cstheme="minorHAnsi"/>
          <w:i/>
          <w:sz w:val="22"/>
          <w:szCs w:val="22"/>
        </w:rPr>
        <w:t>        </w:t>
      </w:r>
      <w:hyperlink r:id="rId6" w:anchor="art1" w:history="1">
        <w:r w:rsidRPr="00DE778F">
          <w:rPr>
            <w:rFonts w:asciiTheme="minorHAnsi" w:hAnsiTheme="minorHAnsi" w:cstheme="minorHAnsi"/>
            <w:i/>
            <w:sz w:val="22"/>
            <w:szCs w:val="22"/>
          </w:rPr>
          <w:t>(Redação dada pela Emenda Constitucional nº 109, de 2021)</w:t>
        </w:r>
      </w:hyperlink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778F">
        <w:rPr>
          <w:rFonts w:asciiTheme="minorHAnsi" w:hAnsiTheme="minorHAnsi" w:cstheme="minorHAnsi"/>
          <w:i/>
          <w:sz w:val="22"/>
          <w:szCs w:val="22"/>
        </w:rPr>
        <w:t>[...]</w:t>
      </w:r>
    </w:p>
    <w:p w:rsidR="00D75A06" w:rsidRPr="00DD4F70" w:rsidP="00D75A06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DD4F70">
        <w:rPr>
          <w:rFonts w:asciiTheme="minorHAnsi" w:hAnsiTheme="minorHAnsi" w:cstheme="minorHAnsi"/>
        </w:rPr>
        <w:t>Acerca das alterações nas leis or</w:t>
      </w:r>
      <w:r w:rsidR="00A06A68">
        <w:rPr>
          <w:rFonts w:asciiTheme="minorHAnsi" w:hAnsiTheme="minorHAnsi" w:cstheme="minorHAnsi"/>
        </w:rPr>
        <w:t>çamentárias a Lei Municipal nº 6</w:t>
      </w:r>
      <w:r w:rsidRPr="00DD4F70">
        <w:rPr>
          <w:rFonts w:asciiTheme="minorHAnsi" w:hAnsiTheme="minorHAnsi" w:cstheme="minorHAnsi"/>
        </w:rPr>
        <w:t>.</w:t>
      </w:r>
      <w:r w:rsidR="00A06A68">
        <w:rPr>
          <w:rFonts w:asciiTheme="minorHAnsi" w:hAnsiTheme="minorHAnsi" w:cstheme="minorHAnsi"/>
        </w:rPr>
        <w:t>204</w:t>
      </w:r>
      <w:r w:rsidRPr="00DD4F70">
        <w:rPr>
          <w:rFonts w:asciiTheme="minorHAnsi" w:hAnsiTheme="minorHAnsi" w:cstheme="minorHAnsi"/>
        </w:rPr>
        <w:t>/20</w:t>
      </w:r>
      <w:r w:rsidR="00A06A68">
        <w:rPr>
          <w:rFonts w:asciiTheme="minorHAnsi" w:hAnsiTheme="minorHAnsi" w:cstheme="minorHAnsi"/>
        </w:rPr>
        <w:t>21</w:t>
      </w:r>
      <w:r w:rsidRPr="00DD4F70">
        <w:rPr>
          <w:rFonts w:asciiTheme="minorHAnsi" w:hAnsiTheme="minorHAnsi" w:cstheme="minorHAnsi"/>
        </w:rPr>
        <w:t xml:space="preserve">, que </w:t>
      </w:r>
      <w:r w:rsidR="00BD5610">
        <w:rPr>
          <w:rFonts w:asciiTheme="minorHAnsi" w:hAnsiTheme="minorHAnsi" w:cstheme="minorHAnsi"/>
        </w:rPr>
        <w:t>dispõe sobre o Plano Plurianual</w:t>
      </w:r>
      <w:r w:rsidRPr="00DD4F70">
        <w:rPr>
          <w:rFonts w:asciiTheme="minorHAnsi" w:hAnsiTheme="minorHAnsi" w:cstheme="minorHAnsi"/>
        </w:rPr>
        <w:t xml:space="preserve"> assevera: </w:t>
      </w:r>
    </w:p>
    <w:p w:rsidR="00D75A06" w:rsidRPr="00DE778F" w:rsidP="00D75A06">
      <w:pPr>
        <w:tabs>
          <w:tab w:val="left" w:pos="2835"/>
        </w:tabs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b/>
          <w:bCs/>
          <w:i/>
          <w:sz w:val="22"/>
          <w:szCs w:val="22"/>
        </w:rPr>
        <w:t>“Art. 1º.</w:t>
      </w:r>
      <w:r w:rsidRPr="00DE778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O Plano Plurianual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do Município de Valinhos para o período de 2018 a 2021, constituído pelos anexos desta Lei,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será executado nos termos da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Lei de Diretrizes Orçamentárias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e pelas Leis Orçamentárias de cada exercício.</w:t>
      </w:r>
    </w:p>
    <w:p w:rsidR="00D75A06" w:rsidRPr="00DE778F" w:rsidP="00D75A06">
      <w:pPr>
        <w:tabs>
          <w:tab w:val="left" w:pos="2835"/>
        </w:tabs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(...)</w:t>
      </w:r>
    </w:p>
    <w:p w:rsidR="00D75A06" w:rsidRPr="008A59AD" w:rsidP="00D75A06">
      <w:pPr>
        <w:tabs>
          <w:tab w:val="left" w:pos="2835"/>
        </w:tabs>
        <w:ind w:left="283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E778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2º. </w:t>
      </w:r>
      <w:r w:rsidRPr="008A59AD">
        <w:rPr>
          <w:rFonts w:asciiTheme="minorHAnsi" w:hAnsiTheme="minorHAnsi" w:cstheme="minorHAnsi"/>
          <w:b/>
          <w:bCs/>
          <w:i/>
          <w:sz w:val="22"/>
          <w:szCs w:val="22"/>
        </w:rPr>
        <w:t>A Lei de Diretrizes Orçamentárias de cada exercício financeiro indicará, de forma global, os programas e metas prioritárias a serem incluídos e detalhados nos respectivos projetos de leis orçamentárias.</w:t>
      </w:r>
    </w:p>
    <w:p w:rsidR="00D75A06" w:rsidRPr="00DE778F" w:rsidP="00D75A06">
      <w:pPr>
        <w:tabs>
          <w:tab w:val="left" w:pos="2835"/>
        </w:tabs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3º. </w:t>
      </w:r>
      <w:r w:rsidRPr="00DE778F">
        <w:rPr>
          <w:rFonts w:asciiTheme="minorHAnsi" w:hAnsiTheme="minorHAnsi" w:cstheme="minorHAnsi"/>
          <w:b/>
          <w:i/>
          <w:sz w:val="22"/>
          <w:szCs w:val="22"/>
          <w:u w:val="single"/>
        </w:rPr>
        <w:t>O Poder Executivo poderá aumentar ou diminuir os programas e as metas estabelecidas, objetivando compatibilizar a despesa orçada com a receita estimada em cada exercício financeiro.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D75A06" w:rsidRPr="008A59AD" w:rsidP="00D75A06">
      <w:pPr>
        <w:tabs>
          <w:tab w:val="left" w:pos="2835"/>
        </w:tabs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E778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4º. </w:t>
      </w:r>
      <w:r w:rsidRPr="008A59AD">
        <w:rPr>
          <w:rFonts w:asciiTheme="minorHAnsi" w:hAnsiTheme="minorHAnsi" w:cstheme="minorHAnsi"/>
          <w:b/>
          <w:i/>
          <w:sz w:val="22"/>
          <w:szCs w:val="22"/>
          <w:u w:val="single"/>
        </w:rPr>
        <w:t>No decorrer da vigência da presente Lei poderá o Poder Executivo, mediante autorização legislativa, incluir novos programas e metas necessárias à realização dos investimentos.</w:t>
      </w:r>
    </w:p>
    <w:p w:rsidR="00D75A06" w:rsidRPr="00DE778F" w:rsidP="00D75A06">
      <w:pPr>
        <w:tabs>
          <w:tab w:val="left" w:pos="2835"/>
        </w:tabs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Parágrafo único. </w:t>
      </w:r>
      <w:r w:rsidRPr="00DE778F">
        <w:rPr>
          <w:rFonts w:asciiTheme="minorHAnsi" w:hAnsiTheme="minorHAnsi" w:cstheme="minorHAnsi"/>
          <w:i/>
          <w:sz w:val="22"/>
          <w:szCs w:val="22"/>
        </w:rPr>
        <w:t>O Poder Executivo é autorizado a alterar e ajustar, através da edição de Decreto, os indicadores estabelecidos no anexo II desta Lei”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302659" w:rsidRPr="00302659" w:rsidP="00D75A06">
      <w:pPr>
        <w:tabs>
          <w:tab w:val="left" w:pos="2835"/>
        </w:tabs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D75A06" w:rsidRPr="00DD4F70" w:rsidP="00C55C5F">
      <w:pPr>
        <w:tabs>
          <w:tab w:val="left" w:pos="2730"/>
        </w:tabs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DD4F70">
        <w:rPr>
          <w:rFonts w:asciiTheme="minorHAnsi" w:hAnsiTheme="minorHAnsi" w:cstheme="minorHAnsi"/>
        </w:rPr>
        <w:t>No que se refere à competência legiferante do Município, o presente Projeto de Lei acha-se amparado pelo art. 30, I da Constituição Federal, por tratar de matéria de interesse eminentemente local e pelos arts. 80 e 151</w:t>
      </w:r>
      <w:r w:rsidR="00D40ED8">
        <w:rPr>
          <w:rFonts w:asciiTheme="minorHAnsi" w:hAnsiTheme="minorHAnsi" w:cstheme="minorHAnsi"/>
        </w:rPr>
        <w:t>,</w:t>
      </w:r>
      <w:r w:rsidRPr="00DD4F70">
        <w:rPr>
          <w:rFonts w:asciiTheme="minorHAnsi" w:hAnsiTheme="minorHAnsi" w:cstheme="minorHAnsi"/>
        </w:rPr>
        <w:t xml:space="preserve"> da Lei Orgânica deste Município: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“Art. 30 - Compete aos Municípios: 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I - legislar sobre assuntos de interesse local;”</w:t>
      </w:r>
    </w:p>
    <w:p w:rsidR="006B6FF7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“Artigo 80 -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Compete privativamente ao Prefeito</w:t>
      </w:r>
      <w:r w:rsidRPr="00DE778F">
        <w:rPr>
          <w:rFonts w:asciiTheme="minorHAnsi" w:hAnsiTheme="minorHAnsi" w:cstheme="minorHAnsi"/>
          <w:i/>
          <w:sz w:val="22"/>
          <w:szCs w:val="22"/>
        </w:rPr>
        <w:t>, além de outras atribuições previstas nesta Lei Orgânica: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 XV - enviar à Câmara Municipal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projetos de lei relativos ao plano plurianual, diretrizes orçamentárias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, orçamento anual, dívida pública, operações de crédito e tributos municipais; </w:t>
      </w:r>
      <w:r w:rsidRPr="00DE778F">
        <w:rPr>
          <w:rFonts w:asciiTheme="minorHAnsi" w:hAnsiTheme="minorHAnsi" w:cstheme="minorHAnsi"/>
          <w:i/>
          <w:sz w:val="22"/>
          <w:szCs w:val="22"/>
        </w:rPr>
        <w:t>“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“Artigo 151 -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Leis de iniciativa do Executivo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estabelecerão, com observância dos preceitos correspondentes da Constituição Federal: </w:t>
      </w:r>
    </w:p>
    <w:p w:rsidR="00D75A06" w:rsidRPr="00DE778F" w:rsidP="00C55C5F">
      <w:pPr>
        <w:spacing w:after="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 xml:space="preserve">o plano plurianual; </w:t>
      </w:r>
    </w:p>
    <w:p w:rsidR="00D75A06" w:rsidRPr="00DE778F" w:rsidP="00C55C5F">
      <w:pPr>
        <w:spacing w:after="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II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as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 xml:space="preserve">diretrizes orçamentárias; </w:t>
      </w:r>
    </w:p>
    <w:p w:rsidR="00D75A06" w:rsidRPr="00DE778F" w:rsidP="00C55C5F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III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os orçamentos anuais.”</w:t>
      </w:r>
    </w:p>
    <w:p w:rsidR="00D75A06" w:rsidRPr="00DD4F70" w:rsidP="00C55C5F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DD4F70">
        <w:rPr>
          <w:rFonts w:asciiTheme="minorHAnsi" w:hAnsiTheme="minorHAnsi" w:cstheme="minorHAnsi"/>
        </w:rPr>
        <w:t xml:space="preserve">Desse modo, se de um lado cabe ao Poder </w:t>
      </w:r>
      <w:r w:rsidRPr="00DD4F70">
        <w:rPr>
          <w:rFonts w:asciiTheme="minorHAnsi" w:hAnsiTheme="minorHAnsi" w:cstheme="minorHAnsi"/>
        </w:rPr>
        <w:t>Executivo a iniciativa da apresentação da proposta de alteração</w:t>
      </w:r>
      <w:r w:rsidRPr="00DD4F70">
        <w:rPr>
          <w:rFonts w:asciiTheme="minorHAnsi" w:hAnsiTheme="minorHAnsi" w:cstheme="minorHAnsi"/>
        </w:rPr>
        <w:t xml:space="preserve">, de outro cabe à Câmara Municipal apreciá-la. Neste entendimento, a Lei Orgânica Municipal e o Regimento Interno desta Casa de Leis, assim </w:t>
      </w:r>
      <w:r w:rsidR="00467F1F">
        <w:rPr>
          <w:rFonts w:asciiTheme="minorHAnsi" w:hAnsiTheme="minorHAnsi" w:cstheme="minorHAnsi"/>
        </w:rPr>
        <w:t>preveem</w:t>
      </w:r>
      <w:r w:rsidRPr="00DD4F70">
        <w:rPr>
          <w:rFonts w:asciiTheme="minorHAnsi" w:hAnsiTheme="minorHAnsi" w:cstheme="minorHAnsi"/>
        </w:rPr>
        <w:t xml:space="preserve">: 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7F1F">
        <w:rPr>
          <w:rFonts w:asciiTheme="minorHAnsi" w:hAnsiTheme="minorHAnsi" w:cstheme="minorHAnsi"/>
          <w:i/>
          <w:sz w:val="22"/>
          <w:szCs w:val="22"/>
        </w:rPr>
        <w:t>Artigo 153, LOM -</w:t>
      </w:r>
      <w:r w:rsidRPr="00DD4F70">
        <w:rPr>
          <w:rFonts w:asciiTheme="minorHAnsi" w:hAnsiTheme="minorHAnsi" w:cstheme="minorHAnsi"/>
          <w:i/>
        </w:rPr>
        <w:t xml:space="preserve"> </w:t>
      </w:r>
      <w:r w:rsidRPr="008A59AD">
        <w:rPr>
          <w:rFonts w:asciiTheme="minorHAnsi" w:hAnsiTheme="minorHAnsi" w:cstheme="minorHAnsi"/>
          <w:b/>
          <w:i/>
          <w:sz w:val="22"/>
          <w:szCs w:val="22"/>
        </w:rPr>
        <w:t xml:space="preserve">Os projetos de lei relativos </w:t>
      </w:r>
      <w:r w:rsidRPr="008A59AD">
        <w:rPr>
          <w:rFonts w:asciiTheme="minorHAnsi" w:hAnsiTheme="minorHAnsi" w:cstheme="minorHAnsi"/>
          <w:i/>
          <w:sz w:val="22"/>
          <w:szCs w:val="22"/>
        </w:rPr>
        <w:t>ao plano</w:t>
      </w:r>
      <w:r w:rsidRPr="008A59AD">
        <w:rPr>
          <w:rFonts w:asciiTheme="minorHAnsi" w:hAnsiTheme="minorHAnsi" w:cstheme="minorHAnsi"/>
          <w:i/>
        </w:rPr>
        <w:t xml:space="preserve"> </w:t>
      </w:r>
      <w:r w:rsidRPr="008A59AD">
        <w:rPr>
          <w:rFonts w:asciiTheme="minorHAnsi" w:hAnsiTheme="minorHAnsi" w:cstheme="minorHAnsi"/>
          <w:i/>
          <w:sz w:val="22"/>
          <w:szCs w:val="22"/>
        </w:rPr>
        <w:t>plurianual,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 xml:space="preserve"> às diretrizes orçamentárias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, ao orçamento anual e aos créditos adicionais, bem como suas emendas,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serão apreciados pela Câmara Municipal.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(...)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Artigo 39</w:t>
      </w:r>
      <w:r w:rsidRPr="00DE778F">
        <w:rPr>
          <w:rFonts w:asciiTheme="minorHAnsi" w:hAnsiTheme="minorHAnsi" w:cstheme="minorHAnsi"/>
          <w:i/>
          <w:sz w:val="22"/>
          <w:szCs w:val="22"/>
        </w:rPr>
        <w:t>, RI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- Compete à Comissão de Finanças e Orçamento emitir parecer sobre todos os assuntos de caráter financeiro, e especialmente sobre: 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 - </w:t>
      </w:r>
      <w:r w:rsidRPr="008A59AD">
        <w:rPr>
          <w:rFonts w:asciiTheme="minorHAnsi" w:hAnsiTheme="minorHAnsi" w:cstheme="minorHAnsi"/>
          <w:b/>
          <w:i/>
          <w:sz w:val="22"/>
          <w:szCs w:val="22"/>
        </w:rPr>
        <w:t>a proposta orçamentária, que compreende: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D75A06" w:rsidRPr="00DE778F" w:rsidP="004A197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a) Plano Plurianual;</w:t>
      </w:r>
    </w:p>
    <w:p w:rsidR="00D75A06" w:rsidRPr="008A59AD" w:rsidP="004A1970">
      <w:pPr>
        <w:spacing w:after="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b) </w:t>
      </w:r>
      <w:r w:rsidRPr="008A59AD">
        <w:rPr>
          <w:rFonts w:asciiTheme="minorHAnsi" w:hAnsiTheme="minorHAnsi" w:cstheme="minorHAnsi"/>
          <w:b/>
          <w:i/>
          <w:sz w:val="22"/>
          <w:szCs w:val="22"/>
        </w:rPr>
        <w:t>Lei de Diretrizes Orçamentárias; e,</w:t>
      </w:r>
    </w:p>
    <w:p w:rsidR="004A1970" w:rsidRPr="00DE778F" w:rsidP="004A197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c) Orçamento Anual; </w:t>
      </w:r>
    </w:p>
    <w:p w:rsidR="00D75A06" w:rsidRPr="00DE778F" w:rsidP="00D75A06">
      <w:pPr>
        <w:spacing w:before="120"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(...)</w:t>
      </w:r>
    </w:p>
    <w:p w:rsidR="00D75A06" w:rsidRPr="00D75A06" w:rsidP="00D75A06">
      <w:pPr>
        <w:spacing w:before="240" w:after="240" w:line="400" w:lineRule="exact"/>
        <w:ind w:firstLine="1701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>Quanto</w:t>
      </w:r>
      <w:r w:rsidR="00805321">
        <w:rPr>
          <w:rFonts w:asciiTheme="minorHAnsi" w:hAnsiTheme="minorHAnsi" w:cstheme="minorHAnsi"/>
          <w:szCs w:val="24"/>
        </w:rPr>
        <w:t xml:space="preserve"> ao aspecto gramatical e lógico, </w:t>
      </w:r>
      <w:r w:rsidRPr="00C121CA">
        <w:rPr>
          <w:rFonts w:asciiTheme="minorHAnsi" w:hAnsiTheme="minorHAnsi" w:cstheme="minorHAnsi"/>
          <w:szCs w:val="24"/>
        </w:rPr>
        <w:t>o projeto atende aos preceitos da Lei Complementar nº 95 de 1998 que dispõe sobre a elaboração, redação, alteração e consolidação das leis, conforme determina o parágrafo único do art. 59 da Constituição Federal.</w:t>
      </w:r>
    </w:p>
    <w:p w:rsidR="00DE778F" w:rsidRPr="00DD4F70" w:rsidP="00DE778F">
      <w:pPr>
        <w:spacing w:before="240" w:after="240" w:line="400" w:lineRule="exac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Ante todo o exposto</w:t>
      </w:r>
      <w:r w:rsidR="00B30698">
        <w:rPr>
          <w:rFonts w:asciiTheme="minorHAnsi" w:hAnsiTheme="minorHAnsi" w:cstheme="minorHAnsi"/>
        </w:rPr>
        <w:t xml:space="preserve">, </w:t>
      </w:r>
      <w:r w:rsidR="00300638">
        <w:rPr>
          <w:rFonts w:asciiTheme="minorHAnsi" w:hAnsiTheme="minorHAnsi" w:cstheme="minorHAnsi"/>
        </w:rPr>
        <w:t xml:space="preserve">após </w:t>
      </w:r>
      <w:r w:rsidR="00805321">
        <w:rPr>
          <w:rFonts w:asciiTheme="minorHAnsi" w:hAnsiTheme="minorHAnsi" w:cstheme="minorHAnsi"/>
        </w:rPr>
        <w:t xml:space="preserve">análise </w:t>
      </w:r>
      <w:r w:rsidR="00B30698">
        <w:rPr>
          <w:rFonts w:asciiTheme="minorHAnsi" w:hAnsiTheme="minorHAnsi" w:cstheme="minorHAnsi"/>
        </w:rPr>
        <w:t xml:space="preserve">estritamente </w:t>
      </w:r>
      <w:r w:rsidR="00805321">
        <w:rPr>
          <w:rFonts w:asciiTheme="minorHAnsi" w:hAnsiTheme="minorHAnsi" w:cstheme="minorHAnsi"/>
        </w:rPr>
        <w:t xml:space="preserve">jurídica, </w:t>
      </w:r>
      <w:r w:rsidRPr="00805321" w:rsidR="00805321">
        <w:rPr>
          <w:rFonts w:asciiTheme="minorHAnsi" w:hAnsiTheme="minorHAnsi" w:cstheme="minorHAnsi"/>
        </w:rPr>
        <w:t xml:space="preserve">não incidindo sobre quaisquer aspectos financeiros, orçamentários e contábeis, </w:t>
      </w:r>
      <w:r w:rsidR="00300638">
        <w:rPr>
          <w:rFonts w:asciiTheme="minorHAnsi" w:hAnsiTheme="minorHAnsi" w:cstheme="minorHAnsi"/>
        </w:rPr>
        <w:t xml:space="preserve">não se verificam </w:t>
      </w:r>
      <w:r w:rsidRPr="00DD4F70">
        <w:rPr>
          <w:rFonts w:asciiTheme="minorHAnsi" w:hAnsiTheme="minorHAnsi" w:cstheme="minorHAnsi"/>
        </w:rPr>
        <w:t xml:space="preserve">óbices à tramitação do projeto. </w:t>
      </w:r>
      <w:r w:rsidRPr="00DD4F70">
        <w:rPr>
          <w:rFonts w:asciiTheme="minorHAnsi" w:hAnsiTheme="minorHAnsi" w:cstheme="minorHAnsi"/>
          <w:b/>
        </w:rPr>
        <w:t>Sobre o mérito, manifestar-se-á o soberano Plenário</w:t>
      </w:r>
      <w:r w:rsidRPr="00DD4F70">
        <w:rPr>
          <w:rFonts w:asciiTheme="minorHAnsi" w:hAnsiTheme="minorHAnsi" w:cstheme="minorHAnsi"/>
        </w:rPr>
        <w:t>.</w:t>
      </w:r>
    </w:p>
    <w:p w:rsidR="00DE778F" w:rsidP="00DE778F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DE778F" w:rsidP="00DE778F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>
        <w:rPr>
          <w:rFonts w:ascii="Calibri" w:hAnsi="Calibri" w:cs="Tahoma"/>
          <w:iCs/>
          <w:szCs w:val="24"/>
        </w:rPr>
        <w:t xml:space="preserve">Procuradoria, </w:t>
      </w:r>
      <w:r w:rsidRPr="000A7105">
        <w:rPr>
          <w:rFonts w:ascii="Calibri" w:hAnsi="Calibri" w:cs="Tahoma"/>
          <w:iCs/>
          <w:szCs w:val="24"/>
        </w:rPr>
        <w:t xml:space="preserve">aos </w:t>
      </w:r>
      <w:r>
        <w:rPr>
          <w:rFonts w:ascii="Calibri" w:hAnsi="Calibri" w:cs="Tahoma"/>
          <w:iCs/>
          <w:szCs w:val="24"/>
        </w:rPr>
        <w:t>10</w:t>
      </w:r>
      <w:r w:rsidRPr="000A7105">
        <w:rPr>
          <w:rFonts w:ascii="Calibri" w:hAnsi="Calibri" w:cs="Tahoma"/>
          <w:iCs/>
          <w:szCs w:val="24"/>
        </w:rPr>
        <w:t xml:space="preserve"> de </w:t>
      </w:r>
      <w:r>
        <w:rPr>
          <w:rFonts w:ascii="Calibri" w:hAnsi="Calibri" w:cs="Tahoma"/>
          <w:iCs/>
          <w:szCs w:val="24"/>
        </w:rPr>
        <w:t>outubro</w:t>
      </w:r>
      <w:r w:rsidRPr="000A7105">
        <w:rPr>
          <w:rFonts w:ascii="Calibri" w:hAnsi="Calibri" w:cs="Tahoma"/>
          <w:iCs/>
          <w:szCs w:val="24"/>
        </w:rPr>
        <w:t xml:space="preserve"> de 202</w:t>
      </w:r>
      <w:r>
        <w:rPr>
          <w:rFonts w:ascii="Calibri" w:hAnsi="Calibri" w:cs="Tahoma"/>
          <w:iCs/>
          <w:szCs w:val="24"/>
        </w:rPr>
        <w:t>4.</w:t>
      </w:r>
    </w:p>
    <w:p w:rsidR="00DE778F" w:rsidP="00DE778F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DE778F" w:rsidP="00DE778F">
      <w:pPr>
        <w:tabs>
          <w:tab w:val="left" w:pos="5130"/>
        </w:tabs>
        <w:spacing w:after="0" w:line="240" w:lineRule="auto"/>
        <w:rPr>
          <w:rFonts w:asciiTheme="minorHAnsi" w:hAnsiTheme="minorHAnsi" w:cstheme="minorHAnsi"/>
        </w:rPr>
      </w:pPr>
    </w:p>
    <w:p w:rsidR="00DE778F" w:rsidRPr="00A234D8" w:rsidP="00DE778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E778F" w:rsidRPr="00BC24F1" w:rsidP="00DE778F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Rosemeire de Souza Cardoso Barbosa                         </w:t>
      </w:r>
      <w:r w:rsidR="0023130C">
        <w:rPr>
          <w:rFonts w:asciiTheme="minorHAnsi" w:hAnsiTheme="minorHAnsi" w:cstheme="minorHAnsi"/>
          <w:b/>
          <w:szCs w:val="24"/>
        </w:rPr>
        <w:t xml:space="preserve">        </w:t>
      </w:r>
      <w:r w:rsidRPr="00BC24F1">
        <w:rPr>
          <w:rFonts w:asciiTheme="minorHAnsi" w:hAnsiTheme="minorHAnsi" w:cstheme="minorHAnsi"/>
          <w:b/>
          <w:szCs w:val="24"/>
        </w:rPr>
        <w:t>Tiago Fadel Malghosian</w:t>
      </w:r>
    </w:p>
    <w:p w:rsidR="00DE778F" w:rsidRPr="00BC24F1" w:rsidP="00DE778F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Procuradora - OAB/SP 308.298                              </w:t>
      </w: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Procurador - OAB/SP 319.159</w:t>
      </w:r>
    </w:p>
    <w:p w:rsidR="00DE778F" w:rsidRPr="0014063B" w:rsidP="00DE778F">
      <w:pPr>
        <w:spacing w:after="0" w:line="240" w:lineRule="auto"/>
        <w:jc w:val="center"/>
        <w:rPr>
          <w:rFonts w:asciiTheme="minorHAnsi" w:hAnsiTheme="minorHAnsi" w:cs="Calibri"/>
          <w:color w:val="FF0000"/>
        </w:rPr>
      </w:pPr>
      <w:r w:rsidRPr="00E2087B">
        <w:rPr>
          <w:rFonts w:asciiTheme="minorHAnsi" w:hAnsiTheme="minorHAnsi" w:cstheme="minorHAnsi"/>
          <w:szCs w:val="24"/>
        </w:rPr>
        <w:t>Assinatura eletrônica                                                   Assinatura eletrônica</w:t>
      </w:r>
    </w:p>
    <w:p w:rsidR="00DE778F" w:rsidP="00DE778F">
      <w:pPr>
        <w:tabs>
          <w:tab w:val="left" w:pos="5130"/>
        </w:tabs>
        <w:spacing w:after="0" w:line="240" w:lineRule="auto"/>
        <w:rPr>
          <w:rFonts w:asciiTheme="minorHAnsi" w:hAnsiTheme="minorHAnsi" w:cstheme="minorHAnsi"/>
        </w:rPr>
      </w:pPr>
    </w:p>
    <w:p w:rsidR="00F0163A" w:rsidRPr="00C121CA" w:rsidP="00DE778F">
      <w:pPr>
        <w:spacing w:before="240" w:after="240" w:line="400" w:lineRule="exact"/>
        <w:ind w:firstLine="1701"/>
        <w:jc w:val="both"/>
        <w:rPr>
          <w:rFonts w:asciiTheme="minorHAnsi" w:hAnsiTheme="minorHAnsi" w:cstheme="minorHAnsi"/>
          <w:b/>
          <w:szCs w:val="24"/>
        </w:rPr>
      </w:pPr>
    </w:p>
    <w:sectPr w:rsidSect="003241B0">
      <w:headerReference w:type="default" r:id="rId7"/>
      <w:footerReference w:type="default" r:id="rId8"/>
      <w:pgSz w:w="11906" w:h="16838"/>
      <w:pgMar w:top="251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BB4BA7" w:rsidP="0088779B">
                    <w:pPr>
                      <w:pStyle w:val="Footer"/>
                      <w:jc w:val="right"/>
                    </w:pPr>
                  </w:p>
                  <w:p w:rsidR="00BB4BA7" w:rsidP="0088779B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BB4BA7" w:rsidP="0088779B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BB4BA7" w:rsidP="0088779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BB4BA7" w:rsidP="00FC3987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BB4BA7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E0022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E0022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B4BA7" w:rsidP="0088779B">
    <w:pPr>
      <w:pStyle w:val="Footer"/>
      <w:tabs>
        <w:tab w:val="left" w:pos="3433"/>
        <w:tab w:val="clear" w:pos="4419"/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B4BA7">
      <w:pPr>
        <w:spacing w:after="0" w:line="240" w:lineRule="auto"/>
      </w:pPr>
      <w:r>
        <w:separator/>
      </w:r>
    </w:p>
  </w:footnote>
  <w:footnote w:type="continuationSeparator" w:id="1">
    <w:p w:rsidR="00BB4BA7">
      <w:pPr>
        <w:spacing w:after="0" w:line="240" w:lineRule="auto"/>
      </w:pPr>
      <w:r>
        <w:continuationSeparator/>
      </w:r>
    </w:p>
  </w:footnote>
  <w:footnote w:id="2">
    <w:p w:rsidR="00DE778F" w:rsidP="00DE778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121CA">
        <w:rPr>
          <w:rFonts w:asciiTheme="minorHAnsi" w:hAnsiTheme="minorHAnsi" w:cstheme="minorHAnsi"/>
        </w:rPr>
        <w:t>Nesse sentido é o entendimento do Supremo Tribunal Federal:</w:t>
      </w:r>
      <w:r w:rsidRPr="00DE778F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3241B0">
        <w:rPr>
          <w:rFonts w:asciiTheme="minorHAnsi" w:hAnsiTheme="minorHAnsi" w:cstheme="minorHAnsi"/>
          <w:i/>
          <w:sz w:val="21"/>
          <w:szCs w:val="21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241B0">
        <w:rPr>
          <w:rFonts w:asciiTheme="minorHAnsi" w:hAnsiTheme="minorHAnsi" w:cstheme="minorHAnsi"/>
          <w:i/>
          <w:sz w:val="21"/>
          <w:szCs w:val="21"/>
        </w:rPr>
        <w:t>ex</w:t>
      </w:r>
      <w:r w:rsidRPr="003241B0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3241B0">
        <w:rPr>
          <w:rFonts w:asciiTheme="minorHAnsi" w:hAnsiTheme="minorHAnsi" w:cstheme="minorHAnsi"/>
          <w:i/>
          <w:sz w:val="21"/>
          <w:szCs w:val="21"/>
        </w:rPr>
        <w:t>oficio</w:t>
      </w:r>
      <w:r w:rsidRPr="003241B0">
        <w:rPr>
          <w:rFonts w:asciiTheme="minorHAnsi" w:hAnsiTheme="minorHAnsi" w:cstheme="minorHAnsi"/>
          <w:i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4BA7" w:rsidP="0088779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A7" w:rsidP="008877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0927480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379030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9.3pt" o:oleicon="f" o:ole="">
                                <v:imagedata r:id="rId2" o:title=""/>
                              </v:shape>
                              <o:OLEObject Type="Embed" ProgID="MSPhotoEd.3" ShapeID="_x0000_i2051" DrawAspect="Content" ObjectID="_179016437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C55C5F" w:rsidP="0088779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897135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2649132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B4BA7" w:rsidP="0088779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B4BA7" w:rsidP="0088779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66330"/>
    <w:rsid w:val="00072745"/>
    <w:rsid w:val="00076A5E"/>
    <w:rsid w:val="0008178D"/>
    <w:rsid w:val="00094FC8"/>
    <w:rsid w:val="000A7037"/>
    <w:rsid w:val="000A7105"/>
    <w:rsid w:val="000B4ADE"/>
    <w:rsid w:val="000C08B8"/>
    <w:rsid w:val="000C1D38"/>
    <w:rsid w:val="000C3EF3"/>
    <w:rsid w:val="000E086D"/>
    <w:rsid w:val="000E7FAC"/>
    <w:rsid w:val="001107BB"/>
    <w:rsid w:val="00117687"/>
    <w:rsid w:val="0013060F"/>
    <w:rsid w:val="00132824"/>
    <w:rsid w:val="00133D62"/>
    <w:rsid w:val="0014063B"/>
    <w:rsid w:val="0014270F"/>
    <w:rsid w:val="00146CE5"/>
    <w:rsid w:val="00152692"/>
    <w:rsid w:val="00153629"/>
    <w:rsid w:val="00174657"/>
    <w:rsid w:val="0018016B"/>
    <w:rsid w:val="00196068"/>
    <w:rsid w:val="001D6612"/>
    <w:rsid w:val="001E0022"/>
    <w:rsid w:val="0022477A"/>
    <w:rsid w:val="002268B5"/>
    <w:rsid w:val="0023130C"/>
    <w:rsid w:val="002324DA"/>
    <w:rsid w:val="002433C5"/>
    <w:rsid w:val="00245E6C"/>
    <w:rsid w:val="00252ADC"/>
    <w:rsid w:val="00261689"/>
    <w:rsid w:val="0026654A"/>
    <w:rsid w:val="00267382"/>
    <w:rsid w:val="00287DF9"/>
    <w:rsid w:val="002B15C8"/>
    <w:rsid w:val="002B1985"/>
    <w:rsid w:val="002C2449"/>
    <w:rsid w:val="002C7E9A"/>
    <w:rsid w:val="002D0737"/>
    <w:rsid w:val="002E0808"/>
    <w:rsid w:val="002E0E58"/>
    <w:rsid w:val="002E416F"/>
    <w:rsid w:val="002E58C9"/>
    <w:rsid w:val="002E5E66"/>
    <w:rsid w:val="002F31F1"/>
    <w:rsid w:val="002F6340"/>
    <w:rsid w:val="002F7F68"/>
    <w:rsid w:val="00300638"/>
    <w:rsid w:val="00302659"/>
    <w:rsid w:val="00304A13"/>
    <w:rsid w:val="00304D47"/>
    <w:rsid w:val="00314F53"/>
    <w:rsid w:val="003241B0"/>
    <w:rsid w:val="00324DAA"/>
    <w:rsid w:val="0036016D"/>
    <w:rsid w:val="00365F07"/>
    <w:rsid w:val="00375FAD"/>
    <w:rsid w:val="003A2C65"/>
    <w:rsid w:val="003B02E8"/>
    <w:rsid w:val="003B0AE0"/>
    <w:rsid w:val="003C2EAD"/>
    <w:rsid w:val="003D329B"/>
    <w:rsid w:val="003D3DD2"/>
    <w:rsid w:val="003D448B"/>
    <w:rsid w:val="003D4CF3"/>
    <w:rsid w:val="003E0849"/>
    <w:rsid w:val="003E68E7"/>
    <w:rsid w:val="003F5D28"/>
    <w:rsid w:val="00402E15"/>
    <w:rsid w:val="00412E7C"/>
    <w:rsid w:val="00421304"/>
    <w:rsid w:val="00421A4A"/>
    <w:rsid w:val="00442AE0"/>
    <w:rsid w:val="00445AFC"/>
    <w:rsid w:val="004509EF"/>
    <w:rsid w:val="00450D7D"/>
    <w:rsid w:val="004643F9"/>
    <w:rsid w:val="00467F1F"/>
    <w:rsid w:val="004735F1"/>
    <w:rsid w:val="00474F4B"/>
    <w:rsid w:val="00483A4D"/>
    <w:rsid w:val="00484EF7"/>
    <w:rsid w:val="00494E9F"/>
    <w:rsid w:val="00497A57"/>
    <w:rsid w:val="004A1970"/>
    <w:rsid w:val="004A1DBC"/>
    <w:rsid w:val="004B06C2"/>
    <w:rsid w:val="004B170A"/>
    <w:rsid w:val="004B1CA3"/>
    <w:rsid w:val="004D3AA4"/>
    <w:rsid w:val="004D51A3"/>
    <w:rsid w:val="004F2F14"/>
    <w:rsid w:val="00515A76"/>
    <w:rsid w:val="00516A25"/>
    <w:rsid w:val="00521E8D"/>
    <w:rsid w:val="00526E32"/>
    <w:rsid w:val="00541851"/>
    <w:rsid w:val="00546E3D"/>
    <w:rsid w:val="00557B7F"/>
    <w:rsid w:val="0058201A"/>
    <w:rsid w:val="005B5B3A"/>
    <w:rsid w:val="005C61FE"/>
    <w:rsid w:val="005D2735"/>
    <w:rsid w:val="005D7C99"/>
    <w:rsid w:val="005E0943"/>
    <w:rsid w:val="005E0CC1"/>
    <w:rsid w:val="005E4987"/>
    <w:rsid w:val="005E6F3B"/>
    <w:rsid w:val="005F28BA"/>
    <w:rsid w:val="00600907"/>
    <w:rsid w:val="006072D1"/>
    <w:rsid w:val="00620FEF"/>
    <w:rsid w:val="00623050"/>
    <w:rsid w:val="00633897"/>
    <w:rsid w:val="006559C3"/>
    <w:rsid w:val="00683121"/>
    <w:rsid w:val="00684901"/>
    <w:rsid w:val="00696105"/>
    <w:rsid w:val="006B19C9"/>
    <w:rsid w:val="006B6FF7"/>
    <w:rsid w:val="006B7254"/>
    <w:rsid w:val="006C1ABF"/>
    <w:rsid w:val="006D7024"/>
    <w:rsid w:val="006E59A6"/>
    <w:rsid w:val="006E7066"/>
    <w:rsid w:val="006F674F"/>
    <w:rsid w:val="0070010F"/>
    <w:rsid w:val="007042A1"/>
    <w:rsid w:val="00704973"/>
    <w:rsid w:val="007125D7"/>
    <w:rsid w:val="0071535F"/>
    <w:rsid w:val="00745F2C"/>
    <w:rsid w:val="00747C65"/>
    <w:rsid w:val="00750FEA"/>
    <w:rsid w:val="007627E3"/>
    <w:rsid w:val="0076489F"/>
    <w:rsid w:val="00777ACF"/>
    <w:rsid w:val="007949FB"/>
    <w:rsid w:val="007A7435"/>
    <w:rsid w:val="007C041F"/>
    <w:rsid w:val="007C28D8"/>
    <w:rsid w:val="007C2ECA"/>
    <w:rsid w:val="007D453B"/>
    <w:rsid w:val="007D5186"/>
    <w:rsid w:val="007E1CD1"/>
    <w:rsid w:val="007E2191"/>
    <w:rsid w:val="007E5326"/>
    <w:rsid w:val="007E6039"/>
    <w:rsid w:val="007F01A5"/>
    <w:rsid w:val="00803907"/>
    <w:rsid w:val="00805321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8779B"/>
    <w:rsid w:val="008923E9"/>
    <w:rsid w:val="008A59AD"/>
    <w:rsid w:val="008B488E"/>
    <w:rsid w:val="008B68D5"/>
    <w:rsid w:val="008B7AE9"/>
    <w:rsid w:val="008C03B4"/>
    <w:rsid w:val="008C1C27"/>
    <w:rsid w:val="008C51BE"/>
    <w:rsid w:val="0090054E"/>
    <w:rsid w:val="00900653"/>
    <w:rsid w:val="009028B1"/>
    <w:rsid w:val="00903636"/>
    <w:rsid w:val="00907C55"/>
    <w:rsid w:val="00914497"/>
    <w:rsid w:val="0091678F"/>
    <w:rsid w:val="00935C32"/>
    <w:rsid w:val="009369FB"/>
    <w:rsid w:val="00946FC6"/>
    <w:rsid w:val="00962580"/>
    <w:rsid w:val="0097203E"/>
    <w:rsid w:val="0098472D"/>
    <w:rsid w:val="009912C6"/>
    <w:rsid w:val="00996E6A"/>
    <w:rsid w:val="009975F7"/>
    <w:rsid w:val="009977A8"/>
    <w:rsid w:val="009A128E"/>
    <w:rsid w:val="009B4CD0"/>
    <w:rsid w:val="009B5F4D"/>
    <w:rsid w:val="009C02B0"/>
    <w:rsid w:val="009D511B"/>
    <w:rsid w:val="009D550A"/>
    <w:rsid w:val="009D6878"/>
    <w:rsid w:val="009D7DDA"/>
    <w:rsid w:val="009F0B51"/>
    <w:rsid w:val="00A037A8"/>
    <w:rsid w:val="00A06A68"/>
    <w:rsid w:val="00A172F8"/>
    <w:rsid w:val="00A234D8"/>
    <w:rsid w:val="00A31F50"/>
    <w:rsid w:val="00A33C51"/>
    <w:rsid w:val="00A4213A"/>
    <w:rsid w:val="00A62838"/>
    <w:rsid w:val="00A63ED4"/>
    <w:rsid w:val="00A67E63"/>
    <w:rsid w:val="00A7176E"/>
    <w:rsid w:val="00A71D06"/>
    <w:rsid w:val="00A82785"/>
    <w:rsid w:val="00A941D4"/>
    <w:rsid w:val="00AA13F0"/>
    <w:rsid w:val="00AC01B0"/>
    <w:rsid w:val="00AC08AA"/>
    <w:rsid w:val="00AC6896"/>
    <w:rsid w:val="00AD05AC"/>
    <w:rsid w:val="00AE01DA"/>
    <w:rsid w:val="00B11531"/>
    <w:rsid w:val="00B20A65"/>
    <w:rsid w:val="00B22C55"/>
    <w:rsid w:val="00B30698"/>
    <w:rsid w:val="00B4451E"/>
    <w:rsid w:val="00B60874"/>
    <w:rsid w:val="00B778AA"/>
    <w:rsid w:val="00B82A83"/>
    <w:rsid w:val="00B93ED4"/>
    <w:rsid w:val="00BA65D2"/>
    <w:rsid w:val="00BB3B11"/>
    <w:rsid w:val="00BB4BA7"/>
    <w:rsid w:val="00BC1461"/>
    <w:rsid w:val="00BC24F1"/>
    <w:rsid w:val="00BC387A"/>
    <w:rsid w:val="00BC3BAF"/>
    <w:rsid w:val="00BC42F1"/>
    <w:rsid w:val="00BD3CF7"/>
    <w:rsid w:val="00BD5610"/>
    <w:rsid w:val="00BF55F6"/>
    <w:rsid w:val="00BF5C4A"/>
    <w:rsid w:val="00C0003E"/>
    <w:rsid w:val="00C02E72"/>
    <w:rsid w:val="00C121CA"/>
    <w:rsid w:val="00C24ABB"/>
    <w:rsid w:val="00C34111"/>
    <w:rsid w:val="00C552BE"/>
    <w:rsid w:val="00C55C5F"/>
    <w:rsid w:val="00C61066"/>
    <w:rsid w:val="00C6291C"/>
    <w:rsid w:val="00C62A22"/>
    <w:rsid w:val="00C63602"/>
    <w:rsid w:val="00C80FD6"/>
    <w:rsid w:val="00C83C7F"/>
    <w:rsid w:val="00C86B57"/>
    <w:rsid w:val="00CA2DB1"/>
    <w:rsid w:val="00CA5D90"/>
    <w:rsid w:val="00CB2D83"/>
    <w:rsid w:val="00CB369D"/>
    <w:rsid w:val="00CB5272"/>
    <w:rsid w:val="00CC1FE4"/>
    <w:rsid w:val="00CE0C3C"/>
    <w:rsid w:val="00CE5172"/>
    <w:rsid w:val="00CE767D"/>
    <w:rsid w:val="00CF7799"/>
    <w:rsid w:val="00D05705"/>
    <w:rsid w:val="00D05F16"/>
    <w:rsid w:val="00D07A51"/>
    <w:rsid w:val="00D111F9"/>
    <w:rsid w:val="00D31E84"/>
    <w:rsid w:val="00D33D7D"/>
    <w:rsid w:val="00D344FF"/>
    <w:rsid w:val="00D37D32"/>
    <w:rsid w:val="00D40ED8"/>
    <w:rsid w:val="00D72476"/>
    <w:rsid w:val="00D75A06"/>
    <w:rsid w:val="00D822CC"/>
    <w:rsid w:val="00D92A1E"/>
    <w:rsid w:val="00D97E7B"/>
    <w:rsid w:val="00DA4495"/>
    <w:rsid w:val="00DA485E"/>
    <w:rsid w:val="00DA4D81"/>
    <w:rsid w:val="00DB2D3E"/>
    <w:rsid w:val="00DD4EC2"/>
    <w:rsid w:val="00DD4F70"/>
    <w:rsid w:val="00DD7C65"/>
    <w:rsid w:val="00DE5290"/>
    <w:rsid w:val="00DE778F"/>
    <w:rsid w:val="00DF576F"/>
    <w:rsid w:val="00E05F06"/>
    <w:rsid w:val="00E14C7B"/>
    <w:rsid w:val="00E2087B"/>
    <w:rsid w:val="00E20AD6"/>
    <w:rsid w:val="00E307C3"/>
    <w:rsid w:val="00E60FD0"/>
    <w:rsid w:val="00E654B2"/>
    <w:rsid w:val="00E65F4B"/>
    <w:rsid w:val="00E661C5"/>
    <w:rsid w:val="00E67B0A"/>
    <w:rsid w:val="00E7515C"/>
    <w:rsid w:val="00E87E7D"/>
    <w:rsid w:val="00EA0F15"/>
    <w:rsid w:val="00EA1DB6"/>
    <w:rsid w:val="00EB315E"/>
    <w:rsid w:val="00ED1E87"/>
    <w:rsid w:val="00ED2474"/>
    <w:rsid w:val="00ED612E"/>
    <w:rsid w:val="00EF6371"/>
    <w:rsid w:val="00EF6534"/>
    <w:rsid w:val="00F00049"/>
    <w:rsid w:val="00F0163A"/>
    <w:rsid w:val="00F14F5D"/>
    <w:rsid w:val="00F163AB"/>
    <w:rsid w:val="00F165BC"/>
    <w:rsid w:val="00F2173D"/>
    <w:rsid w:val="00F22283"/>
    <w:rsid w:val="00F27B5E"/>
    <w:rsid w:val="00F3200E"/>
    <w:rsid w:val="00F3359E"/>
    <w:rsid w:val="00F337C8"/>
    <w:rsid w:val="00F34BF6"/>
    <w:rsid w:val="00F4065A"/>
    <w:rsid w:val="00F43DDE"/>
    <w:rsid w:val="00F53BEF"/>
    <w:rsid w:val="00F752F1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E778F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E778F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E7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planalto.gov.br/ccivil_03/constituicao/Emendas/Emc/emc109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6EE1-D61E-45C4-BFC0-9F7DA0CF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1033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Tiago Fadel Malghosian</cp:lastModifiedBy>
  <cp:revision>28</cp:revision>
  <cp:lastPrinted>2021-03-19T15:13:00Z</cp:lastPrinted>
  <dcterms:created xsi:type="dcterms:W3CDTF">2024-10-10T16:12:00Z</dcterms:created>
  <dcterms:modified xsi:type="dcterms:W3CDTF">2024-10-11T18:06:00Z</dcterms:modified>
</cp:coreProperties>
</file>