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7E3D69" w14:textId="7075B9ED" w:rsidR="00F20964" w:rsidRDefault="00F20964">
      <w:pPr>
        <w:pStyle w:val="Ttulo4"/>
        <w:tabs>
          <w:tab w:val="left" w:pos="2835"/>
        </w:tabs>
        <w:spacing w:line="360" w:lineRule="auto"/>
        <w:ind w:left="0" w:firstLine="0"/>
      </w:pPr>
      <w:bookmarkStart w:id="0" w:name="_Hlk155167796"/>
      <w:bookmarkEnd w:id="0"/>
      <w:r>
        <w:rPr>
          <w:color w:val="000000"/>
          <w:u w:val="single"/>
        </w:rPr>
        <w:t xml:space="preserve">MENSAGEM Nº </w:t>
      </w:r>
      <w:r w:rsidR="006F292B">
        <w:rPr>
          <w:color w:val="000000"/>
          <w:u w:val="single"/>
        </w:rPr>
        <w:t>41</w:t>
      </w:r>
      <w:r w:rsidR="00546BDF">
        <w:rPr>
          <w:color w:val="000000"/>
          <w:u w:val="single"/>
          <w:lang w:val="pt-BR"/>
        </w:rPr>
        <w:t>/</w:t>
      </w:r>
      <w:r>
        <w:rPr>
          <w:color w:val="000000"/>
          <w:u w:val="single"/>
        </w:rPr>
        <w:t>20</w:t>
      </w:r>
      <w:r>
        <w:rPr>
          <w:color w:val="000000"/>
          <w:u w:val="single"/>
          <w:lang w:val="pt-BR"/>
        </w:rPr>
        <w:t>2</w:t>
      </w:r>
      <w:r w:rsidR="00D82FE3">
        <w:rPr>
          <w:color w:val="000000"/>
          <w:u w:val="single"/>
          <w:lang w:val="pt-BR"/>
        </w:rPr>
        <w:t>4</w:t>
      </w:r>
    </w:p>
    <w:p w14:paraId="63069DA3" w14:textId="77777777" w:rsidR="00F20964" w:rsidRDefault="00F20964">
      <w:pPr>
        <w:tabs>
          <w:tab w:val="left" w:pos="2730"/>
          <w:tab w:val="left" w:pos="2835"/>
        </w:tabs>
        <w:spacing w:line="360" w:lineRule="auto"/>
        <w:jc w:val="both"/>
        <w:rPr>
          <w:b/>
          <w:color w:val="000000"/>
          <w:u w:val="single"/>
        </w:rPr>
      </w:pPr>
    </w:p>
    <w:p w14:paraId="0FDA74C6" w14:textId="77777777" w:rsidR="00F20964" w:rsidRDefault="00F20964">
      <w:pPr>
        <w:tabs>
          <w:tab w:val="left" w:pos="2730"/>
          <w:tab w:val="left" w:pos="2835"/>
        </w:tabs>
        <w:spacing w:line="360" w:lineRule="auto"/>
        <w:jc w:val="both"/>
        <w:rPr>
          <w:b/>
          <w:color w:val="000000"/>
          <w:u w:val="single"/>
        </w:rPr>
      </w:pPr>
    </w:p>
    <w:p w14:paraId="0FAC8881" w14:textId="77777777" w:rsidR="00F20964" w:rsidRDefault="00F20964">
      <w:pPr>
        <w:pStyle w:val="Recuodecorpodetexto"/>
        <w:tabs>
          <w:tab w:val="left" w:pos="2730"/>
          <w:tab w:val="left" w:pos="2835"/>
        </w:tabs>
        <w:spacing w:line="360" w:lineRule="auto"/>
        <w:ind w:left="0" w:firstLine="0"/>
        <w:rPr>
          <w:b/>
          <w:bCs/>
          <w:color w:val="000000"/>
          <w:lang w:val="pt-BR"/>
        </w:rPr>
      </w:pPr>
    </w:p>
    <w:p w14:paraId="68FD75F5" w14:textId="77777777" w:rsidR="00F20964" w:rsidRDefault="00F20964">
      <w:pPr>
        <w:pStyle w:val="Recuodecorpodetexto"/>
        <w:tabs>
          <w:tab w:val="left" w:pos="2730"/>
          <w:tab w:val="left" w:pos="2835"/>
        </w:tabs>
        <w:spacing w:line="360" w:lineRule="auto"/>
        <w:ind w:left="0" w:firstLine="0"/>
        <w:rPr>
          <w:b/>
          <w:bCs/>
          <w:color w:val="000000"/>
          <w:lang w:val="pt-BR"/>
        </w:rPr>
      </w:pPr>
    </w:p>
    <w:p w14:paraId="5EA32194" w14:textId="77777777" w:rsidR="00723A94" w:rsidRDefault="00723A94">
      <w:pPr>
        <w:pStyle w:val="Recuodecorpodetexto"/>
        <w:tabs>
          <w:tab w:val="left" w:pos="2730"/>
          <w:tab w:val="left" w:pos="2835"/>
        </w:tabs>
        <w:spacing w:line="360" w:lineRule="auto"/>
        <w:ind w:left="0" w:firstLine="0"/>
        <w:rPr>
          <w:b/>
          <w:bCs/>
          <w:color w:val="000000"/>
          <w:lang w:val="pt-BR"/>
        </w:rPr>
      </w:pPr>
    </w:p>
    <w:p w14:paraId="1820FC54" w14:textId="77777777" w:rsidR="00F20964" w:rsidRDefault="00F20964">
      <w:pPr>
        <w:pStyle w:val="Recuodecorpodetexto"/>
        <w:tabs>
          <w:tab w:val="left" w:pos="2730"/>
          <w:tab w:val="left" w:pos="2835"/>
        </w:tabs>
        <w:spacing w:line="360" w:lineRule="auto"/>
        <w:ind w:left="0" w:firstLine="0"/>
        <w:rPr>
          <w:b/>
          <w:bCs/>
          <w:color w:val="000000"/>
          <w:lang w:val="pt-BR"/>
        </w:rPr>
      </w:pPr>
    </w:p>
    <w:p w14:paraId="447CE6C6" w14:textId="77777777" w:rsidR="00F20964" w:rsidRDefault="00F20964">
      <w:pPr>
        <w:pStyle w:val="Recuodecorpodetexto"/>
        <w:tabs>
          <w:tab w:val="left" w:pos="2730"/>
          <w:tab w:val="left" w:pos="2835"/>
        </w:tabs>
        <w:spacing w:line="360" w:lineRule="auto"/>
        <w:ind w:left="0" w:firstLine="0"/>
        <w:rPr>
          <w:b/>
          <w:bCs/>
          <w:color w:val="000000"/>
          <w:lang w:val="pt-BR"/>
        </w:rPr>
      </w:pPr>
    </w:p>
    <w:p w14:paraId="06AE25FB" w14:textId="77777777" w:rsidR="00F20964" w:rsidRDefault="00F20964">
      <w:pPr>
        <w:tabs>
          <w:tab w:val="left" w:pos="2977"/>
        </w:tabs>
        <w:spacing w:line="360" w:lineRule="auto"/>
        <w:jc w:val="both"/>
      </w:pPr>
      <w:r>
        <w:rPr>
          <w:b/>
          <w:bCs/>
          <w:color w:val="000000"/>
        </w:rPr>
        <w:t>Excelentíssimo Senhor Presidente,</w:t>
      </w:r>
    </w:p>
    <w:p w14:paraId="61F3BECF" w14:textId="77777777" w:rsidR="00E81D14" w:rsidRDefault="00E81D14">
      <w:pPr>
        <w:tabs>
          <w:tab w:val="left" w:pos="2730"/>
          <w:tab w:val="left" w:pos="2835"/>
        </w:tabs>
        <w:spacing w:line="360" w:lineRule="auto"/>
        <w:jc w:val="both"/>
        <w:rPr>
          <w:b/>
          <w:bCs/>
          <w:color w:val="000000"/>
        </w:rPr>
      </w:pPr>
    </w:p>
    <w:p w14:paraId="053564D4" w14:textId="3CB9C43E" w:rsidR="004B039C" w:rsidRPr="00A8049E" w:rsidRDefault="00F20964" w:rsidP="004B039C">
      <w:pPr>
        <w:spacing w:line="360" w:lineRule="auto"/>
        <w:ind w:firstLine="1701"/>
        <w:jc w:val="both"/>
        <w:rPr>
          <w:b/>
          <w:bCs/>
        </w:rPr>
      </w:pPr>
      <w:r>
        <w:rPr>
          <w:color w:val="000000"/>
        </w:rPr>
        <w:t xml:space="preserve">Tenho a honra de informar Vossa Excelência, para os devidos fins, nos termos do art. 53, inciso III; art. 54, </w:t>
      </w:r>
      <w:r>
        <w:rPr>
          <w:i/>
          <w:iCs/>
          <w:color w:val="000000"/>
        </w:rPr>
        <w:t>caput</w:t>
      </w:r>
      <w:r>
        <w:rPr>
          <w:color w:val="000000"/>
        </w:rPr>
        <w:t xml:space="preserve">; e art. 80, inciso IV, da Lei Orgânica do Município, as razões de </w:t>
      </w:r>
      <w:r>
        <w:rPr>
          <w:b/>
          <w:color w:val="000000"/>
        </w:rPr>
        <w:t xml:space="preserve">VETO </w:t>
      </w:r>
      <w:r w:rsidR="00B7524A">
        <w:rPr>
          <w:b/>
          <w:color w:val="000000"/>
        </w:rPr>
        <w:t>PARCIAL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 xml:space="preserve">ao </w:t>
      </w:r>
      <w:r>
        <w:rPr>
          <w:b/>
          <w:color w:val="000000"/>
        </w:rPr>
        <w:t xml:space="preserve">Projeto de Lei nº </w:t>
      </w:r>
      <w:r w:rsidR="000D0F5C">
        <w:rPr>
          <w:b/>
          <w:color w:val="000000"/>
        </w:rPr>
        <w:t>63</w:t>
      </w:r>
      <w:r>
        <w:rPr>
          <w:b/>
          <w:color w:val="000000"/>
        </w:rPr>
        <w:t>, de 202</w:t>
      </w:r>
      <w:r w:rsidR="000D0F5C">
        <w:rPr>
          <w:b/>
          <w:color w:val="000000"/>
        </w:rPr>
        <w:t>4</w:t>
      </w:r>
      <w:r>
        <w:rPr>
          <w:color w:val="000000"/>
        </w:rPr>
        <w:t xml:space="preserve">, </w:t>
      </w:r>
      <w:r w:rsidR="00517EED">
        <w:rPr>
          <w:color w:val="000000"/>
        </w:rPr>
        <w:t xml:space="preserve">mais especificamente, </w:t>
      </w:r>
      <w:r w:rsidR="008A635B">
        <w:rPr>
          <w:color w:val="000000"/>
        </w:rPr>
        <w:t>a emenda modificativa nº 1</w:t>
      </w:r>
      <w:r w:rsidR="00517EED">
        <w:rPr>
          <w:b/>
          <w:bCs/>
        </w:rPr>
        <w:t xml:space="preserve">, </w:t>
      </w:r>
      <w:r>
        <w:rPr>
          <w:color w:val="000000"/>
        </w:rPr>
        <w:t xml:space="preserve">de autoria do Poder Legislativo, conforme Autógrafo nº </w:t>
      </w:r>
      <w:r w:rsidR="000D0F5C">
        <w:rPr>
          <w:color w:val="000000"/>
        </w:rPr>
        <w:t>66</w:t>
      </w:r>
      <w:r>
        <w:rPr>
          <w:color w:val="000000"/>
        </w:rPr>
        <w:t>, de 202</w:t>
      </w:r>
      <w:r w:rsidR="000D0F5C">
        <w:rPr>
          <w:color w:val="000000"/>
        </w:rPr>
        <w:t>4</w:t>
      </w:r>
      <w:r w:rsidR="002D315F">
        <w:rPr>
          <w:color w:val="000000"/>
        </w:rPr>
        <w:t xml:space="preserve">, que </w:t>
      </w:r>
      <w:r w:rsidR="004B039C">
        <w:rPr>
          <w:color w:val="000000"/>
        </w:rPr>
        <w:t>“</w:t>
      </w:r>
      <w:r w:rsidR="00BE6BBF" w:rsidRPr="00BE6BBF">
        <w:rPr>
          <w:b/>
          <w:bCs/>
          <w:color w:val="000000"/>
        </w:rPr>
        <w:t>Dispõe sobre as Diretrizes Orçamentárias relativas ao exercício de 2025</w:t>
      </w:r>
      <w:r w:rsidR="004B039C" w:rsidRPr="00A8049E">
        <w:rPr>
          <w:b/>
          <w:bCs/>
        </w:rPr>
        <w:t>.</w:t>
      </w:r>
      <w:r w:rsidR="004B039C">
        <w:rPr>
          <w:b/>
          <w:bCs/>
        </w:rPr>
        <w:t>”.</w:t>
      </w:r>
    </w:p>
    <w:p w14:paraId="3C332432" w14:textId="77777777" w:rsidR="00723A94" w:rsidRDefault="00723A94" w:rsidP="00723A94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/>
        </w:rPr>
      </w:pPr>
    </w:p>
    <w:p w14:paraId="110070A7" w14:textId="6F6AA8F7" w:rsidR="00723A94" w:rsidRDefault="00F20964" w:rsidP="00723A94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/>
        </w:rPr>
      </w:pPr>
      <w:r>
        <w:rPr>
          <w:color w:val="000000"/>
        </w:rPr>
        <w:t>Embora reconheça os relevantes desígnios que nortearam a iniciativa, vejo-me impedida de acolher a proposição, com fundamento nos elementos constantes nos autos do processo administrativo</w:t>
      </w:r>
      <w:r w:rsidR="00DA0AF5">
        <w:rPr>
          <w:color w:val="000000"/>
        </w:rPr>
        <w:t xml:space="preserve"> </w:t>
      </w:r>
      <w:r>
        <w:rPr>
          <w:color w:val="000000"/>
        </w:rPr>
        <w:t xml:space="preserve">n° </w:t>
      </w:r>
      <w:r w:rsidR="000D0F5C">
        <w:rPr>
          <w:color w:val="000000"/>
        </w:rPr>
        <w:t>7.966/</w:t>
      </w:r>
      <w:r>
        <w:rPr>
          <w:color w:val="000000"/>
        </w:rPr>
        <w:t>2</w:t>
      </w:r>
      <w:r w:rsidR="000D0F5C">
        <w:rPr>
          <w:color w:val="000000"/>
        </w:rPr>
        <w:t>4</w:t>
      </w:r>
      <w:r>
        <w:rPr>
          <w:color w:val="000000"/>
        </w:rPr>
        <w:t>-PMV e pelas razões que passo a expor:</w:t>
      </w:r>
    </w:p>
    <w:p w14:paraId="58EE6C04" w14:textId="77777777" w:rsidR="00723A94" w:rsidRDefault="00723A94" w:rsidP="00723A94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/>
        </w:rPr>
      </w:pPr>
    </w:p>
    <w:p w14:paraId="4DB2BBE1" w14:textId="77777777" w:rsidR="00723A94" w:rsidRDefault="00DA0AF5" w:rsidP="00723A94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 xml:space="preserve">I – </w:t>
      </w:r>
      <w:r w:rsidR="00F20964">
        <w:rPr>
          <w:b/>
          <w:bCs/>
          <w:color w:val="000000"/>
          <w:u w:val="single"/>
        </w:rPr>
        <w:t>RAZÕES DO VETO</w:t>
      </w:r>
    </w:p>
    <w:p w14:paraId="687A73CB" w14:textId="77777777" w:rsidR="001C577A" w:rsidRDefault="001C577A" w:rsidP="00723A94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b/>
          <w:bCs/>
          <w:color w:val="000000"/>
          <w:u w:val="single"/>
        </w:rPr>
      </w:pPr>
    </w:p>
    <w:p w14:paraId="58A8B99C" w14:textId="055A850A" w:rsidR="001C577A" w:rsidRPr="001C577A" w:rsidRDefault="00AD0D07" w:rsidP="001C577A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/>
        </w:rPr>
      </w:pPr>
      <w:r>
        <w:rPr>
          <w:color w:val="000000"/>
        </w:rPr>
        <w:t>A priori, cabe ressaltar que, a</w:t>
      </w:r>
      <w:r w:rsidR="001C577A" w:rsidRPr="001C577A">
        <w:rPr>
          <w:color w:val="000000"/>
        </w:rPr>
        <w:t xml:space="preserve"> Secretaria da Fazenda é o órgão municipal que elabora, acompanha, fiscaliza e controla o orçamento municipal. Essa </w:t>
      </w:r>
      <w:r w:rsidR="00CD0FE8">
        <w:rPr>
          <w:color w:val="000000"/>
        </w:rPr>
        <w:t>S</w:t>
      </w:r>
      <w:r w:rsidR="001C577A" w:rsidRPr="001C577A">
        <w:rPr>
          <w:color w:val="000000"/>
        </w:rPr>
        <w:t>ecretaria analisou o autógrafo enviado com a emenda aprovada pelo Legislativo.</w:t>
      </w:r>
    </w:p>
    <w:p w14:paraId="19C59A5D" w14:textId="77777777" w:rsidR="001B7BF4" w:rsidRDefault="001B7BF4" w:rsidP="001C577A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/>
        </w:rPr>
      </w:pPr>
    </w:p>
    <w:p w14:paraId="66ABEEC8" w14:textId="74ED971C" w:rsidR="001C577A" w:rsidRDefault="00573247" w:rsidP="00936B47">
      <w:pPr>
        <w:tabs>
          <w:tab w:val="left" w:pos="2730"/>
          <w:tab w:val="left" w:pos="2835"/>
          <w:tab w:val="left" w:pos="3510"/>
        </w:tabs>
        <w:spacing w:line="360" w:lineRule="auto"/>
        <w:ind w:right="119" w:firstLine="1701"/>
        <w:jc w:val="both"/>
        <w:rPr>
          <w:color w:val="000000" w:themeColor="text1"/>
        </w:rPr>
      </w:pPr>
      <w:r w:rsidRPr="00936B47">
        <w:rPr>
          <w:color w:val="000000"/>
        </w:rPr>
        <w:t>Ouvida</w:t>
      </w:r>
      <w:r w:rsidR="001C577A" w:rsidRPr="00936B47">
        <w:rPr>
          <w:color w:val="000000"/>
        </w:rPr>
        <w:t>, a Secretaria da Fazenda</w:t>
      </w:r>
      <w:r w:rsidRPr="00936B47">
        <w:rPr>
          <w:color w:val="000000"/>
        </w:rPr>
        <w:t>,</w:t>
      </w:r>
      <w:r w:rsidR="00936B47" w:rsidRPr="00936B47">
        <w:rPr>
          <w:color w:val="000000"/>
        </w:rPr>
        <w:t xml:space="preserve"> após</w:t>
      </w:r>
      <w:r w:rsidR="001C577A" w:rsidRPr="00936B47">
        <w:rPr>
          <w:color w:val="000000"/>
        </w:rPr>
        <w:t xml:space="preserve"> análise </w:t>
      </w:r>
      <w:r w:rsidR="00936B47" w:rsidRPr="00936B47">
        <w:rPr>
          <w:color w:val="000000"/>
        </w:rPr>
        <w:t>d</w:t>
      </w:r>
      <w:r w:rsidR="00936B47" w:rsidRPr="00936B47">
        <w:rPr>
          <w:color w:val="000000" w:themeColor="text1"/>
        </w:rPr>
        <w:t>a emenda</w:t>
      </w:r>
      <w:r w:rsidR="0051262C">
        <w:rPr>
          <w:color w:val="000000" w:themeColor="text1"/>
        </w:rPr>
        <w:t xml:space="preserve"> m</w:t>
      </w:r>
      <w:r w:rsidR="00936B47" w:rsidRPr="00936B47">
        <w:rPr>
          <w:color w:val="000000" w:themeColor="text1"/>
        </w:rPr>
        <w:t xml:space="preserve">odificativa, </w:t>
      </w:r>
      <w:r w:rsidR="003F1AA9">
        <w:rPr>
          <w:color w:val="000000" w:themeColor="text1"/>
        </w:rPr>
        <w:t>enviamos documento, em</w:t>
      </w:r>
      <w:r w:rsidR="00936B47" w:rsidRPr="00936B47">
        <w:rPr>
          <w:color w:val="000000" w:themeColor="text1"/>
        </w:rPr>
        <w:t xml:space="preserve"> anexo</w:t>
      </w:r>
      <w:r w:rsidR="003F1AA9">
        <w:rPr>
          <w:color w:val="000000" w:themeColor="text1"/>
        </w:rPr>
        <w:t>,</w:t>
      </w:r>
      <w:r w:rsidR="00936B47" w:rsidRPr="00936B47">
        <w:rPr>
          <w:color w:val="000000" w:themeColor="text1"/>
        </w:rPr>
        <w:t xml:space="preserve"> </w:t>
      </w:r>
      <w:r w:rsidR="003F1AA9">
        <w:rPr>
          <w:color w:val="000000" w:themeColor="text1"/>
        </w:rPr>
        <w:t>da</w:t>
      </w:r>
      <w:r w:rsidR="00936B47" w:rsidRPr="00936B47">
        <w:rPr>
          <w:color w:val="000000" w:themeColor="text1"/>
        </w:rPr>
        <w:t xml:space="preserve"> análise</w:t>
      </w:r>
      <w:r w:rsidR="003F1AA9">
        <w:rPr>
          <w:color w:val="000000" w:themeColor="text1"/>
        </w:rPr>
        <w:t xml:space="preserve"> na íntegra</w:t>
      </w:r>
      <w:r w:rsidR="00936B47" w:rsidRPr="00936B47">
        <w:rPr>
          <w:color w:val="000000" w:themeColor="text1"/>
        </w:rPr>
        <w:t xml:space="preserve">. Nesse documento, a </w:t>
      </w:r>
      <w:r w:rsidR="006F292B">
        <w:rPr>
          <w:color w:val="000000" w:themeColor="text1"/>
        </w:rPr>
        <w:t>S</w:t>
      </w:r>
      <w:r w:rsidR="00936B47" w:rsidRPr="00936B47">
        <w:rPr>
          <w:color w:val="000000" w:themeColor="text1"/>
        </w:rPr>
        <w:t xml:space="preserve">ecretaria recomenda o veto </w:t>
      </w:r>
      <w:r w:rsidR="008E1091">
        <w:rPr>
          <w:color w:val="000000" w:themeColor="text1"/>
        </w:rPr>
        <w:t>total</w:t>
      </w:r>
      <w:r w:rsidR="00936B47" w:rsidRPr="00936B47">
        <w:rPr>
          <w:color w:val="000000" w:themeColor="text1"/>
        </w:rPr>
        <w:t xml:space="preserve"> da emenda nº 1, </w:t>
      </w:r>
      <w:r w:rsidR="008E1091">
        <w:rPr>
          <w:color w:val="000000" w:themeColor="text1"/>
        </w:rPr>
        <w:t xml:space="preserve">que possui o seguinte </w:t>
      </w:r>
      <w:r w:rsidR="00936B47" w:rsidRPr="00936B47">
        <w:rPr>
          <w:color w:val="000000" w:themeColor="text1"/>
        </w:rPr>
        <w:t>teor</w:t>
      </w:r>
      <w:r w:rsidR="008E1091">
        <w:rPr>
          <w:color w:val="000000" w:themeColor="text1"/>
        </w:rPr>
        <w:t>:</w:t>
      </w:r>
    </w:p>
    <w:p w14:paraId="4482B35B" w14:textId="2B52ADC7" w:rsidR="008C50E3" w:rsidRPr="006F292B" w:rsidRDefault="00CA6940" w:rsidP="006F292B">
      <w:pPr>
        <w:tabs>
          <w:tab w:val="left" w:pos="2835"/>
        </w:tabs>
        <w:spacing w:after="240" w:line="360" w:lineRule="auto"/>
        <w:ind w:left="1985"/>
        <w:jc w:val="both"/>
        <w:rPr>
          <w:b/>
          <w:color w:val="000000" w:themeColor="text1"/>
          <w:sz w:val="20"/>
          <w:szCs w:val="20"/>
        </w:rPr>
      </w:pPr>
      <w:r w:rsidRPr="006F292B">
        <w:rPr>
          <w:b/>
          <w:color w:val="000000" w:themeColor="text1"/>
          <w:sz w:val="20"/>
          <w:szCs w:val="20"/>
        </w:rPr>
        <w:lastRenderedPageBreak/>
        <w:t>EMENDA</w:t>
      </w:r>
      <w:r w:rsidR="008C50E3" w:rsidRPr="006F292B">
        <w:rPr>
          <w:b/>
          <w:color w:val="000000" w:themeColor="text1"/>
          <w:sz w:val="20"/>
          <w:szCs w:val="20"/>
        </w:rPr>
        <w:t xml:space="preserve"> 1</w:t>
      </w:r>
      <w:r w:rsidR="006F292B" w:rsidRPr="006F292B">
        <w:rPr>
          <w:b/>
          <w:color w:val="000000" w:themeColor="text1"/>
          <w:sz w:val="20"/>
          <w:szCs w:val="20"/>
        </w:rPr>
        <w:t xml:space="preserve"> – Modifica os anexos V e VI do Projeto de Lei 63/2024, que “Dispõe sobre as Diretrizes Orçamentárias relativas ao exercício de 2025.”.  </w:t>
      </w:r>
    </w:p>
    <w:p w14:paraId="299C1CA5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Art. 1º. O Anexo VI - Unidades Executoras e Ações Voltadas ao Desenvolvimento do Programa Governamental, unidade executora 02.32.01, passa a ter a seguinte redação: </w:t>
      </w:r>
    </w:p>
    <w:p w14:paraId="5BC18EC0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Controle: Original Unidade Executora: 02.32.01 - GESTÃO ADM-DESENVOLV. </w:t>
      </w:r>
      <w:proofErr w:type="gramStart"/>
      <w:r w:rsidRPr="008E1091">
        <w:rPr>
          <w:sz w:val="20"/>
          <w:szCs w:val="20"/>
        </w:rPr>
        <w:t>ECONÔMICO,TURISMO</w:t>
      </w:r>
      <w:proofErr w:type="gramEnd"/>
      <w:r w:rsidRPr="008E1091">
        <w:rPr>
          <w:sz w:val="20"/>
          <w:szCs w:val="20"/>
        </w:rPr>
        <w:t xml:space="preserve"> E INOVAÇÃO </w:t>
      </w:r>
    </w:p>
    <w:p w14:paraId="0AA4C848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Função de Governo: 20 – AGRICULTURA </w:t>
      </w:r>
    </w:p>
    <w:p w14:paraId="28368131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Subfunção de Governo: 605 – ABASTECIMENTO </w:t>
      </w:r>
    </w:p>
    <w:p w14:paraId="7DC41286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Programa: 0308 - DESENVOLVIMENTO ECONÔMICO, AGRÍCOLA E PROMOÇÃO DO TURISMO </w:t>
      </w:r>
    </w:p>
    <w:p w14:paraId="4F444061" w14:textId="77777777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Tipo: Finalístico </w:t>
      </w:r>
    </w:p>
    <w:p w14:paraId="2CB61740" w14:textId="6607AB51" w:rsidR="008E1091" w:rsidRDefault="008E1091" w:rsidP="00BD12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>Caráter: Contínuo</w:t>
      </w:r>
    </w:p>
    <w:p w14:paraId="1676EA32" w14:textId="77777777" w:rsidR="008E1091" w:rsidRPr="008E1091" w:rsidRDefault="008E1091" w:rsidP="008E1091">
      <w:pPr>
        <w:tabs>
          <w:tab w:val="left" w:pos="2835"/>
        </w:tabs>
        <w:spacing w:line="276" w:lineRule="auto"/>
        <w:ind w:left="1985"/>
        <w:jc w:val="both"/>
        <w:rPr>
          <w:b/>
          <w:color w:val="000000" w:themeColor="text1"/>
          <w:sz w:val="20"/>
          <w:szCs w:val="20"/>
        </w:rPr>
      </w:pPr>
    </w:p>
    <w:p w14:paraId="759EA3B6" w14:textId="77777777" w:rsidR="008E1091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Objetivo: Promover o desenvolvimento econômico articulando políticas públicas que permitam a expansão da atividade econômica mediante a ampliação da oferta de emprego por meio da atração de novas empresas e de parcerias estratégicas, incentivar projetos que visem a expansão da atividade turística do município e projetos de incentivo e apoio </w:t>
      </w:r>
      <w:proofErr w:type="spellStart"/>
      <w:r w:rsidRPr="008E1091">
        <w:rPr>
          <w:sz w:val="20"/>
          <w:szCs w:val="20"/>
        </w:rPr>
        <w:t>a</w:t>
      </w:r>
      <w:proofErr w:type="spellEnd"/>
      <w:r w:rsidRPr="008E1091">
        <w:rPr>
          <w:sz w:val="20"/>
          <w:szCs w:val="20"/>
        </w:rPr>
        <w:t xml:space="preserve"> agricultura e agronegócio. </w:t>
      </w:r>
    </w:p>
    <w:p w14:paraId="23B2D9D1" w14:textId="77777777" w:rsidR="008E1091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>Justificativa: Ampliar os pontos turísticos para oferecer a população mais alternativas de lazer e consequentemente fomentar a expansão das atividades econômicas do município, potencializar a geração de empregos e fomentar a agricultura como fonte de renda dos pequenos produtores.</w:t>
      </w:r>
    </w:p>
    <w:p w14:paraId="7BF22DA8" w14:textId="77777777" w:rsidR="008E1091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 [...]</w:t>
      </w:r>
    </w:p>
    <w:p w14:paraId="39940DDD" w14:textId="1F5ADD8D" w:rsidR="008C50E3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 Total do programa para o exercício de 2025: R$ 700.000,00</w:t>
      </w:r>
    </w:p>
    <w:p w14:paraId="53B8ECDC" w14:textId="77777777" w:rsidR="008E1091" w:rsidRPr="008E1091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bCs/>
          <w:color w:val="000000" w:themeColor="text1"/>
          <w:sz w:val="20"/>
          <w:szCs w:val="20"/>
        </w:rPr>
      </w:pPr>
    </w:p>
    <w:p w14:paraId="1DABF1FB" w14:textId="77777777" w:rsidR="00D803FA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Art. 2º. O Anexo V Descrição dos Programas, Metas e Custos, unidade responsável 02.01.01, passa a ter a seguinte redação: </w:t>
      </w:r>
    </w:p>
    <w:p w14:paraId="03342BCD" w14:textId="77777777" w:rsidR="00D803FA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Unidade Responsável: 02.01.01 - GESTÃO ADMINISTRATIVA - GABINETE DO GABINETE </w:t>
      </w:r>
    </w:p>
    <w:p w14:paraId="7DF2A4FA" w14:textId="77777777" w:rsidR="00D803FA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Programa: 0300 - GESTÃO ADMINISTRATIVA COM EFICIÊNCIA E TRANSPARÊNCIA </w:t>
      </w:r>
    </w:p>
    <w:p w14:paraId="05CD9DA4" w14:textId="3C254C73" w:rsidR="00D803FA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 xml:space="preserve">Tipo: Apoio Administrativo </w:t>
      </w:r>
    </w:p>
    <w:p w14:paraId="18074A7D" w14:textId="0380F898" w:rsidR="0038789E" w:rsidRDefault="008E1091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8E1091">
        <w:rPr>
          <w:sz w:val="20"/>
          <w:szCs w:val="20"/>
        </w:rPr>
        <w:t>Natureza: Contínuo</w:t>
      </w:r>
    </w:p>
    <w:p w14:paraId="5E852983" w14:textId="77777777" w:rsidR="00D803FA" w:rsidRDefault="00D803FA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D803FA">
        <w:rPr>
          <w:sz w:val="20"/>
          <w:szCs w:val="20"/>
        </w:rPr>
        <w:t xml:space="preserve">Objetivo: Promover a gestão pública que se traduz em eficiência administrativa em todas as áreas da administração, maior qualidade na gestão de pessoas e melhor atendimento aos cidadãos, disseminando um </w:t>
      </w:r>
      <w:r w:rsidRPr="00D803FA">
        <w:rPr>
          <w:sz w:val="20"/>
          <w:szCs w:val="20"/>
        </w:rPr>
        <w:lastRenderedPageBreak/>
        <w:t>modelo de governo que preza pelo planejamento orientado para resultados, transparência, equilíbrio das contas públicas e responsabilidade fiscal.</w:t>
      </w:r>
    </w:p>
    <w:p w14:paraId="68020A80" w14:textId="35967E54" w:rsidR="00D803FA" w:rsidRDefault="00D803FA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D803FA">
        <w:rPr>
          <w:sz w:val="20"/>
          <w:szCs w:val="20"/>
        </w:rPr>
        <w:t xml:space="preserve">Justificativa: Melhorar a capacidade de atendimento à população, agilizar os serviços de interesse comum aos munícipes, bem como desenvolver atividades do gabinete do prefeito, dependências e demais unidades administrativas do município. </w:t>
      </w:r>
    </w:p>
    <w:p w14:paraId="5DA29B52" w14:textId="77777777" w:rsidR="00D803FA" w:rsidRDefault="00D803FA" w:rsidP="008E1091">
      <w:pPr>
        <w:tabs>
          <w:tab w:val="left" w:pos="2835"/>
        </w:tabs>
        <w:spacing w:line="360" w:lineRule="auto"/>
        <w:ind w:left="1985"/>
        <w:jc w:val="both"/>
        <w:rPr>
          <w:sz w:val="20"/>
          <w:szCs w:val="20"/>
        </w:rPr>
      </w:pPr>
      <w:r w:rsidRPr="00D803FA">
        <w:rPr>
          <w:sz w:val="20"/>
          <w:szCs w:val="20"/>
        </w:rPr>
        <w:t xml:space="preserve">[...] </w:t>
      </w:r>
    </w:p>
    <w:p w14:paraId="5E448419" w14:textId="3159D08E" w:rsidR="00D803FA" w:rsidRPr="00D803FA" w:rsidRDefault="00D803FA" w:rsidP="008E1091">
      <w:pPr>
        <w:tabs>
          <w:tab w:val="left" w:pos="2835"/>
        </w:tabs>
        <w:spacing w:line="360" w:lineRule="auto"/>
        <w:ind w:left="1985"/>
        <w:jc w:val="both"/>
        <w:rPr>
          <w:bCs/>
          <w:color w:val="000000" w:themeColor="text1"/>
          <w:sz w:val="20"/>
          <w:szCs w:val="20"/>
        </w:rPr>
      </w:pPr>
      <w:r w:rsidRPr="00D803FA">
        <w:rPr>
          <w:sz w:val="20"/>
          <w:szCs w:val="20"/>
        </w:rPr>
        <w:t>Custo estimado para o programa no exercício: 109.820.000,00</w:t>
      </w:r>
    </w:p>
    <w:p w14:paraId="50DE6EEA" w14:textId="77777777" w:rsidR="00D803FA" w:rsidRDefault="00D803FA" w:rsidP="006F292B">
      <w:pPr>
        <w:ind w:firstLine="1701"/>
        <w:jc w:val="both"/>
      </w:pPr>
    </w:p>
    <w:p w14:paraId="05DD56B8" w14:textId="16F643F1" w:rsidR="00467813" w:rsidRDefault="00467813" w:rsidP="00467813">
      <w:pPr>
        <w:spacing w:line="360" w:lineRule="auto"/>
        <w:ind w:firstLine="1701"/>
        <w:jc w:val="both"/>
      </w:pPr>
      <w:r>
        <w:t xml:space="preserve">Assim, serão apresentados os motivos que justificam o </w:t>
      </w:r>
      <w:r w:rsidR="006F292B">
        <w:t xml:space="preserve">VETO PARCIAL </w:t>
      </w:r>
      <w:r>
        <w:t xml:space="preserve">do </w:t>
      </w:r>
      <w:r w:rsidR="006F292B">
        <w:t>P</w:t>
      </w:r>
      <w:r>
        <w:t>rojeto, pois a emenda proposta</w:t>
      </w:r>
      <w:r w:rsidR="00D803FA">
        <w:t xml:space="preserve"> a</w:t>
      </w:r>
      <w:r>
        <w:t xml:space="preserve">feta o planejamento </w:t>
      </w:r>
      <w:r w:rsidR="000720E4">
        <w:t>orçamentário</w:t>
      </w:r>
      <w:r>
        <w:t>, além disso, ela extrapola o poder de emendar dos parlamentares e viola as normas financeiras vigentes.</w:t>
      </w:r>
    </w:p>
    <w:p w14:paraId="6E29CD5C" w14:textId="77777777" w:rsidR="001B7BF4" w:rsidRPr="00517EED" w:rsidRDefault="001B7BF4" w:rsidP="006F292B">
      <w:pPr>
        <w:tabs>
          <w:tab w:val="left" w:pos="2835"/>
        </w:tabs>
        <w:ind w:firstLine="1701"/>
        <w:jc w:val="both"/>
        <w:rPr>
          <w:bCs/>
          <w:color w:val="000000" w:themeColor="text1"/>
        </w:rPr>
      </w:pPr>
    </w:p>
    <w:p w14:paraId="6BDC7C1E" w14:textId="675947D3" w:rsidR="00B7524A" w:rsidRPr="001B7BF4" w:rsidRDefault="00B7524A" w:rsidP="005D6A1B">
      <w:pPr>
        <w:tabs>
          <w:tab w:val="left" w:pos="2835"/>
        </w:tabs>
        <w:spacing w:after="240" w:line="360" w:lineRule="auto"/>
        <w:ind w:firstLine="1701"/>
        <w:jc w:val="both"/>
        <w:rPr>
          <w:b/>
          <w:color w:val="000000"/>
        </w:rPr>
      </w:pPr>
      <w:r w:rsidRPr="001B7BF4">
        <w:rPr>
          <w:b/>
          <w:color w:val="000000"/>
        </w:rPr>
        <w:t xml:space="preserve">II – </w:t>
      </w:r>
      <w:r w:rsidRPr="00573247">
        <w:rPr>
          <w:b/>
          <w:color w:val="000000"/>
          <w:u w:val="single"/>
        </w:rPr>
        <w:t xml:space="preserve">DA </w:t>
      </w:r>
      <w:r w:rsidR="00573247" w:rsidRPr="00573247">
        <w:rPr>
          <w:b/>
          <w:color w:val="000000"/>
          <w:u w:val="single"/>
        </w:rPr>
        <w:t xml:space="preserve">INCONSTITUCIONALIDADE E DA </w:t>
      </w:r>
      <w:r w:rsidR="008C50E3" w:rsidRPr="00573247">
        <w:rPr>
          <w:b/>
          <w:color w:val="000000"/>
          <w:u w:val="single"/>
        </w:rPr>
        <w:t>ILEGALIDADE</w:t>
      </w:r>
    </w:p>
    <w:p w14:paraId="2E5F0D0B" w14:textId="11401AA0" w:rsidR="00B7524A" w:rsidRDefault="00C23501" w:rsidP="00723A94">
      <w:pPr>
        <w:tabs>
          <w:tab w:val="left" w:pos="2835"/>
        </w:tabs>
        <w:spacing w:line="360" w:lineRule="auto"/>
        <w:ind w:firstLine="1701"/>
        <w:jc w:val="both"/>
        <w:rPr>
          <w:bCs/>
          <w:color w:val="000000"/>
        </w:rPr>
      </w:pPr>
      <w:r w:rsidRPr="001B7BF4">
        <w:rPr>
          <w:bCs/>
          <w:color w:val="000000"/>
        </w:rPr>
        <w:t>Preliminarmente, convém relembrar os princípios constitucionais que orientam a matéria em questão, conforme o disposto no art</w:t>
      </w:r>
      <w:r w:rsidR="001B7BF4" w:rsidRPr="001B7BF4">
        <w:rPr>
          <w:bCs/>
          <w:color w:val="000000"/>
        </w:rPr>
        <w:t>.</w:t>
      </w:r>
      <w:r w:rsidRPr="001B7BF4">
        <w:rPr>
          <w:bCs/>
          <w:color w:val="000000"/>
        </w:rPr>
        <w:t xml:space="preserve"> 166 da Carta Magna:</w:t>
      </w:r>
    </w:p>
    <w:p w14:paraId="7AFD3410" w14:textId="634A3315" w:rsidR="008A635B" w:rsidRPr="001B7BF4" w:rsidRDefault="009A5B22" w:rsidP="001B7BF4">
      <w:pPr>
        <w:pStyle w:val="Corpodetexto"/>
        <w:tabs>
          <w:tab w:val="left" w:pos="1701"/>
        </w:tabs>
        <w:spacing w:after="0" w:line="360" w:lineRule="auto"/>
        <w:jc w:val="both"/>
        <w:rPr>
          <w:rFonts w:ascii="Arial" w:hAnsi="Arial" w:cs="Arial"/>
        </w:rPr>
      </w:pPr>
      <w:r w:rsidRPr="001B7BF4">
        <w:rPr>
          <w:rFonts w:ascii="Arial" w:hAnsi="Arial" w:cs="Arial"/>
          <w:b/>
          <w:bCs/>
          <w:sz w:val="23"/>
          <w:szCs w:val="23"/>
        </w:rPr>
        <w:tab/>
      </w:r>
      <w:r w:rsidR="008A635B" w:rsidRPr="001B7BF4">
        <w:rPr>
          <w:rFonts w:ascii="Arial" w:hAnsi="Arial" w:cs="Arial"/>
        </w:rPr>
        <w:t>Art. 166.</w:t>
      </w:r>
    </w:p>
    <w:p w14:paraId="5EC3478A" w14:textId="77777777" w:rsidR="008A635B" w:rsidRPr="001B7BF4" w:rsidRDefault="008A635B" w:rsidP="00406073">
      <w:pPr>
        <w:spacing w:line="360" w:lineRule="auto"/>
        <w:ind w:left="1701"/>
        <w:jc w:val="both"/>
      </w:pPr>
      <w:r w:rsidRPr="001B7BF4">
        <w:t>(...)</w:t>
      </w:r>
    </w:p>
    <w:p w14:paraId="049C718C" w14:textId="6B5658F1" w:rsidR="008A635B" w:rsidRPr="00406073" w:rsidRDefault="008A635B" w:rsidP="00406073">
      <w:pPr>
        <w:spacing w:line="360" w:lineRule="auto"/>
        <w:ind w:left="1701"/>
        <w:jc w:val="both"/>
      </w:pPr>
      <w:r w:rsidRPr="001B7BF4">
        <w:t xml:space="preserve">§ 3º As emendas ao </w:t>
      </w:r>
      <w:r w:rsidR="00800B40" w:rsidRPr="001B7BF4">
        <w:t>P</w:t>
      </w:r>
      <w:r w:rsidRPr="001B7BF4">
        <w:t xml:space="preserve">rojeto de </w:t>
      </w:r>
      <w:r w:rsidR="00800B40" w:rsidRPr="001B7BF4">
        <w:t>L</w:t>
      </w:r>
      <w:r w:rsidRPr="001B7BF4">
        <w:t>ei do orçamento anual ou aos projetos que</w:t>
      </w:r>
      <w:r w:rsidRPr="00406073">
        <w:t xml:space="preserve"> o modifiquem somente podem ser aprovadas caso:</w:t>
      </w:r>
    </w:p>
    <w:p w14:paraId="00BCB75E" w14:textId="77777777" w:rsidR="008A635B" w:rsidRPr="005D6A1B" w:rsidRDefault="008A635B" w:rsidP="00406073">
      <w:pPr>
        <w:spacing w:line="360" w:lineRule="auto"/>
        <w:ind w:left="1701"/>
        <w:jc w:val="both"/>
        <w:rPr>
          <w:b/>
          <w:bCs/>
        </w:rPr>
      </w:pPr>
      <w:r w:rsidRPr="00406073">
        <w:t xml:space="preserve">I - </w:t>
      </w:r>
      <w:proofErr w:type="gramStart"/>
      <w:r w:rsidRPr="005D6A1B">
        <w:rPr>
          <w:b/>
          <w:bCs/>
        </w:rPr>
        <w:t>sejam</w:t>
      </w:r>
      <w:proofErr w:type="gramEnd"/>
      <w:r w:rsidRPr="005D6A1B">
        <w:rPr>
          <w:b/>
          <w:bCs/>
        </w:rPr>
        <w:t xml:space="preserve"> compatíveis com o plano plurianual e com a lei de diretrizes orçamentárias;</w:t>
      </w:r>
    </w:p>
    <w:p w14:paraId="62D34AC4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 xml:space="preserve">II - </w:t>
      </w:r>
      <w:proofErr w:type="gramStart"/>
      <w:r w:rsidRPr="005D6A1B">
        <w:rPr>
          <w:b/>
          <w:bCs/>
        </w:rPr>
        <w:t>indiquem</w:t>
      </w:r>
      <w:proofErr w:type="gramEnd"/>
      <w:r w:rsidRPr="005D6A1B">
        <w:rPr>
          <w:b/>
          <w:bCs/>
        </w:rPr>
        <w:t xml:space="preserve"> os recursos necessários,</w:t>
      </w:r>
      <w:r w:rsidRPr="00406073">
        <w:t xml:space="preserve"> admitidos apenas os provenientes de anulação de despesa, excluídas as que incidam sobre:</w:t>
      </w:r>
    </w:p>
    <w:p w14:paraId="5EE83531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>a) dotações para pessoal e seus encargos;</w:t>
      </w:r>
    </w:p>
    <w:p w14:paraId="0D4D8500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>b) serviço da dívida;</w:t>
      </w:r>
    </w:p>
    <w:p w14:paraId="71F40F90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>c) transferências tributárias constitucionais para Estados, Municípios e Distrito Federal; ou</w:t>
      </w:r>
    </w:p>
    <w:p w14:paraId="3B05FADA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>III - sejam relacionadas:</w:t>
      </w:r>
    </w:p>
    <w:p w14:paraId="6F755AA1" w14:textId="77777777" w:rsidR="008A635B" w:rsidRPr="00406073" w:rsidRDefault="008A635B" w:rsidP="00406073">
      <w:pPr>
        <w:spacing w:line="360" w:lineRule="auto"/>
        <w:ind w:left="1701"/>
        <w:jc w:val="both"/>
      </w:pPr>
      <w:r w:rsidRPr="00406073">
        <w:t>a) com a correção de erros ou omissões; ou</w:t>
      </w:r>
    </w:p>
    <w:p w14:paraId="442262D8" w14:textId="3F4B9773" w:rsidR="008A635B" w:rsidRDefault="008A635B" w:rsidP="005D6A1B">
      <w:pPr>
        <w:spacing w:line="360" w:lineRule="auto"/>
        <w:ind w:left="1701"/>
        <w:jc w:val="both"/>
        <w:rPr>
          <w:b/>
        </w:rPr>
      </w:pPr>
      <w:r w:rsidRPr="00406073">
        <w:t xml:space="preserve">b) com os dispositivos do texto do projeto de lei. </w:t>
      </w:r>
    </w:p>
    <w:p w14:paraId="150A9A53" w14:textId="626636A9" w:rsidR="005D6A1B" w:rsidRPr="00080482" w:rsidRDefault="005D6A1B" w:rsidP="005D6A1B">
      <w:pPr>
        <w:spacing w:line="360" w:lineRule="auto"/>
        <w:ind w:left="1701"/>
        <w:jc w:val="right"/>
        <w:rPr>
          <w:bCs/>
          <w:color w:val="FF0000"/>
        </w:rPr>
      </w:pPr>
      <w:r w:rsidRPr="00080482">
        <w:rPr>
          <w:bCs/>
        </w:rPr>
        <w:t xml:space="preserve">- </w:t>
      </w:r>
      <w:proofErr w:type="gramStart"/>
      <w:r w:rsidRPr="00080482">
        <w:rPr>
          <w:bCs/>
        </w:rPr>
        <w:t>não</w:t>
      </w:r>
      <w:proofErr w:type="gramEnd"/>
      <w:r w:rsidRPr="00080482">
        <w:rPr>
          <w:bCs/>
        </w:rPr>
        <w:t xml:space="preserve"> há grifos no original -</w:t>
      </w:r>
    </w:p>
    <w:p w14:paraId="213EBF77" w14:textId="77777777" w:rsidR="00993BE1" w:rsidRDefault="00993BE1" w:rsidP="008942A2">
      <w:pPr>
        <w:pStyle w:val="Recuodecorpodetexto"/>
        <w:spacing w:line="360" w:lineRule="auto"/>
        <w:ind w:left="0" w:firstLine="1701"/>
      </w:pPr>
    </w:p>
    <w:p w14:paraId="77252B83" w14:textId="6DC65193" w:rsidR="00C23501" w:rsidRPr="002C3129" w:rsidRDefault="00C23501" w:rsidP="008942A2">
      <w:pPr>
        <w:pStyle w:val="Recuodecorpodetexto"/>
        <w:spacing w:line="360" w:lineRule="auto"/>
        <w:ind w:left="0" w:firstLine="1701"/>
        <w:rPr>
          <w:lang w:val="pt-BR"/>
        </w:rPr>
      </w:pPr>
      <w:r w:rsidRPr="002C3129">
        <w:t xml:space="preserve">A Lei Orgânica do Município de Valinhos, que é a norma fundamental que rege o funcionamento do poder local, segue os princípios e as normas estabelecidos pela Constituição Federal, a </w:t>
      </w:r>
      <w:r w:rsidR="00FC7FAA">
        <w:t>L</w:t>
      </w:r>
      <w:r w:rsidRPr="002C3129">
        <w:t>ei maior do país. Assim, a Lei Orgânica de Valinhos respeita os direitos e garantias fundamentais dos cidadãos, bem como as competências e atribuições dos órgãos municipais, em harmonia com o sistema federativo brasileiro</w:t>
      </w:r>
      <w:r w:rsidRPr="002C3129">
        <w:rPr>
          <w:lang w:val="pt-BR"/>
        </w:rPr>
        <w:t xml:space="preserve">, nos termos </w:t>
      </w:r>
      <w:r w:rsidR="002C3129" w:rsidRPr="002C3129">
        <w:rPr>
          <w:lang w:val="pt-BR"/>
        </w:rPr>
        <w:t>que dispõe em seu art. 153:</w:t>
      </w:r>
    </w:p>
    <w:p w14:paraId="187B0419" w14:textId="77777777" w:rsidR="001B7BF4" w:rsidRDefault="001B7BF4" w:rsidP="00406073">
      <w:pPr>
        <w:spacing w:line="360" w:lineRule="auto"/>
        <w:ind w:left="1701"/>
        <w:jc w:val="both"/>
      </w:pPr>
    </w:p>
    <w:p w14:paraId="43CB5054" w14:textId="6E784EFC" w:rsidR="008A635B" w:rsidRPr="008A635B" w:rsidRDefault="008A635B" w:rsidP="00406073">
      <w:pPr>
        <w:spacing w:line="360" w:lineRule="auto"/>
        <w:ind w:left="1701"/>
        <w:jc w:val="both"/>
      </w:pPr>
      <w:r w:rsidRPr="008A635B">
        <w:t>Art. 153</w:t>
      </w:r>
      <w:r w:rsidR="00800B40">
        <w:t>.</w:t>
      </w:r>
      <w:r w:rsidRPr="008A635B">
        <w:t xml:space="preserve"> Os projetos de lei relativos ao plano plurianual, às diretrizes orçamentárias, ao orçamento anual e aos créditos adicionais, bem como suas emendas, serão apreciados pela Câmara Municipal.</w:t>
      </w:r>
    </w:p>
    <w:p w14:paraId="69D56E25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§ 1º As emendas ao projeto de lei do orçamento anual ou aos projetos que o modifiquem serão admitidas desde que:</w:t>
      </w:r>
    </w:p>
    <w:p w14:paraId="3BEF7428" w14:textId="77777777" w:rsidR="008A635B" w:rsidRPr="005D6A1B" w:rsidRDefault="008A635B" w:rsidP="00406073">
      <w:pPr>
        <w:spacing w:line="360" w:lineRule="auto"/>
        <w:ind w:left="1701"/>
        <w:jc w:val="both"/>
        <w:rPr>
          <w:b/>
          <w:bCs/>
        </w:rPr>
      </w:pPr>
      <w:r w:rsidRPr="008A635B">
        <w:t xml:space="preserve">I - </w:t>
      </w:r>
      <w:proofErr w:type="gramStart"/>
      <w:r w:rsidRPr="005D6A1B">
        <w:rPr>
          <w:b/>
          <w:bCs/>
        </w:rPr>
        <w:t>sejam</w:t>
      </w:r>
      <w:proofErr w:type="gramEnd"/>
      <w:r w:rsidRPr="005D6A1B">
        <w:rPr>
          <w:b/>
          <w:bCs/>
        </w:rPr>
        <w:t xml:space="preserve"> compatíveis com o plano plurianual e com a lei de diretrizes orçamentárias;</w:t>
      </w:r>
    </w:p>
    <w:p w14:paraId="6C47FFE4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 xml:space="preserve">II - </w:t>
      </w:r>
      <w:proofErr w:type="gramStart"/>
      <w:r w:rsidRPr="005D6A1B">
        <w:rPr>
          <w:b/>
          <w:bCs/>
        </w:rPr>
        <w:t>indiquem</w:t>
      </w:r>
      <w:proofErr w:type="gramEnd"/>
      <w:r w:rsidRPr="005D6A1B">
        <w:rPr>
          <w:b/>
          <w:bCs/>
        </w:rPr>
        <w:t xml:space="preserve"> os recursos necessários</w:t>
      </w:r>
      <w:r w:rsidRPr="008A635B">
        <w:t>, aceitos apenas os provenientes de anulação de despesa, excluídas as que incidam sobre:</w:t>
      </w:r>
    </w:p>
    <w:p w14:paraId="2130B41C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a) dotação para pessoal e seus encargos;</w:t>
      </w:r>
    </w:p>
    <w:p w14:paraId="647A4766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b) serviço da dívida;</w:t>
      </w:r>
    </w:p>
    <w:p w14:paraId="4211FADB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III - sejam relacionadas:</w:t>
      </w:r>
    </w:p>
    <w:p w14:paraId="46D1857D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a) com correção de erros ou omissões;</w:t>
      </w:r>
    </w:p>
    <w:p w14:paraId="6EFAF5C2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b) com os dispositivos do texto do projeto de lei.</w:t>
      </w:r>
    </w:p>
    <w:p w14:paraId="2CB2FC27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§ 2º As emendas ao projeto de lei de diretrizes orçamentárias não poderão ser aprovadas quando incompatíveis com o plano plurianual.</w:t>
      </w:r>
    </w:p>
    <w:p w14:paraId="2821C78B" w14:textId="77777777" w:rsidR="005D6A1B" w:rsidRPr="00080482" w:rsidRDefault="005D6A1B" w:rsidP="005D6A1B">
      <w:pPr>
        <w:spacing w:line="360" w:lineRule="auto"/>
        <w:ind w:left="1701"/>
        <w:jc w:val="right"/>
        <w:rPr>
          <w:bCs/>
          <w:color w:val="FF0000"/>
        </w:rPr>
      </w:pPr>
      <w:r w:rsidRPr="00080482">
        <w:rPr>
          <w:bCs/>
        </w:rPr>
        <w:t xml:space="preserve">- </w:t>
      </w:r>
      <w:proofErr w:type="gramStart"/>
      <w:r w:rsidRPr="00080482">
        <w:rPr>
          <w:bCs/>
        </w:rPr>
        <w:t>não</w:t>
      </w:r>
      <w:proofErr w:type="gramEnd"/>
      <w:r w:rsidRPr="00080482">
        <w:rPr>
          <w:bCs/>
        </w:rPr>
        <w:t xml:space="preserve"> há grifos no original -</w:t>
      </w:r>
    </w:p>
    <w:p w14:paraId="69803490" w14:textId="77777777" w:rsidR="008A635B" w:rsidRPr="008A635B" w:rsidRDefault="008A635B" w:rsidP="008A635B">
      <w:pPr>
        <w:pStyle w:val="Recuodecorpodetexto"/>
        <w:spacing w:line="360" w:lineRule="auto"/>
        <w:ind w:firstLine="1701"/>
        <w:rPr>
          <w:color w:val="FF0000"/>
        </w:rPr>
      </w:pPr>
    </w:p>
    <w:p w14:paraId="159DB136" w14:textId="52C8D4CA" w:rsidR="00406073" w:rsidRPr="005D6A1B" w:rsidRDefault="00406073" w:rsidP="00406073">
      <w:pPr>
        <w:pStyle w:val="Recuodecorpodetexto"/>
        <w:spacing w:line="360" w:lineRule="auto"/>
        <w:ind w:left="0" w:firstLine="1701"/>
        <w:rPr>
          <w:color w:val="000000" w:themeColor="text1"/>
          <w:lang w:val="pt-BR"/>
        </w:rPr>
      </w:pPr>
      <w:r w:rsidRPr="005D6A1B">
        <w:rPr>
          <w:color w:val="000000" w:themeColor="text1"/>
        </w:rPr>
        <w:t>De acordo com o art</w:t>
      </w:r>
      <w:r w:rsidRPr="005D6A1B">
        <w:rPr>
          <w:color w:val="000000" w:themeColor="text1"/>
          <w:lang w:val="pt-BR"/>
        </w:rPr>
        <w:t>.</w:t>
      </w:r>
      <w:r w:rsidRPr="005D6A1B">
        <w:rPr>
          <w:color w:val="000000" w:themeColor="text1"/>
        </w:rPr>
        <w:t xml:space="preserve"> 33 da Lei Federal nº 4320/64, que estabelece normas gerais de direito financeiro para a elaboração e controle dos orçamentos e balanços públicos, é </w:t>
      </w:r>
      <w:r w:rsidRPr="005D6A1B">
        <w:rPr>
          <w:color w:val="000000" w:themeColor="text1"/>
          <w:lang w:val="pt-BR"/>
        </w:rPr>
        <w:t>vedada alteração a dotação solicitada para despesa de custeio, assim definido do referido dispositivo:</w:t>
      </w:r>
    </w:p>
    <w:p w14:paraId="60229838" w14:textId="77777777" w:rsidR="008A635B" w:rsidRPr="008A635B" w:rsidRDefault="008A635B" w:rsidP="008A635B">
      <w:pPr>
        <w:pStyle w:val="Recuodecorpodetexto"/>
        <w:ind w:firstLine="0"/>
        <w:rPr>
          <w:color w:val="FF0000"/>
        </w:rPr>
      </w:pPr>
    </w:p>
    <w:p w14:paraId="2A36882B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Art. 33. Não se admitirão emendas ao projeto de Lei de Orçamento que visem a:</w:t>
      </w:r>
    </w:p>
    <w:p w14:paraId="09129BB6" w14:textId="77777777" w:rsidR="008A635B" w:rsidRPr="00406073" w:rsidRDefault="008A635B" w:rsidP="00406073">
      <w:pPr>
        <w:spacing w:line="360" w:lineRule="auto"/>
        <w:ind w:left="1701"/>
        <w:jc w:val="both"/>
        <w:rPr>
          <w:b/>
          <w:bCs/>
        </w:rPr>
      </w:pPr>
      <w:r w:rsidRPr="00406073">
        <w:rPr>
          <w:b/>
          <w:bCs/>
        </w:rPr>
        <w:t>a) alterar a dotação solicitada para despesa de custeio, salvo quando provada, nesse ponto a inexatidão da proposta;</w:t>
      </w:r>
    </w:p>
    <w:p w14:paraId="29EC5089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b) conceder dotação para o início de obra cujo projeto não esteja aprovado pelos órgãos competentes;</w:t>
      </w:r>
    </w:p>
    <w:p w14:paraId="69DA732E" w14:textId="77777777" w:rsidR="008A635B" w:rsidRPr="008A635B" w:rsidRDefault="008A635B" w:rsidP="00406073">
      <w:pPr>
        <w:spacing w:line="360" w:lineRule="auto"/>
        <w:ind w:left="1701"/>
        <w:jc w:val="both"/>
      </w:pPr>
      <w:r w:rsidRPr="008A635B">
        <w:t>c) conceder dotação para instalação ou funcionamento de serviço que não esteja anteriormente criado;</w:t>
      </w:r>
    </w:p>
    <w:p w14:paraId="13629C11" w14:textId="0401E8FB" w:rsidR="008A635B" w:rsidRDefault="008A635B" w:rsidP="005D6A1B">
      <w:pPr>
        <w:spacing w:line="360" w:lineRule="auto"/>
        <w:ind w:left="1701"/>
        <w:jc w:val="both"/>
        <w:rPr>
          <w:b/>
        </w:rPr>
      </w:pPr>
      <w:r w:rsidRPr="008A635B">
        <w:t xml:space="preserve">d) conceder dotação superior aos quantitativos previamente fixados em resolução do Poder Legislativo para concessão de auxílios e subvenções. </w:t>
      </w:r>
    </w:p>
    <w:p w14:paraId="1B0E71D1" w14:textId="72A013B0" w:rsidR="005D6A1B" w:rsidRPr="00080482" w:rsidRDefault="005D6A1B" w:rsidP="005D6A1B">
      <w:pPr>
        <w:spacing w:line="360" w:lineRule="auto"/>
        <w:ind w:left="1701"/>
        <w:jc w:val="right"/>
        <w:rPr>
          <w:bCs/>
          <w:color w:val="FF0000"/>
        </w:rPr>
      </w:pPr>
      <w:r w:rsidRPr="00080482">
        <w:rPr>
          <w:bCs/>
        </w:rPr>
        <w:t xml:space="preserve">- </w:t>
      </w:r>
      <w:proofErr w:type="gramStart"/>
      <w:r w:rsidRPr="00080482">
        <w:rPr>
          <w:bCs/>
        </w:rPr>
        <w:t>não</w:t>
      </w:r>
      <w:proofErr w:type="gramEnd"/>
      <w:r w:rsidRPr="00080482">
        <w:rPr>
          <w:bCs/>
        </w:rPr>
        <w:t xml:space="preserve"> há grifos no original -</w:t>
      </w:r>
    </w:p>
    <w:p w14:paraId="215E84AB" w14:textId="191CB4D7" w:rsidR="005D6A1B" w:rsidRDefault="005D6A1B" w:rsidP="005D6A1B">
      <w:pPr>
        <w:spacing w:before="240" w:line="360" w:lineRule="auto"/>
        <w:ind w:firstLine="1701"/>
        <w:jc w:val="both"/>
      </w:pPr>
      <w:r>
        <w:t>Os dispositivos legais citados estabelecem as restrições aplicáveis à emenda proposta, que devem ser respeitadas pelos Senhores Vereadores.</w:t>
      </w:r>
    </w:p>
    <w:p w14:paraId="0768C2D3" w14:textId="6DB864F9" w:rsidR="00D84377" w:rsidRDefault="005D6A1B" w:rsidP="005D6A1B">
      <w:pPr>
        <w:spacing w:before="240" w:line="360" w:lineRule="auto"/>
        <w:ind w:firstLine="1701"/>
        <w:jc w:val="both"/>
      </w:pPr>
      <w:r>
        <w:t>Quanto à emenda modificativa nº 1, verifica-se que ela propõe</w:t>
      </w:r>
      <w:r w:rsidR="00BD1291">
        <w:t xml:space="preserve"> </w:t>
      </w:r>
      <w:r>
        <w:t>a</w:t>
      </w:r>
      <w:r w:rsidR="00703406">
        <w:t xml:space="preserve"> anulação de despesas correntes (custeio)</w:t>
      </w:r>
      <w:r w:rsidR="00D84377">
        <w:t xml:space="preserve"> no valor de R</w:t>
      </w:r>
      <w:proofErr w:type="gramStart"/>
      <w:r w:rsidR="00D84377">
        <w:t xml:space="preserve">$ </w:t>
      </w:r>
      <w:r w:rsidR="00703406">
        <w:t xml:space="preserve"> </w:t>
      </w:r>
      <w:r w:rsidR="00D84377">
        <w:t>350.000</w:t>
      </w:r>
      <w:proofErr w:type="gramEnd"/>
      <w:r w:rsidR="00D84377">
        <w:t>,00 (trezentos e cinquenta mil reais) da pasta da Gestão Administrativa – Gabinete do Prefeito, unidade executora</w:t>
      </w:r>
      <w:r>
        <w:t xml:space="preserve"> </w:t>
      </w:r>
      <w:r w:rsidR="00D84377">
        <w:t xml:space="preserve">02.01.01 e a redistribui para a Gestão Administrativa – Desenvolvimento Econômico, Turismo e Inovação – Agricultura, unidade executora 02.32.01. </w:t>
      </w:r>
    </w:p>
    <w:p w14:paraId="536FAC9D" w14:textId="5E4A44AE" w:rsidR="00D84377" w:rsidRDefault="00D84377" w:rsidP="005D6A1B">
      <w:pPr>
        <w:spacing w:before="240" w:line="360" w:lineRule="auto"/>
        <w:ind w:firstLine="1701"/>
        <w:jc w:val="both"/>
      </w:pPr>
      <w:r>
        <w:t>Esta transferência é proibida pelo art. 33, “a” da Lei Federal nº 4.320/64, salvo se comprovada a imprecisão da proposta, o que não ocorreu no caso concreto.</w:t>
      </w:r>
    </w:p>
    <w:p w14:paraId="1EF76B29" w14:textId="3D28BB74" w:rsidR="005D6A1B" w:rsidRDefault="005D6A1B" w:rsidP="005D6A1B">
      <w:pPr>
        <w:spacing w:before="240" w:line="360" w:lineRule="auto"/>
        <w:ind w:firstLine="1701"/>
        <w:jc w:val="both"/>
      </w:pPr>
      <w:r>
        <w:t>Esse dispositivo legal visa evitar a anulação de dotações que comprometam a continuidade dos serviços públicos, pois as despesas correntes são destinadas a garantir o funcionamento da administração pública.</w:t>
      </w:r>
    </w:p>
    <w:p w14:paraId="14D6D3C5" w14:textId="5BE95318" w:rsidR="005D6A1B" w:rsidRDefault="005D6A1B" w:rsidP="005D6A1B">
      <w:pPr>
        <w:spacing w:before="240" w:line="360" w:lineRule="auto"/>
        <w:ind w:firstLine="1701"/>
        <w:jc w:val="both"/>
      </w:pPr>
      <w:r>
        <w:t xml:space="preserve">Ressalta-se que a proposta orçamentária leva em conta as despesas já contratadas pelo governo, que asseguram a prestação dos serviços contínuos, de modo que qualquer alteração nas despesas de custeio pode afetar a </w:t>
      </w:r>
      <w:r>
        <w:lastRenderedPageBreak/>
        <w:t xml:space="preserve">gestão pública, conforme também previu o legislador ao restringir essa prática por parte dos </w:t>
      </w:r>
      <w:r w:rsidR="006F292B">
        <w:t>V</w:t>
      </w:r>
      <w:r>
        <w:t>ereadores.</w:t>
      </w:r>
    </w:p>
    <w:p w14:paraId="1086F82C" w14:textId="485AB12F" w:rsidR="005D6A1B" w:rsidRDefault="00573247" w:rsidP="005D6A1B">
      <w:pPr>
        <w:spacing w:before="240" w:line="360" w:lineRule="auto"/>
        <w:ind w:firstLine="1701"/>
        <w:jc w:val="both"/>
      </w:pPr>
      <w:r>
        <w:t xml:space="preserve">Desta forma, necessita-se </w:t>
      </w:r>
      <w:r w:rsidR="00AA410F">
        <w:t>VETAR</w:t>
      </w:r>
      <w:r>
        <w:t xml:space="preserve"> a referida emenda, em virtude da inaplicabilidade e confronto com o Norma Geral do Direito Financeiro.</w:t>
      </w:r>
    </w:p>
    <w:p w14:paraId="682D9798" w14:textId="77777777" w:rsidR="00DE7CD8" w:rsidRDefault="00DE7CD8" w:rsidP="00517EED">
      <w:pPr>
        <w:tabs>
          <w:tab w:val="left" w:pos="2835"/>
        </w:tabs>
        <w:spacing w:line="360" w:lineRule="auto"/>
        <w:ind w:firstLine="1701"/>
        <w:jc w:val="both"/>
        <w:rPr>
          <w:bCs/>
          <w:color w:val="000000"/>
        </w:rPr>
      </w:pPr>
    </w:p>
    <w:p w14:paraId="1EB2FEF7" w14:textId="666D5ABE" w:rsidR="00723A94" w:rsidRDefault="00F20964" w:rsidP="00723A94">
      <w:pPr>
        <w:tabs>
          <w:tab w:val="left" w:pos="2835"/>
        </w:tabs>
        <w:spacing w:line="360" w:lineRule="auto"/>
        <w:ind w:firstLine="1701"/>
        <w:jc w:val="both"/>
        <w:rPr>
          <w:b/>
          <w:u w:val="single"/>
        </w:rPr>
      </w:pPr>
      <w:r>
        <w:rPr>
          <w:b/>
        </w:rPr>
        <w:t>I</w:t>
      </w:r>
      <w:r w:rsidR="00B7524A">
        <w:rPr>
          <w:b/>
        </w:rPr>
        <w:t>I</w:t>
      </w:r>
      <w:r>
        <w:rPr>
          <w:b/>
        </w:rPr>
        <w:t>I</w:t>
      </w:r>
      <w:r w:rsidR="00DA0AF5">
        <w:rPr>
          <w:b/>
        </w:rPr>
        <w:t xml:space="preserve"> – </w:t>
      </w:r>
      <w:r w:rsidRPr="00DA0AF5">
        <w:rPr>
          <w:b/>
          <w:u w:val="single"/>
        </w:rPr>
        <w:t>DAS CONSIDERAÇÕES FINAIS</w:t>
      </w:r>
    </w:p>
    <w:p w14:paraId="53EC0F0A" w14:textId="77777777" w:rsidR="00723A94" w:rsidRDefault="00723A94" w:rsidP="00723A94">
      <w:pPr>
        <w:tabs>
          <w:tab w:val="left" w:pos="2835"/>
        </w:tabs>
        <w:spacing w:line="360" w:lineRule="auto"/>
        <w:ind w:firstLine="1701"/>
        <w:jc w:val="both"/>
        <w:rPr>
          <w:b/>
          <w:u w:val="single"/>
        </w:rPr>
      </w:pPr>
    </w:p>
    <w:p w14:paraId="2209CD26" w14:textId="052F79EB" w:rsidR="00723A94" w:rsidRDefault="00F20964" w:rsidP="00723A94">
      <w:pPr>
        <w:tabs>
          <w:tab w:val="left" w:pos="2835"/>
        </w:tabs>
        <w:spacing w:line="360" w:lineRule="auto"/>
        <w:ind w:firstLine="1701"/>
        <w:jc w:val="both"/>
      </w:pPr>
      <w:r>
        <w:t xml:space="preserve">Em face do exposto, resguardando e enaltecendo a boa intenção na iniciativa do nobre Vereador sobre a matéria em questão, o Projeto de Lei é </w:t>
      </w:r>
      <w:r>
        <w:rPr>
          <w:b/>
        </w:rPr>
        <w:t xml:space="preserve">VETADO </w:t>
      </w:r>
      <w:r w:rsidR="00B7524A">
        <w:rPr>
          <w:b/>
        </w:rPr>
        <w:t>PARCIALMENTE</w:t>
      </w:r>
      <w:r>
        <w:t xml:space="preserve"> na forma como se apresenta.</w:t>
      </w:r>
      <w:bookmarkStart w:id="1" w:name="_Hlk68719698"/>
    </w:p>
    <w:p w14:paraId="6D0FEE76" w14:textId="77777777" w:rsidR="00723A94" w:rsidRDefault="00723A94" w:rsidP="00723A94">
      <w:pPr>
        <w:tabs>
          <w:tab w:val="left" w:pos="2835"/>
        </w:tabs>
        <w:spacing w:line="360" w:lineRule="auto"/>
        <w:ind w:firstLine="1701"/>
        <w:jc w:val="both"/>
      </w:pPr>
    </w:p>
    <w:p w14:paraId="798693EF" w14:textId="4032DC74" w:rsidR="00723A94" w:rsidRDefault="00F20964" w:rsidP="00723A94">
      <w:pPr>
        <w:tabs>
          <w:tab w:val="left" w:pos="2835"/>
        </w:tabs>
        <w:spacing w:line="360" w:lineRule="auto"/>
        <w:ind w:firstLine="1701"/>
        <w:jc w:val="both"/>
        <w:rPr>
          <w:color w:val="000000"/>
        </w:rPr>
      </w:pPr>
      <w:r>
        <w:rPr>
          <w:color w:val="000000"/>
        </w:rPr>
        <w:t xml:space="preserve">Essas, Senhor Presidente, são as </w:t>
      </w:r>
      <w:r w:rsidRPr="00DA0AF5">
        <w:rPr>
          <w:b/>
          <w:color w:val="000000"/>
        </w:rPr>
        <w:t>RAZÕES</w:t>
      </w:r>
      <w:r>
        <w:rPr>
          <w:bCs/>
          <w:color w:val="000000"/>
        </w:rPr>
        <w:t xml:space="preserve"> que me levaram a </w:t>
      </w:r>
      <w:r>
        <w:rPr>
          <w:color w:val="000000"/>
        </w:rPr>
        <w:t xml:space="preserve">apor </w:t>
      </w:r>
      <w:r>
        <w:rPr>
          <w:b/>
          <w:bCs/>
          <w:color w:val="000000"/>
        </w:rPr>
        <w:t xml:space="preserve">VETO </w:t>
      </w:r>
      <w:r w:rsidR="00B7524A">
        <w:rPr>
          <w:b/>
          <w:bCs/>
          <w:color w:val="000000"/>
        </w:rPr>
        <w:t>PARCIAL</w:t>
      </w:r>
      <w:r w:rsidR="003F1AA9">
        <w:rPr>
          <w:b/>
          <w:bCs/>
          <w:color w:val="000000"/>
        </w:rPr>
        <w:t xml:space="preserve"> </w:t>
      </w:r>
      <w:r w:rsidR="003F1AA9" w:rsidRPr="003F1AA9">
        <w:rPr>
          <w:color w:val="000000"/>
        </w:rPr>
        <w:t xml:space="preserve">ao Autógrafo nº </w:t>
      </w:r>
      <w:r w:rsidR="00D84377">
        <w:rPr>
          <w:color w:val="000000"/>
        </w:rPr>
        <w:t>66</w:t>
      </w:r>
      <w:r w:rsidR="003F1AA9" w:rsidRPr="003F1AA9">
        <w:rPr>
          <w:color w:val="000000"/>
        </w:rPr>
        <w:t>, de 202</w:t>
      </w:r>
      <w:r w:rsidR="00D84377">
        <w:rPr>
          <w:color w:val="000000"/>
        </w:rPr>
        <w:t>4</w:t>
      </w:r>
      <w:r w:rsidR="00080482" w:rsidRPr="003F1AA9">
        <w:rPr>
          <w:color w:val="000000"/>
        </w:rPr>
        <w:t>,</w:t>
      </w:r>
      <w:r w:rsidR="00080482">
        <w:rPr>
          <w:b/>
          <w:bCs/>
          <w:color w:val="000000"/>
        </w:rPr>
        <w:t xml:space="preserve"> </w:t>
      </w:r>
      <w:r w:rsidR="00080482" w:rsidRPr="00080482">
        <w:rPr>
          <w:color w:val="000000"/>
        </w:rPr>
        <w:t xml:space="preserve">referente </w:t>
      </w:r>
      <w:r w:rsidR="005D6A1B">
        <w:t>à emenda</w:t>
      </w:r>
      <w:r w:rsidR="00D84377">
        <w:t xml:space="preserve"> </w:t>
      </w:r>
      <w:r w:rsidR="005D6A1B">
        <w:t xml:space="preserve">modificativa nº 1, </w:t>
      </w:r>
      <w:r w:rsidR="00517EED">
        <w:rPr>
          <w:color w:val="000000"/>
        </w:rPr>
        <w:t xml:space="preserve">do Projeto de Lei nº </w:t>
      </w:r>
      <w:r w:rsidR="00D84377">
        <w:rPr>
          <w:color w:val="000000"/>
        </w:rPr>
        <w:t>63</w:t>
      </w:r>
      <w:r w:rsidR="003B5C74">
        <w:rPr>
          <w:color w:val="000000"/>
        </w:rPr>
        <w:t>, de 202</w:t>
      </w:r>
      <w:r w:rsidR="00D84377">
        <w:rPr>
          <w:color w:val="000000"/>
        </w:rPr>
        <w:t>4</w:t>
      </w:r>
      <w:r>
        <w:rPr>
          <w:color w:val="000000"/>
        </w:rPr>
        <w:t xml:space="preserve">, </w:t>
      </w:r>
      <w:bookmarkEnd w:id="1"/>
      <w:r>
        <w:rPr>
          <w:color w:val="000000"/>
        </w:rPr>
        <w:t xml:space="preserve">por </w:t>
      </w:r>
      <w:r w:rsidR="00C23501">
        <w:rPr>
          <w:color w:val="000000"/>
        </w:rPr>
        <w:t xml:space="preserve">inconstitucionalidade e </w:t>
      </w:r>
      <w:r w:rsidR="00B7524A">
        <w:rPr>
          <w:color w:val="000000"/>
        </w:rPr>
        <w:t>ilegalidade</w:t>
      </w:r>
      <w:r>
        <w:rPr>
          <w:bCs/>
          <w:color w:val="000000"/>
        </w:rPr>
        <w:t>,</w:t>
      </w:r>
      <w:r>
        <w:rPr>
          <w:color w:val="000000"/>
        </w:rPr>
        <w:t xml:space="preserve"> na forma do </w:t>
      </w:r>
      <w:r>
        <w:rPr>
          <w:i/>
          <w:iCs/>
          <w:color w:val="000000"/>
        </w:rPr>
        <w:t>caput</w:t>
      </w:r>
      <w:r>
        <w:rPr>
          <w:color w:val="000000"/>
        </w:rPr>
        <w:t xml:space="preserve"> do art. 54 da Lei Orgânica do Município, às quais ora submeto à elevada apreciação dos dignos Edis que compõem esta Colenda Casa Legislativa.</w:t>
      </w:r>
    </w:p>
    <w:p w14:paraId="04F0313A" w14:textId="77777777" w:rsidR="003B5C74" w:rsidRDefault="003B5C74" w:rsidP="00723A94">
      <w:pPr>
        <w:tabs>
          <w:tab w:val="left" w:pos="2835"/>
        </w:tabs>
        <w:spacing w:line="360" w:lineRule="auto"/>
        <w:ind w:firstLine="1701"/>
        <w:jc w:val="both"/>
        <w:rPr>
          <w:color w:val="000000"/>
        </w:rPr>
      </w:pPr>
    </w:p>
    <w:p w14:paraId="2DFA4B1D" w14:textId="77777777" w:rsidR="00723A94" w:rsidRDefault="00F20964" w:rsidP="00723A94">
      <w:pPr>
        <w:tabs>
          <w:tab w:val="left" w:pos="2835"/>
        </w:tabs>
        <w:spacing w:line="360" w:lineRule="auto"/>
        <w:ind w:firstLine="1701"/>
        <w:jc w:val="both"/>
        <w:rPr>
          <w:color w:val="000000"/>
        </w:rPr>
      </w:pPr>
      <w:r>
        <w:rPr>
          <w:color w:val="000000"/>
        </w:rPr>
        <w:t>Contando com a compreensão dos ilustres Vereadores, renovo, ao ensejo, os protestos de minha elevada consideração e declarado respeito.</w:t>
      </w:r>
    </w:p>
    <w:p w14:paraId="76207199" w14:textId="77777777" w:rsidR="00723A94" w:rsidRDefault="00723A94" w:rsidP="00723A94">
      <w:pPr>
        <w:tabs>
          <w:tab w:val="left" w:pos="2835"/>
        </w:tabs>
        <w:spacing w:line="360" w:lineRule="auto"/>
        <w:ind w:firstLine="1701"/>
        <w:jc w:val="both"/>
        <w:rPr>
          <w:color w:val="000000"/>
        </w:rPr>
      </w:pPr>
    </w:p>
    <w:p w14:paraId="55B2E128" w14:textId="0F9B1227" w:rsidR="00F20964" w:rsidRDefault="00F20964" w:rsidP="00723A94">
      <w:pPr>
        <w:tabs>
          <w:tab w:val="left" w:pos="2835"/>
        </w:tabs>
        <w:spacing w:line="360" w:lineRule="auto"/>
        <w:ind w:firstLine="1701"/>
        <w:jc w:val="both"/>
      </w:pPr>
      <w:r>
        <w:rPr>
          <w:color w:val="000000"/>
        </w:rPr>
        <w:t xml:space="preserve">Valinhos, </w:t>
      </w:r>
      <w:r w:rsidR="00AA410F">
        <w:rPr>
          <w:color w:val="000000"/>
        </w:rPr>
        <w:t>18</w:t>
      </w:r>
      <w:r>
        <w:rPr>
          <w:color w:val="000000"/>
        </w:rPr>
        <w:t xml:space="preserve"> de </w:t>
      </w:r>
      <w:r w:rsidR="005D6A1B">
        <w:rPr>
          <w:color w:val="000000"/>
        </w:rPr>
        <w:t>j</w:t>
      </w:r>
      <w:r w:rsidR="00D84377">
        <w:rPr>
          <w:color w:val="000000"/>
        </w:rPr>
        <w:t>ulho</w:t>
      </w:r>
      <w:r>
        <w:rPr>
          <w:color w:val="000000"/>
        </w:rPr>
        <w:t xml:space="preserve"> de 202</w:t>
      </w:r>
      <w:r w:rsidR="005D6A1B">
        <w:rPr>
          <w:color w:val="000000"/>
        </w:rPr>
        <w:t>4</w:t>
      </w:r>
      <w:r>
        <w:rPr>
          <w:color w:val="000000"/>
        </w:rPr>
        <w:t>.</w:t>
      </w:r>
    </w:p>
    <w:p w14:paraId="4A74AEFF" w14:textId="77777777" w:rsidR="00F20964" w:rsidRDefault="00F20964">
      <w:pPr>
        <w:tabs>
          <w:tab w:val="left" w:pos="2730"/>
          <w:tab w:val="left" w:pos="2835"/>
          <w:tab w:val="left" w:pos="3510"/>
        </w:tabs>
        <w:spacing w:line="360" w:lineRule="auto"/>
        <w:ind w:right="119"/>
        <w:jc w:val="both"/>
        <w:rPr>
          <w:bCs/>
          <w:iCs/>
          <w:color w:val="000000"/>
        </w:rPr>
      </w:pPr>
    </w:p>
    <w:p w14:paraId="796A42F3" w14:textId="77777777" w:rsidR="00F20964" w:rsidRDefault="00F20964">
      <w:pPr>
        <w:pStyle w:val="Ttulo3"/>
        <w:tabs>
          <w:tab w:val="left" w:pos="2835"/>
        </w:tabs>
        <w:spacing w:line="360" w:lineRule="auto"/>
      </w:pPr>
      <w:r>
        <w:rPr>
          <w:rFonts w:eastAsia="Arial"/>
          <w:bCs w:val="0"/>
          <w:color w:val="000000"/>
          <w:lang w:val="pt-BR"/>
        </w:rPr>
        <w:t xml:space="preserve">      </w:t>
      </w:r>
      <w:r>
        <w:rPr>
          <w:bCs w:val="0"/>
          <w:color w:val="000000"/>
        </w:rPr>
        <w:t>LUCIMARA ROSSI DE GODOY</w:t>
      </w:r>
    </w:p>
    <w:p w14:paraId="7C976E11" w14:textId="77777777" w:rsidR="00F20964" w:rsidRDefault="00F20964">
      <w:pPr>
        <w:tabs>
          <w:tab w:val="left" w:pos="2977"/>
          <w:tab w:val="left" w:pos="6946"/>
        </w:tabs>
        <w:spacing w:line="360" w:lineRule="auto"/>
        <w:ind w:left="2977"/>
      </w:pPr>
      <w:r>
        <w:rPr>
          <w:rFonts w:eastAsia="Arial"/>
          <w:b/>
          <w:color w:val="000000"/>
        </w:rPr>
        <w:t xml:space="preserve">            </w:t>
      </w:r>
      <w:r>
        <w:rPr>
          <w:bCs/>
          <w:color w:val="000000"/>
        </w:rPr>
        <w:t>Prefeita Municipal</w:t>
      </w:r>
    </w:p>
    <w:p w14:paraId="1C710895" w14:textId="77777777" w:rsidR="00D84377" w:rsidRDefault="00D84377" w:rsidP="000720E4">
      <w:pPr>
        <w:tabs>
          <w:tab w:val="left" w:pos="2977"/>
        </w:tabs>
        <w:spacing w:line="360" w:lineRule="auto"/>
        <w:jc w:val="both"/>
        <w:rPr>
          <w:b/>
          <w:bCs/>
        </w:rPr>
      </w:pPr>
    </w:p>
    <w:p w14:paraId="58874FD2" w14:textId="4B140C5A" w:rsidR="00DA0AF5" w:rsidRPr="00506A61" w:rsidRDefault="00506A61" w:rsidP="000720E4">
      <w:pPr>
        <w:tabs>
          <w:tab w:val="left" w:pos="2977"/>
        </w:tabs>
        <w:spacing w:line="360" w:lineRule="auto"/>
        <w:jc w:val="both"/>
      </w:pPr>
      <w:r>
        <w:rPr>
          <w:b/>
          <w:bCs/>
        </w:rPr>
        <w:t xml:space="preserve">Anexo: </w:t>
      </w:r>
      <w:r w:rsidRPr="00506A61">
        <w:t xml:space="preserve">Análise </w:t>
      </w:r>
      <w:r w:rsidR="000720E4">
        <w:t>da Emenda</w:t>
      </w:r>
      <w:r w:rsidR="00D84377">
        <w:t xml:space="preserve"> </w:t>
      </w:r>
      <w:r w:rsidR="000720E4">
        <w:t>e Justificativa do Veto da Emenda Parlamentar na Lei Orçamentária Anual do ano de 202</w:t>
      </w:r>
      <w:r w:rsidR="00D84377">
        <w:t>5</w:t>
      </w:r>
      <w:r w:rsidR="000720E4">
        <w:t>.</w:t>
      </w:r>
    </w:p>
    <w:p w14:paraId="44BF16EB" w14:textId="77777777" w:rsidR="00D84377" w:rsidRDefault="00D84377" w:rsidP="00D84377">
      <w:pPr>
        <w:tabs>
          <w:tab w:val="left" w:pos="2977"/>
        </w:tabs>
        <w:spacing w:line="276" w:lineRule="auto"/>
        <w:rPr>
          <w:b/>
          <w:bCs/>
          <w:sz w:val="22"/>
          <w:szCs w:val="22"/>
        </w:rPr>
      </w:pPr>
    </w:p>
    <w:p w14:paraId="684644E1" w14:textId="40CAF252" w:rsidR="00F20964" w:rsidRPr="00D84377" w:rsidRDefault="00F20964" w:rsidP="00D84377">
      <w:pPr>
        <w:tabs>
          <w:tab w:val="left" w:pos="2977"/>
        </w:tabs>
        <w:spacing w:line="276" w:lineRule="auto"/>
        <w:rPr>
          <w:sz w:val="22"/>
          <w:szCs w:val="22"/>
        </w:rPr>
      </w:pPr>
      <w:r w:rsidRPr="00D84377">
        <w:rPr>
          <w:b/>
          <w:bCs/>
          <w:sz w:val="22"/>
          <w:szCs w:val="22"/>
        </w:rPr>
        <w:t>Ao</w:t>
      </w:r>
    </w:p>
    <w:p w14:paraId="6ACD6771" w14:textId="77777777" w:rsidR="00F20964" w:rsidRPr="00D84377" w:rsidRDefault="00F20964" w:rsidP="00D84377">
      <w:pPr>
        <w:tabs>
          <w:tab w:val="left" w:pos="2977"/>
        </w:tabs>
        <w:spacing w:line="276" w:lineRule="auto"/>
        <w:rPr>
          <w:sz w:val="22"/>
          <w:szCs w:val="22"/>
        </w:rPr>
      </w:pPr>
      <w:r w:rsidRPr="00D84377">
        <w:rPr>
          <w:bCs/>
          <w:sz w:val="22"/>
          <w:szCs w:val="22"/>
        </w:rPr>
        <w:t>Excelentíssimo Senhor</w:t>
      </w:r>
    </w:p>
    <w:p w14:paraId="650655FB" w14:textId="77777777" w:rsidR="00F20964" w:rsidRPr="00D84377" w:rsidRDefault="00F20964" w:rsidP="00D84377">
      <w:pPr>
        <w:spacing w:line="276" w:lineRule="auto"/>
        <w:jc w:val="both"/>
        <w:rPr>
          <w:sz w:val="22"/>
          <w:szCs w:val="22"/>
        </w:rPr>
      </w:pPr>
      <w:r w:rsidRPr="00D84377">
        <w:rPr>
          <w:b/>
          <w:bCs/>
          <w:color w:val="000000"/>
          <w:sz w:val="22"/>
          <w:szCs w:val="22"/>
        </w:rPr>
        <w:t>SIDMAR RODRIGO TOLOI</w:t>
      </w:r>
    </w:p>
    <w:p w14:paraId="3F1D68CF" w14:textId="77777777" w:rsidR="00F20964" w:rsidRPr="00D84377" w:rsidRDefault="00F20964" w:rsidP="00D84377">
      <w:pPr>
        <w:tabs>
          <w:tab w:val="left" w:pos="2977"/>
        </w:tabs>
        <w:spacing w:line="276" w:lineRule="auto"/>
        <w:rPr>
          <w:sz w:val="22"/>
          <w:szCs w:val="22"/>
        </w:rPr>
      </w:pPr>
      <w:r w:rsidRPr="00D84377">
        <w:rPr>
          <w:bCs/>
          <w:sz w:val="22"/>
          <w:szCs w:val="22"/>
        </w:rPr>
        <w:t>Presidente da Egrégia Câmara Municipal</w:t>
      </w:r>
    </w:p>
    <w:p w14:paraId="664A92E1" w14:textId="3367F01A" w:rsidR="00F20964" w:rsidRDefault="00F20964" w:rsidP="00D84377">
      <w:pPr>
        <w:spacing w:line="276" w:lineRule="auto"/>
        <w:jc w:val="both"/>
      </w:pPr>
      <w:r w:rsidRPr="00D84377">
        <w:rPr>
          <w:b/>
          <w:bCs/>
          <w:color w:val="000000"/>
          <w:sz w:val="22"/>
          <w:szCs w:val="22"/>
        </w:rPr>
        <w:t>Valinho</w:t>
      </w:r>
      <w:r>
        <w:rPr>
          <w:b/>
          <w:bCs/>
          <w:color w:val="000000"/>
        </w:rPr>
        <w:t>s/SP</w:t>
      </w:r>
      <w:r>
        <w:rPr>
          <w:b/>
          <w:color w:val="000000"/>
        </w:rPr>
        <w:t xml:space="preserve">                          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</w:t>
      </w:r>
    </w:p>
    <w:sectPr w:rsidR="00F20964">
      <w:headerReference w:type="default" r:id="rId7"/>
      <w:footerReference w:type="default" r:id="rId8"/>
      <w:pgSz w:w="11906" w:h="16838"/>
      <w:pgMar w:top="1417" w:right="1133" w:bottom="1276" w:left="1985" w:header="284" w:footer="3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98EAC" w14:textId="77777777" w:rsidR="00EE2F18" w:rsidRDefault="00EE2F18">
      <w:r>
        <w:separator/>
      </w:r>
    </w:p>
  </w:endnote>
  <w:endnote w:type="continuationSeparator" w:id="0">
    <w:p w14:paraId="6ECACA18" w14:textId="77777777" w:rsidR="00EE2F18" w:rsidRDefault="00EE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965E3" w14:textId="4B2FAFDB" w:rsidR="00F20964" w:rsidRDefault="00F20964">
    <w:pPr>
      <w:pStyle w:val="Rodap"/>
      <w:jc w:val="right"/>
      <w:rPr>
        <w:sz w:val="20"/>
        <w:szCs w:val="20"/>
        <w:lang w:val="pt-BR" w:eastAsia="pt-BR"/>
      </w:rPr>
    </w:pPr>
    <w:r>
      <w:rPr>
        <w:sz w:val="16"/>
        <w:szCs w:val="16"/>
        <w:lang w:val="pt-BR"/>
      </w:rPr>
      <w:t xml:space="preserve">Pág.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pt-BR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\* ARABIC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4</w:t>
    </w:r>
    <w:r>
      <w:rPr>
        <w:b/>
        <w:bCs/>
        <w:sz w:val="16"/>
        <w:szCs w:val="16"/>
      </w:rPr>
      <w:fldChar w:fldCharType="end"/>
    </w:r>
  </w:p>
  <w:p w14:paraId="0EB69A66" w14:textId="7F7A4477" w:rsidR="00F20964" w:rsidRDefault="00DE7CD8">
    <w:pPr>
      <w:pStyle w:val="Rodap"/>
      <w:rPr>
        <w:sz w:val="20"/>
        <w:szCs w:val="20"/>
        <w:lang w:val="pt-BR"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9E5D98" wp14:editId="72E20AF7">
              <wp:simplePos x="0" y="0"/>
              <wp:positionH relativeFrom="margin">
                <wp:align>center</wp:align>
              </wp:positionH>
              <wp:positionV relativeFrom="paragraph">
                <wp:posOffset>76200</wp:posOffset>
              </wp:positionV>
              <wp:extent cx="5672380" cy="45719"/>
              <wp:effectExtent l="0" t="0" r="24130" b="31115"/>
              <wp:wrapNone/>
              <wp:docPr id="1684240334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2380" cy="45719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ACA91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0;margin-top:6pt;width:446.65pt;height:3.6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hMygEAAHUDAAAOAAAAZHJzL2Uyb0RvYy54bWysU01v2zAMvQ/YfxB0X2yna5oacXpI1126&#10;LUC7H8DIsi1MEgVRjZ1/P0lN3H3chvkgiCL5+PhIb+4mo9lRelJoG14tSs6kFdgq2zf8+/PDhzVn&#10;FMC2oNHKhp8k8bvt+3eb0dVyiQPqVnoWQSzVo2v4EIKri4LEIA3QAp200dmhNxCi6fui9TBGdKOL&#10;ZVmuihF96zwKSRRf71+dfJvxu06K8K3rSAamGx65hXz6fB7SWWw3UPce3KDEmQb8AwsDysaiM9Q9&#10;BGAvXv0FZZTwSNiFhUBTYNcpIXMPsZuq/KObpwGczL1EccjNMtH/gxVfjzu794m6mOyTe0Txg5jF&#10;3QC2l5nA88nFwVVJqmJ0VM8pySC39+wwfsE2xsBLwKzC1HmTIGN/bMpin2ax5RSYiI/Xq5vl1TrO&#10;RETfx+ub6jZXgPqS7DyFzxINS5eGU/Cg+iHs0No4VvRVLgXHRwqJGtSXhFTZ4oPSOk9XWzY2/PZq&#10;VeYEQq3a5Exh5PvDTnt2hLQf+Tuz+C3MqBC3VCvT8PUcBPUgof1k21wlgNKv98hE2wQu8/6d6V3E&#10;SptJ9QHb095fFI2zzQ2c9zAtz6921v3tb9n+BAAA//8DAFBLAwQUAAYACAAAACEAmvTaytcAAAAG&#10;AQAADwAAAGRycy9kb3ducmV2LnhtbEyPwU7DMBBE70j8g7VI3KhTF1VpiFNVRXwAgd7deLGjxuso&#10;dtPw9ywnOK12ZjXztt4vYRAzTqmPpGG9KkAgddH25DR8frw9lSBSNmTNEAk1fGOCfXN/V5vKxhu9&#10;49xmJziEUmU0+JzHSsrUeQwmreKIxN5XnILJvE5O2sncODwMUhXFVgbTEzd4M+LRY3dpr4FLFB2x&#10;nNXWu9PzGPo2usNr1PrxYTm8gMi45L9j+MVndGiY6RyvZJMYNPAjmVXFk91yt9mAOLOwUyCbWv7H&#10;b34AAAD//wMAUEsBAi0AFAAGAAgAAAAhALaDOJL+AAAA4QEAABMAAAAAAAAAAAAAAAAAAAAAAFtD&#10;b250ZW50X1R5cGVzXS54bWxQSwECLQAUAAYACAAAACEAOP0h/9YAAACUAQAACwAAAAAAAAAAAAAA&#10;AAAvAQAAX3JlbHMvLnJlbHNQSwECLQAUAAYACAAAACEA5sbITMoBAAB1AwAADgAAAAAAAAAAAAAA&#10;AAAuAgAAZHJzL2Uyb0RvYy54bWxQSwECLQAUAAYACAAAACEAmvTaytcAAAAGAQAADwAAAAAAAAAA&#10;AAAAAAAkBAAAZHJzL2Rvd25yZXYueG1sUEsFBgAAAAAEAAQA8wAAACgFAAAAAA==&#10;" strokeweight=".26mm">
              <v:stroke joinstyle="miter"/>
              <w10:wrap anchorx="margin"/>
            </v:shape>
          </w:pict>
        </mc:Fallback>
      </mc:AlternateContent>
    </w:r>
  </w:p>
  <w:p w14:paraId="0E4DE1DF" w14:textId="23769535" w:rsidR="00F20964" w:rsidRDefault="00F20964">
    <w:pPr>
      <w:pStyle w:val="Rodap"/>
      <w:tabs>
        <w:tab w:val="right" w:pos="9639"/>
      </w:tabs>
      <w:ind w:left="-1134" w:right="-992"/>
      <w:jc w:val="center"/>
    </w:pPr>
    <w:r>
      <w:rPr>
        <w:sz w:val="16"/>
        <w:szCs w:val="16"/>
        <w:lang w:val="pt-BR" w:eastAsia="pt-BR"/>
      </w:rPr>
      <w:t xml:space="preserve">PAÇO MUNICIPAL – PALÁCIO INDEPENDÊNCIA – Rua </w:t>
    </w:r>
    <w:r w:rsidR="00246FFC">
      <w:rPr>
        <w:sz w:val="16"/>
        <w:szCs w:val="16"/>
        <w:lang w:val="pt-BR" w:eastAsia="pt-BR"/>
      </w:rPr>
      <w:t>Antônio</w:t>
    </w:r>
    <w:r>
      <w:rPr>
        <w:sz w:val="16"/>
        <w:szCs w:val="16"/>
        <w:lang w:val="pt-BR" w:eastAsia="pt-BR"/>
      </w:rPr>
      <w:t xml:space="preserve"> Carlos, 301 – Centro – Valinhos – SP – CEP: 13270-005</w:t>
    </w:r>
  </w:p>
  <w:p w14:paraId="5CDEDEEF" w14:textId="77777777" w:rsidR="00F20964" w:rsidRDefault="00F20964">
    <w:pPr>
      <w:pStyle w:val="Rodap"/>
      <w:tabs>
        <w:tab w:val="right" w:pos="9639"/>
      </w:tabs>
      <w:ind w:left="-1134" w:right="-992"/>
      <w:jc w:val="center"/>
    </w:pPr>
    <w:r>
      <w:rPr>
        <w:sz w:val="16"/>
        <w:szCs w:val="16"/>
        <w:lang w:val="pt-BR"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D123" w14:textId="77777777" w:rsidR="00EE2F18" w:rsidRDefault="00EE2F18">
      <w:r>
        <w:separator/>
      </w:r>
    </w:p>
  </w:footnote>
  <w:footnote w:type="continuationSeparator" w:id="0">
    <w:p w14:paraId="0BB9659B" w14:textId="77777777" w:rsidR="00EE2F18" w:rsidRDefault="00EE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BC55C" w14:textId="5AB022FB" w:rsidR="00F20964" w:rsidRPr="00795DE6" w:rsidRDefault="001B7BF4" w:rsidP="00795DE6">
    <w:pPr>
      <w:pStyle w:val="Cabealho"/>
      <w:jc w:val="center"/>
    </w:pPr>
    <w:r>
      <w:rPr>
        <w:noProof/>
      </w:rPr>
      <w:drawing>
        <wp:anchor distT="0" distB="0" distL="114935" distR="114935" simplePos="0" relativeHeight="251659776" behindDoc="1" locked="0" layoutInCell="1" allowOverlap="1" wp14:anchorId="00236A86" wp14:editId="23CD163D">
          <wp:simplePos x="0" y="0"/>
          <wp:positionH relativeFrom="margin">
            <wp:posOffset>0</wp:posOffset>
          </wp:positionH>
          <wp:positionV relativeFrom="page">
            <wp:posOffset>2681099</wp:posOffset>
          </wp:positionV>
          <wp:extent cx="5375910" cy="5073015"/>
          <wp:effectExtent l="0" t="0" r="0" b="0"/>
          <wp:wrapNone/>
          <wp:docPr id="178101234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6" t="-449" r="-436" b="-449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5073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DE6" w:rsidRPr="009E037F">
      <w:rPr>
        <w:noProof/>
      </w:rPr>
      <w:drawing>
        <wp:inline distT="0" distB="0" distL="0" distR="0" wp14:anchorId="5A8AA609" wp14:editId="09CA3597">
          <wp:extent cx="2733675" cy="934085"/>
          <wp:effectExtent l="0" t="0" r="0" b="0"/>
          <wp:docPr id="3" name="Imagem 1985325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853254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97422F"/>
    <w:multiLevelType w:val="hybridMultilevel"/>
    <w:tmpl w:val="150266A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845625">
    <w:abstractNumId w:val="0"/>
  </w:num>
  <w:num w:numId="2" w16cid:durableId="978144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A"/>
    <w:rsid w:val="000720E4"/>
    <w:rsid w:val="00080482"/>
    <w:rsid w:val="000D0F5C"/>
    <w:rsid w:val="000D12B7"/>
    <w:rsid w:val="000E1D55"/>
    <w:rsid w:val="00123B7C"/>
    <w:rsid w:val="001B7BF4"/>
    <w:rsid w:val="001C577A"/>
    <w:rsid w:val="00246FFC"/>
    <w:rsid w:val="00247718"/>
    <w:rsid w:val="002C3129"/>
    <w:rsid w:val="002D315F"/>
    <w:rsid w:val="0038789E"/>
    <w:rsid w:val="003B5C74"/>
    <w:rsid w:val="003F1AA9"/>
    <w:rsid w:val="00406073"/>
    <w:rsid w:val="00423152"/>
    <w:rsid w:val="00467813"/>
    <w:rsid w:val="004B039C"/>
    <w:rsid w:val="004F128E"/>
    <w:rsid w:val="00506A61"/>
    <w:rsid w:val="0051262C"/>
    <w:rsid w:val="00517EED"/>
    <w:rsid w:val="00546BDF"/>
    <w:rsid w:val="00573247"/>
    <w:rsid w:val="005B3283"/>
    <w:rsid w:val="005D6A1B"/>
    <w:rsid w:val="0065275C"/>
    <w:rsid w:val="006F1CB0"/>
    <w:rsid w:val="006F292B"/>
    <w:rsid w:val="00703406"/>
    <w:rsid w:val="00723A94"/>
    <w:rsid w:val="00795DE6"/>
    <w:rsid w:val="007A6568"/>
    <w:rsid w:val="007E218E"/>
    <w:rsid w:val="00800B40"/>
    <w:rsid w:val="00803C90"/>
    <w:rsid w:val="008942A2"/>
    <w:rsid w:val="008A635B"/>
    <w:rsid w:val="008C50E3"/>
    <w:rsid w:val="008D709A"/>
    <w:rsid w:val="008E1091"/>
    <w:rsid w:val="00936B47"/>
    <w:rsid w:val="0097326C"/>
    <w:rsid w:val="00993604"/>
    <w:rsid w:val="00993BE1"/>
    <w:rsid w:val="009A5B22"/>
    <w:rsid w:val="00AA410F"/>
    <w:rsid w:val="00AD0D07"/>
    <w:rsid w:val="00B7524A"/>
    <w:rsid w:val="00BB7A3C"/>
    <w:rsid w:val="00BC2DDE"/>
    <w:rsid w:val="00BD1291"/>
    <w:rsid w:val="00BE6BBF"/>
    <w:rsid w:val="00BF2EFC"/>
    <w:rsid w:val="00BF3A7B"/>
    <w:rsid w:val="00C23501"/>
    <w:rsid w:val="00CA6940"/>
    <w:rsid w:val="00CD0FE8"/>
    <w:rsid w:val="00CE4F46"/>
    <w:rsid w:val="00D803FA"/>
    <w:rsid w:val="00D82FE3"/>
    <w:rsid w:val="00D84377"/>
    <w:rsid w:val="00D90416"/>
    <w:rsid w:val="00DA0AF5"/>
    <w:rsid w:val="00DE7CD8"/>
    <w:rsid w:val="00E81D14"/>
    <w:rsid w:val="00EE2F18"/>
    <w:rsid w:val="00F16678"/>
    <w:rsid w:val="00F20964"/>
    <w:rsid w:val="00F415E7"/>
    <w:rsid w:val="00F47804"/>
    <w:rsid w:val="00F85365"/>
    <w:rsid w:val="00FC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E3DEC3"/>
  <w15:chartTrackingRefBased/>
  <w15:docId w15:val="{69A64DD7-A065-4119-95D2-216F05F7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A1B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ind w:left="960" w:firstLine="1560"/>
      <w:jc w:val="both"/>
      <w:outlineLvl w:val="2"/>
    </w:pPr>
    <w:rPr>
      <w:b/>
      <w:bCs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left="960" w:firstLine="1560"/>
      <w:jc w:val="center"/>
      <w:outlineLvl w:val="3"/>
    </w:pPr>
    <w:rPr>
      <w:b/>
      <w:bCs/>
      <w:lang w:val="x-none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lang w:val="x-none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1z0">
    <w:name w:val="WW8Num1z0"/>
    <w:rPr>
      <w:rFonts w:ascii="Corbel" w:eastAsia="Calibri" w:hAnsi="Corbel" w:cs="Times New Roman"/>
      <w:b/>
    </w:rPr>
  </w:style>
  <w:style w:type="character" w:customStyle="1" w:styleId="WW8Num3z0">
    <w:name w:val="WW8Num3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sz w:val="20"/>
      <w:szCs w:val="20"/>
      <w:lang w:val="x-none"/>
    </w:rPr>
  </w:style>
  <w:style w:type="character" w:customStyle="1" w:styleId="RecuodecorpodetextoChar">
    <w:name w:val="Recuo de corpo de texto Char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CorpodetextoChar">
    <w:name w:val="Corpo de texto Char"/>
    <w:rPr>
      <w:rFonts w:ascii="Trebuchet MS" w:eastAsia="Times New Roman" w:hAnsi="Trebuchet MS" w:cs="Times New Roman"/>
      <w:sz w:val="24"/>
      <w:szCs w:val="24"/>
      <w:lang w:val="x-none"/>
    </w:rPr>
  </w:style>
  <w:style w:type="character" w:customStyle="1" w:styleId="apple-converted-space">
    <w:name w:val="apple-converted-space"/>
  </w:style>
  <w:style w:type="character" w:customStyle="1" w:styleId="TextodenotaderodapChar">
    <w:name w:val="Texto de nota de rodapé Char"/>
    <w:rPr>
      <w:rFonts w:ascii="Arial" w:eastAsia="Times New Roman" w:hAnsi="Arial" w:cs="Arial"/>
    </w:rPr>
  </w:style>
  <w:style w:type="character" w:customStyle="1" w:styleId="Caracteresdenotaderodap">
    <w:name w:val="Caracteres de nota de rodapé"/>
    <w:rPr>
      <w:vertAlign w:val="superscript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bealhoChar">
    <w:name w:val="Cabeçalho Char"/>
    <w:rPr>
      <w:rFonts w:ascii="Arial" w:eastAsia="Times New Roman" w:hAnsi="Arial" w:cs="Arial"/>
      <w:sz w:val="24"/>
      <w:szCs w:val="24"/>
    </w:rPr>
  </w:style>
  <w:style w:type="character" w:customStyle="1" w:styleId="RodapChar">
    <w:name w:val="Rodapé Char"/>
    <w:rPr>
      <w:rFonts w:ascii="Arial" w:eastAsia="Times New Roman" w:hAnsi="Arial" w:cs="Arial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TextodebaloChar">
    <w:name w:val="Texto de balão Char"/>
    <w:rPr>
      <w:rFonts w:ascii="Segoe UI" w:eastAsia="Times New Roman" w:hAnsi="Segoe UI" w:cs="Segoe UI"/>
      <w:sz w:val="18"/>
      <w:szCs w:val="18"/>
    </w:rPr>
  </w:style>
  <w:style w:type="character" w:customStyle="1" w:styleId="Ttulo1Char">
    <w:name w:val="Título 1 Char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Caracteres de nota de fim"/>
  </w:style>
  <w:style w:type="character" w:customStyle="1" w:styleId="Fontepargpadro2">
    <w:name w:val="Fonte parág. padrão2"/>
  </w:style>
  <w:style w:type="character" w:styleId="nfase">
    <w:name w:val="Emphasis"/>
    <w:qFormat/>
    <w:rPr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  <w:rPr>
      <w:rFonts w:ascii="Trebuchet MS" w:hAnsi="Trebuchet MS" w:cs="Trebuchet MS"/>
      <w:lang w:val="x-none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</w:rPr>
  </w:style>
  <w:style w:type="paragraph" w:styleId="Recuodecorpodetexto">
    <w:name w:val="Body Text Indent"/>
    <w:basedOn w:val="Normal"/>
    <w:pPr>
      <w:ind w:left="960" w:firstLine="1560"/>
      <w:jc w:val="both"/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 w:cs="Times New Roman"/>
    </w:rPr>
  </w:style>
  <w:style w:type="paragraph" w:customStyle="1" w:styleId="artigo">
    <w:name w:val="artigo"/>
    <w:basedOn w:val="Normal"/>
    <w:pPr>
      <w:spacing w:before="280" w:after="280"/>
    </w:pPr>
    <w:rPr>
      <w:rFonts w:ascii="Times New Roman" w:hAnsi="Times New Roman" w:cs="Times New Roman"/>
    </w:rPr>
  </w:style>
  <w:style w:type="paragraph" w:styleId="PargrafodaLista">
    <w:name w:val="List Paragraph"/>
    <w:basedOn w:val="Normal"/>
    <w:qFormat/>
    <w:pPr>
      <w:spacing w:after="160" w:line="252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Textodenotaderodap">
    <w:name w:val="footnote text"/>
    <w:basedOn w:val="Normal"/>
    <w:rPr>
      <w:sz w:val="20"/>
      <w:szCs w:val="20"/>
      <w:lang w:val="x-none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lang w:val="x-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texto1">
    <w:name w:val="texto1"/>
    <w:basedOn w:val="Normal"/>
    <w:pPr>
      <w:spacing w:before="280" w:after="280"/>
    </w:pPr>
    <w:rPr>
      <w:rFonts w:ascii="Times New Roman" w:hAnsi="Times New Roman" w:cs="Times New Roman"/>
    </w:rPr>
  </w:style>
  <w:style w:type="paragraph" w:customStyle="1" w:styleId="textbody">
    <w:name w:val="textbody"/>
    <w:basedOn w:val="Normal"/>
    <w:pPr>
      <w:spacing w:before="280" w:after="28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1438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Evandro Régis Zani</dc:creator>
  <cp:keywords/>
  <cp:lastModifiedBy>Patrícia Moraes Bonci</cp:lastModifiedBy>
  <cp:revision>6</cp:revision>
  <cp:lastPrinted>2024-07-18T14:05:00Z</cp:lastPrinted>
  <dcterms:created xsi:type="dcterms:W3CDTF">2024-07-03T16:51:00Z</dcterms:created>
  <dcterms:modified xsi:type="dcterms:W3CDTF">2024-07-18T14:05:00Z</dcterms:modified>
</cp:coreProperties>
</file>