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C04B49" w14:textId="25C02CE5" w:rsidR="00F346B9" w:rsidRDefault="00F346B9">
      <w:pPr>
        <w:spacing w:line="360" w:lineRule="auto"/>
        <w:jc w:val="center"/>
      </w:pPr>
      <w:r>
        <w:rPr>
          <w:rFonts w:ascii="Arial" w:hAnsi="Arial" w:cs="Arial"/>
          <w:b/>
          <w:sz w:val="24"/>
          <w:szCs w:val="24"/>
          <w:u w:val="single"/>
        </w:rPr>
        <w:t xml:space="preserve">MENSAGEM Nº </w:t>
      </w:r>
      <w:r w:rsidR="00956C25">
        <w:rPr>
          <w:rFonts w:ascii="Arial" w:hAnsi="Arial" w:cs="Arial"/>
          <w:b/>
          <w:sz w:val="24"/>
          <w:szCs w:val="24"/>
          <w:u w:val="single"/>
        </w:rPr>
        <w:t>3</w:t>
      </w:r>
      <w:r w:rsidR="007F4A69">
        <w:rPr>
          <w:rFonts w:ascii="Arial" w:hAnsi="Arial" w:cs="Arial"/>
          <w:b/>
          <w:sz w:val="24"/>
          <w:szCs w:val="24"/>
          <w:u w:val="single"/>
        </w:rPr>
        <w:t>5</w:t>
      </w:r>
      <w:r>
        <w:rPr>
          <w:rFonts w:ascii="Arial" w:hAnsi="Arial" w:cs="Arial"/>
          <w:b/>
          <w:sz w:val="24"/>
          <w:szCs w:val="24"/>
          <w:u w:val="single"/>
        </w:rPr>
        <w:t>/202</w:t>
      </w:r>
      <w:r w:rsidR="000A225F">
        <w:rPr>
          <w:rFonts w:ascii="Arial" w:hAnsi="Arial" w:cs="Arial"/>
          <w:b/>
          <w:sz w:val="24"/>
          <w:szCs w:val="24"/>
          <w:u w:val="single"/>
        </w:rPr>
        <w:t>4</w:t>
      </w:r>
    </w:p>
    <w:p w14:paraId="523D7B7B" w14:textId="77777777" w:rsidR="00956C25" w:rsidRDefault="00956C25" w:rsidP="004A04B5">
      <w:pPr>
        <w:pStyle w:val="Recuodecorpodetexto"/>
        <w:spacing w:before="240" w:after="240" w:line="360" w:lineRule="auto"/>
        <w:ind w:left="0"/>
        <w:rPr>
          <w:rFonts w:ascii="Arial" w:hAnsi="Arial" w:cs="Arial"/>
          <w:bCs/>
          <w:szCs w:val="24"/>
        </w:rPr>
      </w:pPr>
    </w:p>
    <w:p w14:paraId="559BBD57" w14:textId="77777777" w:rsidR="00956C25" w:rsidRDefault="00956C25" w:rsidP="004A04B5">
      <w:pPr>
        <w:pStyle w:val="Recuodecorpodetexto"/>
        <w:spacing w:before="240" w:after="240" w:line="360" w:lineRule="auto"/>
        <w:ind w:left="0"/>
        <w:rPr>
          <w:rFonts w:ascii="Arial" w:hAnsi="Arial" w:cs="Arial"/>
          <w:bCs/>
          <w:szCs w:val="24"/>
        </w:rPr>
      </w:pPr>
    </w:p>
    <w:p w14:paraId="61EFD4CF" w14:textId="1BB6F9D9" w:rsidR="004A04B5" w:rsidRPr="0065238B" w:rsidRDefault="00F346B9" w:rsidP="004A04B5">
      <w:pPr>
        <w:pStyle w:val="Recuodecorpodetexto"/>
        <w:spacing w:before="240" w:after="240" w:line="360" w:lineRule="auto"/>
        <w:ind w:left="0"/>
        <w:rPr>
          <w:szCs w:val="24"/>
        </w:rPr>
      </w:pPr>
      <w:r w:rsidRPr="0065238B">
        <w:rPr>
          <w:rFonts w:ascii="Arial" w:hAnsi="Arial" w:cs="Arial"/>
          <w:bCs/>
          <w:szCs w:val="24"/>
        </w:rPr>
        <w:t>Excelentíssimo Senhor Presidente,</w:t>
      </w:r>
    </w:p>
    <w:p w14:paraId="03D07782" w14:textId="77777777" w:rsidR="00956C25" w:rsidRDefault="00673F0F" w:rsidP="00F4408F">
      <w:pPr>
        <w:tabs>
          <w:tab w:val="left" w:pos="2835"/>
        </w:tabs>
        <w:spacing w:line="360" w:lineRule="auto"/>
        <w:jc w:val="both"/>
        <w:rPr>
          <w:rFonts w:ascii="Arial" w:hAnsi="Arial" w:cs="Arial"/>
          <w:sz w:val="24"/>
          <w:szCs w:val="24"/>
        </w:rPr>
      </w:pPr>
      <w:r>
        <w:rPr>
          <w:rFonts w:ascii="Arial" w:hAnsi="Arial" w:cs="Arial"/>
          <w:sz w:val="24"/>
          <w:szCs w:val="24"/>
        </w:rPr>
        <w:tab/>
      </w:r>
    </w:p>
    <w:p w14:paraId="6AFB9E28" w14:textId="77777777" w:rsidR="00956C25" w:rsidRDefault="00956C25" w:rsidP="00F4408F">
      <w:pPr>
        <w:tabs>
          <w:tab w:val="left" w:pos="2835"/>
        </w:tabs>
        <w:spacing w:line="360" w:lineRule="auto"/>
        <w:jc w:val="both"/>
        <w:rPr>
          <w:rFonts w:ascii="Arial" w:hAnsi="Arial" w:cs="Arial"/>
          <w:sz w:val="24"/>
          <w:szCs w:val="24"/>
        </w:rPr>
      </w:pPr>
    </w:p>
    <w:p w14:paraId="62955AA6" w14:textId="1CD5E45C" w:rsidR="00ED4312" w:rsidRPr="00ED4312" w:rsidRDefault="00ED4312" w:rsidP="00ED4312">
      <w:pPr>
        <w:tabs>
          <w:tab w:val="left" w:pos="2835"/>
        </w:tabs>
        <w:spacing w:line="360" w:lineRule="auto"/>
        <w:jc w:val="both"/>
        <w:rPr>
          <w:rFonts w:ascii="Arial" w:hAnsi="Arial" w:cs="Arial"/>
          <w:sz w:val="24"/>
          <w:szCs w:val="24"/>
        </w:rPr>
      </w:pPr>
      <w:r>
        <w:rPr>
          <w:rFonts w:ascii="Arial" w:hAnsi="Arial" w:cs="Arial"/>
          <w:sz w:val="24"/>
          <w:szCs w:val="24"/>
        </w:rPr>
        <w:tab/>
      </w:r>
      <w:r w:rsidRPr="00ED4312">
        <w:rPr>
          <w:rFonts w:ascii="Arial" w:hAnsi="Arial" w:cs="Arial"/>
          <w:sz w:val="24"/>
          <w:szCs w:val="24"/>
        </w:rPr>
        <w:t xml:space="preserve">Cumprimentando Vossa Excelência, encaminho para a devida apreciação dessa insigne Casa de Leis o incluso </w:t>
      </w:r>
      <w:r w:rsidR="00216323">
        <w:rPr>
          <w:rFonts w:ascii="Arial" w:hAnsi="Arial" w:cs="Arial"/>
          <w:sz w:val="24"/>
          <w:szCs w:val="24"/>
        </w:rPr>
        <w:t>P</w:t>
      </w:r>
      <w:r w:rsidRPr="00ED4312">
        <w:rPr>
          <w:rFonts w:ascii="Arial" w:hAnsi="Arial" w:cs="Arial"/>
          <w:sz w:val="24"/>
          <w:szCs w:val="24"/>
        </w:rPr>
        <w:t xml:space="preserve">rojeto de Lei que </w:t>
      </w:r>
      <w:r w:rsidRPr="00ED4312">
        <w:rPr>
          <w:rFonts w:ascii="Arial" w:hAnsi="Arial" w:cs="Arial"/>
          <w:b/>
          <w:bCs/>
          <w:sz w:val="24"/>
          <w:szCs w:val="24"/>
        </w:rPr>
        <w:t>“</w:t>
      </w:r>
      <w:r w:rsidRPr="00ED4312">
        <w:rPr>
          <w:rFonts w:ascii="Arial" w:hAnsi="Arial" w:cs="Arial"/>
          <w:b/>
          <w:sz w:val="24"/>
          <w:szCs w:val="24"/>
        </w:rPr>
        <w:t>dispõe sobre as Diretrizes Orçamentárias relativas ao exercício de 2025”</w:t>
      </w:r>
      <w:r w:rsidRPr="00ED4312">
        <w:rPr>
          <w:rFonts w:ascii="Arial" w:hAnsi="Arial" w:cs="Arial"/>
          <w:sz w:val="24"/>
          <w:szCs w:val="24"/>
        </w:rPr>
        <w:t>.</w:t>
      </w:r>
    </w:p>
    <w:p w14:paraId="16C38E50" w14:textId="77777777" w:rsidR="00ED4312" w:rsidRPr="00ED4312" w:rsidRDefault="00ED4312" w:rsidP="00ED4312">
      <w:pPr>
        <w:tabs>
          <w:tab w:val="left" w:pos="2835"/>
          <w:tab w:val="left" w:pos="3686"/>
        </w:tabs>
        <w:spacing w:line="360" w:lineRule="auto"/>
        <w:jc w:val="both"/>
        <w:rPr>
          <w:rFonts w:ascii="Arial" w:hAnsi="Arial" w:cs="Arial"/>
          <w:sz w:val="24"/>
          <w:szCs w:val="24"/>
        </w:rPr>
      </w:pPr>
    </w:p>
    <w:p w14:paraId="67375E23" w14:textId="0A7650D6" w:rsidR="00ED4312" w:rsidRDefault="00ED4312" w:rsidP="00ED4312">
      <w:pPr>
        <w:pStyle w:val="Corpodetexto2"/>
        <w:tabs>
          <w:tab w:val="left" w:pos="2835"/>
        </w:tabs>
        <w:spacing w:line="360" w:lineRule="auto"/>
        <w:jc w:val="both"/>
        <w:rPr>
          <w:rFonts w:ascii="Arial" w:hAnsi="Arial" w:cs="Arial"/>
          <w:sz w:val="24"/>
          <w:szCs w:val="24"/>
        </w:rPr>
      </w:pPr>
      <w:r>
        <w:rPr>
          <w:rFonts w:ascii="Arial" w:hAnsi="Arial" w:cs="Arial"/>
          <w:sz w:val="24"/>
          <w:szCs w:val="24"/>
        </w:rPr>
        <w:tab/>
      </w:r>
      <w:r w:rsidRPr="00ED4312">
        <w:rPr>
          <w:rFonts w:ascii="Arial" w:hAnsi="Arial" w:cs="Arial"/>
          <w:sz w:val="24"/>
          <w:szCs w:val="24"/>
        </w:rPr>
        <w:t xml:space="preserve">A medida proposta, oriunda do </w:t>
      </w:r>
      <w:r>
        <w:rPr>
          <w:rFonts w:ascii="Arial" w:hAnsi="Arial" w:cs="Arial"/>
          <w:color w:val="000000"/>
          <w:sz w:val="24"/>
          <w:szCs w:val="24"/>
        </w:rPr>
        <w:t>Proc. Administrativo</w:t>
      </w:r>
      <w:r w:rsidRPr="00ED4312">
        <w:rPr>
          <w:rFonts w:ascii="Arial" w:hAnsi="Arial" w:cs="Arial"/>
          <w:color w:val="000000"/>
          <w:sz w:val="24"/>
          <w:szCs w:val="24"/>
        </w:rPr>
        <w:t xml:space="preserve"> nº </w:t>
      </w:r>
      <w:r w:rsidRPr="00841A04">
        <w:rPr>
          <w:rFonts w:ascii="Arial" w:hAnsi="Arial" w:cs="Arial"/>
          <w:color w:val="000000"/>
          <w:sz w:val="24"/>
          <w:szCs w:val="24"/>
        </w:rPr>
        <w:t>7.966/24 – PMV,</w:t>
      </w:r>
      <w:r>
        <w:rPr>
          <w:rFonts w:ascii="Arial" w:hAnsi="Arial" w:cs="Arial"/>
          <w:color w:val="000000"/>
          <w:sz w:val="24"/>
          <w:szCs w:val="24"/>
        </w:rPr>
        <w:t xml:space="preserve"> visa</w:t>
      </w:r>
      <w:r w:rsidRPr="00ED4312">
        <w:rPr>
          <w:rFonts w:ascii="Arial" w:hAnsi="Arial" w:cs="Arial"/>
          <w:sz w:val="24"/>
          <w:szCs w:val="24"/>
        </w:rPr>
        <w:t xml:space="preserve"> </w:t>
      </w:r>
      <w:r>
        <w:rPr>
          <w:rFonts w:ascii="Arial" w:hAnsi="Arial" w:cs="Arial"/>
          <w:sz w:val="24"/>
          <w:szCs w:val="24"/>
        </w:rPr>
        <w:t>atender</w:t>
      </w:r>
      <w:r w:rsidRPr="00ED4312">
        <w:rPr>
          <w:rFonts w:ascii="Arial" w:hAnsi="Arial" w:cs="Arial"/>
          <w:sz w:val="24"/>
          <w:szCs w:val="24"/>
        </w:rPr>
        <w:t xml:space="preserve"> às disposições constantes no art</w:t>
      </w:r>
      <w:r w:rsidR="00216323">
        <w:rPr>
          <w:rFonts w:ascii="Arial" w:hAnsi="Arial" w:cs="Arial"/>
          <w:sz w:val="24"/>
          <w:szCs w:val="24"/>
        </w:rPr>
        <w:t>.</w:t>
      </w:r>
      <w:r w:rsidRPr="00ED4312">
        <w:rPr>
          <w:rFonts w:ascii="Arial" w:hAnsi="Arial" w:cs="Arial"/>
          <w:sz w:val="24"/>
          <w:szCs w:val="24"/>
        </w:rPr>
        <w:t xml:space="preserve"> 165, inciso II e </w:t>
      </w:r>
      <w:r w:rsidR="00216323">
        <w:rPr>
          <w:rFonts w:ascii="Arial" w:hAnsi="Arial" w:cs="Arial"/>
          <w:sz w:val="24"/>
          <w:szCs w:val="24"/>
        </w:rPr>
        <w:t>§</w:t>
      </w:r>
      <w:r w:rsidRPr="00ED4312">
        <w:rPr>
          <w:rFonts w:ascii="Arial" w:hAnsi="Arial" w:cs="Arial"/>
          <w:sz w:val="24"/>
          <w:szCs w:val="24"/>
        </w:rPr>
        <w:t xml:space="preserve"> 2º, da Constituição Federal, bem como às determinações da Lei Orgânica do Município, o </w:t>
      </w:r>
      <w:r w:rsidR="00216323">
        <w:rPr>
          <w:rFonts w:ascii="Arial" w:hAnsi="Arial" w:cs="Arial"/>
          <w:sz w:val="24"/>
          <w:szCs w:val="24"/>
        </w:rPr>
        <w:t>P</w:t>
      </w:r>
      <w:r w:rsidRPr="00ED4312">
        <w:rPr>
          <w:rFonts w:ascii="Arial" w:hAnsi="Arial" w:cs="Arial"/>
          <w:sz w:val="24"/>
          <w:szCs w:val="24"/>
        </w:rPr>
        <w:t xml:space="preserve">rojeto de </w:t>
      </w:r>
      <w:r w:rsidR="00216323">
        <w:rPr>
          <w:rFonts w:ascii="Arial" w:hAnsi="Arial" w:cs="Arial"/>
          <w:sz w:val="24"/>
          <w:szCs w:val="24"/>
        </w:rPr>
        <w:t>L</w:t>
      </w:r>
      <w:r w:rsidRPr="00ED4312">
        <w:rPr>
          <w:rFonts w:ascii="Arial" w:hAnsi="Arial" w:cs="Arial"/>
          <w:sz w:val="24"/>
          <w:szCs w:val="24"/>
        </w:rPr>
        <w:t>ei incluso estabelece as Diretrizes Orçamentárias da Administração Municipal, relativas ao exercício de 2025, constituindo-se em um importante conjunto de instruções para a concretização do plano de ação governamental, bem como o instrumento de planejamento que orientará não só a elaboração do Orçamento, como também a sua execução</w:t>
      </w:r>
      <w:r w:rsidR="00841A04">
        <w:rPr>
          <w:rFonts w:ascii="Arial" w:hAnsi="Arial" w:cs="Arial"/>
          <w:sz w:val="24"/>
          <w:szCs w:val="24"/>
        </w:rPr>
        <w:t>.</w:t>
      </w:r>
    </w:p>
    <w:p w14:paraId="3E25904B" w14:textId="77777777" w:rsidR="00ED4312" w:rsidRPr="00ED4312" w:rsidRDefault="00ED4312" w:rsidP="00ED4312">
      <w:pPr>
        <w:pStyle w:val="Corpodetexto2"/>
        <w:tabs>
          <w:tab w:val="left" w:pos="2835"/>
        </w:tabs>
        <w:spacing w:line="360" w:lineRule="auto"/>
        <w:jc w:val="both"/>
        <w:rPr>
          <w:rFonts w:ascii="Arial" w:hAnsi="Arial" w:cs="Arial"/>
          <w:sz w:val="24"/>
          <w:szCs w:val="24"/>
        </w:rPr>
      </w:pPr>
    </w:p>
    <w:p w14:paraId="52236511" w14:textId="6F0A0C2D" w:rsidR="00ED4312" w:rsidRPr="00ED4312" w:rsidRDefault="00ED4312" w:rsidP="00ED4312">
      <w:pPr>
        <w:tabs>
          <w:tab w:val="left" w:pos="2835"/>
        </w:tabs>
        <w:spacing w:line="360" w:lineRule="auto"/>
        <w:jc w:val="both"/>
        <w:rPr>
          <w:rFonts w:ascii="Arial" w:hAnsi="Arial" w:cs="Arial"/>
          <w:sz w:val="24"/>
          <w:szCs w:val="24"/>
        </w:rPr>
      </w:pPr>
      <w:r w:rsidRPr="00ED4312">
        <w:rPr>
          <w:rFonts w:ascii="Arial" w:hAnsi="Arial" w:cs="Arial"/>
          <w:sz w:val="24"/>
          <w:szCs w:val="24"/>
        </w:rPr>
        <w:tab/>
        <w:t xml:space="preserve">O </w:t>
      </w:r>
      <w:r w:rsidR="00216323">
        <w:rPr>
          <w:rFonts w:ascii="Arial" w:hAnsi="Arial" w:cs="Arial"/>
          <w:sz w:val="24"/>
          <w:szCs w:val="24"/>
        </w:rPr>
        <w:t>P</w:t>
      </w:r>
      <w:r w:rsidRPr="00ED4312">
        <w:rPr>
          <w:rFonts w:ascii="Arial" w:hAnsi="Arial" w:cs="Arial"/>
          <w:sz w:val="24"/>
          <w:szCs w:val="24"/>
        </w:rPr>
        <w:t xml:space="preserve">rojeto de </w:t>
      </w:r>
      <w:r w:rsidR="00216323">
        <w:rPr>
          <w:rFonts w:ascii="Arial" w:hAnsi="Arial" w:cs="Arial"/>
          <w:sz w:val="24"/>
          <w:szCs w:val="24"/>
        </w:rPr>
        <w:t>L</w:t>
      </w:r>
      <w:r w:rsidRPr="00ED4312">
        <w:rPr>
          <w:rFonts w:ascii="Arial" w:hAnsi="Arial" w:cs="Arial"/>
          <w:sz w:val="24"/>
          <w:szCs w:val="24"/>
        </w:rPr>
        <w:t xml:space="preserve">ei abrange as diretrizes orçamentárias dos órgãos da Administração Direta e Indireta da Municipalidade. A propositura fixa as metas e prioridades que nortearão a proposta orçamentária para o próximo exercício, estabelecendo, também, as normas que orientarão esta proposta. </w:t>
      </w:r>
    </w:p>
    <w:p w14:paraId="32E91CC9" w14:textId="77777777" w:rsidR="00ED4312" w:rsidRPr="00ED4312" w:rsidRDefault="00ED4312" w:rsidP="00ED4312">
      <w:pPr>
        <w:pStyle w:val="Corpodetexto2"/>
        <w:tabs>
          <w:tab w:val="left" w:pos="3705"/>
        </w:tabs>
        <w:spacing w:line="360" w:lineRule="auto"/>
        <w:jc w:val="both"/>
        <w:rPr>
          <w:rFonts w:ascii="Arial" w:hAnsi="Arial" w:cs="Arial"/>
          <w:sz w:val="24"/>
          <w:szCs w:val="24"/>
        </w:rPr>
      </w:pPr>
    </w:p>
    <w:p w14:paraId="34021C2B" w14:textId="77777777" w:rsidR="00ED4312" w:rsidRPr="00ED4312" w:rsidRDefault="00ED4312" w:rsidP="00ED4312">
      <w:pPr>
        <w:pStyle w:val="Corpodetexto2"/>
        <w:tabs>
          <w:tab w:val="left" w:pos="2835"/>
        </w:tabs>
        <w:spacing w:line="360" w:lineRule="auto"/>
        <w:jc w:val="both"/>
        <w:rPr>
          <w:rFonts w:ascii="Arial" w:hAnsi="Arial" w:cs="Arial"/>
          <w:sz w:val="24"/>
          <w:szCs w:val="24"/>
        </w:rPr>
      </w:pPr>
      <w:r w:rsidRPr="00ED4312">
        <w:rPr>
          <w:rFonts w:ascii="Arial" w:hAnsi="Arial" w:cs="Arial"/>
          <w:sz w:val="24"/>
          <w:szCs w:val="24"/>
        </w:rPr>
        <w:tab/>
        <w:t>Importa destacar que na projeção das receitas para os exercícios de 2025 e 2026 foram considerados os seguintes fatores:</w:t>
      </w:r>
    </w:p>
    <w:p w14:paraId="4FFF6C98" w14:textId="77777777" w:rsidR="00ED4312" w:rsidRPr="00ED4312" w:rsidRDefault="00ED4312" w:rsidP="00ED4312">
      <w:pPr>
        <w:pStyle w:val="Corpodetexto2"/>
        <w:tabs>
          <w:tab w:val="left" w:pos="3705"/>
        </w:tabs>
        <w:spacing w:line="360" w:lineRule="auto"/>
        <w:jc w:val="both"/>
        <w:rPr>
          <w:rFonts w:ascii="Arial" w:hAnsi="Arial" w:cs="Arial"/>
          <w:sz w:val="24"/>
          <w:szCs w:val="24"/>
        </w:rPr>
      </w:pPr>
    </w:p>
    <w:p w14:paraId="14F5EE4B" w14:textId="77777777" w:rsidR="00ED4312" w:rsidRPr="00ED4312" w:rsidRDefault="00ED4312" w:rsidP="00ED4312">
      <w:pPr>
        <w:pStyle w:val="Corpodetexto2"/>
        <w:spacing w:line="360" w:lineRule="auto"/>
        <w:ind w:left="1418"/>
        <w:jc w:val="both"/>
        <w:rPr>
          <w:rFonts w:ascii="Arial" w:hAnsi="Arial" w:cs="Arial"/>
          <w:b/>
          <w:sz w:val="24"/>
          <w:szCs w:val="24"/>
          <w:u w:val="single"/>
        </w:rPr>
      </w:pPr>
      <w:r w:rsidRPr="00ED4312">
        <w:rPr>
          <w:rFonts w:ascii="Arial" w:hAnsi="Arial" w:cs="Arial"/>
          <w:b/>
          <w:sz w:val="24"/>
          <w:szCs w:val="24"/>
          <w:u w:val="single"/>
        </w:rPr>
        <w:t>Administração Direta</w:t>
      </w:r>
    </w:p>
    <w:p w14:paraId="1B875382" w14:textId="71B59229" w:rsidR="00ED4312" w:rsidRPr="00ED4312" w:rsidRDefault="00ED4312" w:rsidP="008075B7">
      <w:pPr>
        <w:pStyle w:val="Corpodetexto2"/>
        <w:numPr>
          <w:ilvl w:val="0"/>
          <w:numId w:val="42"/>
        </w:numPr>
        <w:spacing w:line="360" w:lineRule="auto"/>
        <w:jc w:val="both"/>
        <w:rPr>
          <w:rFonts w:ascii="Arial" w:hAnsi="Arial" w:cs="Arial"/>
          <w:color w:val="000000"/>
          <w:sz w:val="24"/>
          <w:szCs w:val="24"/>
        </w:rPr>
      </w:pPr>
      <w:r w:rsidRPr="00ED4312">
        <w:rPr>
          <w:rFonts w:ascii="Arial" w:hAnsi="Arial" w:cs="Arial"/>
          <w:color w:val="000000"/>
          <w:sz w:val="24"/>
          <w:szCs w:val="24"/>
        </w:rPr>
        <w:lastRenderedPageBreak/>
        <w:t>o volume de arrecadação do exercício de 2024, estimado em R$ 872.500.000,00 (oitocentos e setenta e dois milhões e quinhentos mil reais);</w:t>
      </w:r>
    </w:p>
    <w:p w14:paraId="2EE04FD0" w14:textId="4A21713B" w:rsidR="00ED4312" w:rsidRPr="00ED4312" w:rsidRDefault="00ED4312" w:rsidP="008075B7">
      <w:pPr>
        <w:pStyle w:val="Corpodetexto2"/>
        <w:numPr>
          <w:ilvl w:val="0"/>
          <w:numId w:val="42"/>
        </w:numPr>
        <w:spacing w:line="360" w:lineRule="auto"/>
        <w:jc w:val="both"/>
        <w:rPr>
          <w:rFonts w:ascii="Arial" w:hAnsi="Arial" w:cs="Arial"/>
          <w:sz w:val="24"/>
          <w:szCs w:val="24"/>
        </w:rPr>
      </w:pPr>
      <w:r w:rsidRPr="00ED4312">
        <w:rPr>
          <w:rFonts w:ascii="Arial" w:hAnsi="Arial" w:cs="Arial"/>
          <w:sz w:val="24"/>
          <w:szCs w:val="24"/>
        </w:rPr>
        <w:t>os efeitos das variações nos repasses do I.C.M.S. e F.P.M de competências estadual e federal, bem como do aumento da inflação global;</w:t>
      </w:r>
      <w:r w:rsidR="00C007CF">
        <w:rPr>
          <w:rFonts w:ascii="Arial" w:hAnsi="Arial" w:cs="Arial"/>
          <w:sz w:val="24"/>
          <w:szCs w:val="24"/>
        </w:rPr>
        <w:t xml:space="preserve"> e</w:t>
      </w:r>
    </w:p>
    <w:p w14:paraId="5CE1723C" w14:textId="7EF13EE6" w:rsidR="00ED4312" w:rsidRPr="00ED4312" w:rsidRDefault="008075B7" w:rsidP="00C007CF">
      <w:pPr>
        <w:pStyle w:val="Corpodetexto2"/>
        <w:numPr>
          <w:ilvl w:val="0"/>
          <w:numId w:val="42"/>
        </w:numPr>
        <w:spacing w:after="0" w:line="360" w:lineRule="auto"/>
        <w:jc w:val="both"/>
        <w:rPr>
          <w:rFonts w:ascii="Arial" w:hAnsi="Arial" w:cs="Arial"/>
          <w:sz w:val="24"/>
          <w:szCs w:val="24"/>
        </w:rPr>
      </w:pPr>
      <w:r>
        <w:rPr>
          <w:rFonts w:ascii="Arial" w:hAnsi="Arial" w:cs="Arial"/>
          <w:sz w:val="24"/>
          <w:szCs w:val="24"/>
        </w:rPr>
        <w:t xml:space="preserve"> </w:t>
      </w:r>
      <w:r w:rsidR="00ED4312" w:rsidRPr="00ED4312">
        <w:rPr>
          <w:rFonts w:ascii="Arial" w:hAnsi="Arial" w:cs="Arial"/>
          <w:sz w:val="24"/>
          <w:szCs w:val="24"/>
        </w:rPr>
        <w:t>o comportamento das arrecadações dos impostos municipais considerando-se o atual cenário econômico. O I.P.T.U. terá, para o exercício de 2025, apenas o reajustamento da atualização monetária de sua base de cálculo (valor venal), provocando apenas crescimento nominal nessa arrecadação. O I.T.B.I., dependente do volume e do comportamento do mercado imobiliário, poderá, em razão desses fatores, até provocar um crescimento real na sua arrecadação. O I.S.S.Q.N., por sua vez, possui projeção de crescimento real efetivo em virtude do crescimento de setor de serviços e de medidas fiscalizatórias já implementadas pela atual Administração Municipal.</w:t>
      </w:r>
    </w:p>
    <w:p w14:paraId="1DDFC83B" w14:textId="77777777" w:rsidR="00ED4312" w:rsidRPr="00ED4312" w:rsidRDefault="00ED4312" w:rsidP="00ED4312">
      <w:pPr>
        <w:pStyle w:val="Corpodetexto2"/>
        <w:tabs>
          <w:tab w:val="left" w:pos="3705"/>
        </w:tabs>
        <w:spacing w:line="360" w:lineRule="auto"/>
        <w:jc w:val="both"/>
        <w:rPr>
          <w:rFonts w:ascii="Arial" w:hAnsi="Arial" w:cs="Arial"/>
          <w:color w:val="000000"/>
          <w:sz w:val="24"/>
          <w:szCs w:val="24"/>
        </w:rPr>
      </w:pPr>
    </w:p>
    <w:p w14:paraId="2D114C3D" w14:textId="77777777" w:rsidR="00ED4312" w:rsidRPr="00ED4312" w:rsidRDefault="00ED4312" w:rsidP="00ED4312">
      <w:pPr>
        <w:tabs>
          <w:tab w:val="left" w:pos="2835"/>
          <w:tab w:val="left" w:pos="3686"/>
        </w:tabs>
        <w:spacing w:line="360" w:lineRule="auto"/>
        <w:jc w:val="both"/>
        <w:rPr>
          <w:rFonts w:ascii="Arial" w:hAnsi="Arial" w:cs="Arial"/>
          <w:sz w:val="24"/>
          <w:szCs w:val="24"/>
        </w:rPr>
      </w:pPr>
      <w:r w:rsidRPr="00ED4312">
        <w:rPr>
          <w:rFonts w:ascii="Arial" w:hAnsi="Arial" w:cs="Arial"/>
          <w:sz w:val="24"/>
          <w:szCs w:val="24"/>
        </w:rPr>
        <w:tab/>
        <w:t>Desta forma, de modo prudente, a Municipalidade utilizará racionalmente os recursos potencialmente existentes em metas prioritárias, visando atender as legítimas aspirações da coletividade, nas mais diversas áreas de atuação.</w:t>
      </w:r>
    </w:p>
    <w:p w14:paraId="0BA67A9C" w14:textId="77777777" w:rsidR="00ED4312" w:rsidRPr="00ED4312" w:rsidRDefault="00ED4312" w:rsidP="00ED4312">
      <w:pPr>
        <w:tabs>
          <w:tab w:val="left" w:pos="2835"/>
          <w:tab w:val="left" w:pos="3686"/>
        </w:tabs>
        <w:spacing w:line="360" w:lineRule="auto"/>
        <w:jc w:val="both"/>
        <w:rPr>
          <w:rFonts w:ascii="Arial" w:hAnsi="Arial" w:cs="Arial"/>
          <w:sz w:val="24"/>
          <w:szCs w:val="24"/>
        </w:rPr>
      </w:pPr>
    </w:p>
    <w:p w14:paraId="0CBA59DD" w14:textId="786905BF" w:rsidR="00ED4312" w:rsidRPr="00ED4312" w:rsidRDefault="00ED4312" w:rsidP="00ED4312">
      <w:pPr>
        <w:tabs>
          <w:tab w:val="left" w:pos="2835"/>
        </w:tabs>
        <w:spacing w:line="360" w:lineRule="auto"/>
        <w:jc w:val="both"/>
        <w:rPr>
          <w:rFonts w:ascii="Arial" w:hAnsi="Arial" w:cs="Arial"/>
          <w:sz w:val="24"/>
          <w:szCs w:val="24"/>
        </w:rPr>
      </w:pPr>
      <w:r w:rsidRPr="00ED4312">
        <w:rPr>
          <w:rFonts w:ascii="Arial" w:hAnsi="Arial" w:cs="Arial"/>
          <w:sz w:val="24"/>
          <w:szCs w:val="24"/>
        </w:rPr>
        <w:tab/>
        <w:t xml:space="preserve">Ressalte-se, ainda, que o </w:t>
      </w:r>
      <w:r w:rsidR="00216323">
        <w:rPr>
          <w:rFonts w:ascii="Arial" w:hAnsi="Arial" w:cs="Arial"/>
          <w:sz w:val="24"/>
          <w:szCs w:val="24"/>
        </w:rPr>
        <w:t>P</w:t>
      </w:r>
      <w:r w:rsidRPr="00ED4312">
        <w:rPr>
          <w:rFonts w:ascii="Arial" w:hAnsi="Arial" w:cs="Arial"/>
          <w:sz w:val="24"/>
          <w:szCs w:val="24"/>
        </w:rPr>
        <w:t xml:space="preserve">rojeto de </w:t>
      </w:r>
      <w:r w:rsidR="00216323">
        <w:rPr>
          <w:rFonts w:ascii="Arial" w:hAnsi="Arial" w:cs="Arial"/>
          <w:sz w:val="24"/>
          <w:szCs w:val="24"/>
        </w:rPr>
        <w:t>L</w:t>
      </w:r>
      <w:r w:rsidRPr="00ED4312">
        <w:rPr>
          <w:rFonts w:ascii="Arial" w:hAnsi="Arial" w:cs="Arial"/>
          <w:sz w:val="24"/>
          <w:szCs w:val="24"/>
        </w:rPr>
        <w:t>ei ora apresentado foi elaborado em consonância com a Lei n° 6.204, de 22 de dezembro de 2021, que dispõe sobre o Plano Plurianual do Município de Valinhos (2022 – 2025), bem como com fundamento no art</w:t>
      </w:r>
      <w:r w:rsidR="00216323">
        <w:rPr>
          <w:rFonts w:ascii="Arial" w:hAnsi="Arial" w:cs="Arial"/>
          <w:sz w:val="24"/>
          <w:szCs w:val="24"/>
        </w:rPr>
        <w:t>.</w:t>
      </w:r>
      <w:r w:rsidRPr="00ED4312">
        <w:rPr>
          <w:rFonts w:ascii="Arial" w:hAnsi="Arial" w:cs="Arial"/>
          <w:sz w:val="24"/>
          <w:szCs w:val="24"/>
        </w:rPr>
        <w:t xml:space="preserve"> 35, § 2º, inciso II, do Ato das Disposições Constitucionais Transitórias e com as previsões da Lei Complementar nº 101</w:t>
      </w:r>
      <w:r w:rsidR="00216323">
        <w:rPr>
          <w:rFonts w:ascii="Arial" w:hAnsi="Arial" w:cs="Arial"/>
          <w:sz w:val="24"/>
          <w:szCs w:val="24"/>
        </w:rPr>
        <w:t>, de 4 de maio de 20</w:t>
      </w:r>
      <w:r w:rsidRPr="00ED4312">
        <w:rPr>
          <w:rFonts w:ascii="Arial" w:hAnsi="Arial" w:cs="Arial"/>
          <w:sz w:val="24"/>
          <w:szCs w:val="24"/>
        </w:rPr>
        <w:t>00, a Lei de Responsabilidade Fiscal, que estabelece normas de finanças públicas voltadas para a responsabilidade na gestão fiscal, objetivando atender ao Princípio do Planejamento e ao Princípio do Equilíbrio Orçamentário, fundamental nas finanças públicas, e que será sempre aplicado pela atual Administração Municipal.</w:t>
      </w:r>
    </w:p>
    <w:p w14:paraId="641626AF" w14:textId="77777777" w:rsidR="00ED4312" w:rsidRPr="00ED4312" w:rsidRDefault="00ED4312" w:rsidP="00ED4312">
      <w:pPr>
        <w:tabs>
          <w:tab w:val="left" w:pos="2835"/>
          <w:tab w:val="left" w:pos="3705"/>
        </w:tabs>
        <w:spacing w:line="360" w:lineRule="auto"/>
        <w:jc w:val="both"/>
        <w:rPr>
          <w:rFonts w:ascii="Arial" w:hAnsi="Arial" w:cs="Arial"/>
          <w:sz w:val="24"/>
          <w:szCs w:val="24"/>
        </w:rPr>
      </w:pPr>
    </w:p>
    <w:p w14:paraId="40D6F8A4" w14:textId="77777777" w:rsidR="00ED4312" w:rsidRPr="00ED4312" w:rsidRDefault="00ED4312" w:rsidP="00ED4312">
      <w:pPr>
        <w:tabs>
          <w:tab w:val="left" w:pos="2835"/>
          <w:tab w:val="left" w:pos="3969"/>
        </w:tabs>
        <w:spacing w:line="360" w:lineRule="auto"/>
        <w:jc w:val="both"/>
        <w:rPr>
          <w:rFonts w:ascii="Arial" w:hAnsi="Arial" w:cs="Arial"/>
          <w:sz w:val="24"/>
          <w:szCs w:val="24"/>
        </w:rPr>
      </w:pPr>
      <w:r w:rsidRPr="00ED4312">
        <w:rPr>
          <w:rFonts w:ascii="Arial" w:hAnsi="Arial" w:cs="Arial"/>
          <w:sz w:val="24"/>
          <w:szCs w:val="24"/>
        </w:rPr>
        <w:lastRenderedPageBreak/>
        <w:tab/>
        <w:t>Ante o exposto, coloco-me à inteira disposição dessa lídima Presidência para quaisquer outros esclarecimentos que se fizerem necessários, renovando, ao ensejo, os protestos de minha elevada consideração e declarado respeito.</w:t>
      </w:r>
    </w:p>
    <w:p w14:paraId="120D8917" w14:textId="77777777" w:rsidR="00ED4312" w:rsidRPr="00ED4312" w:rsidRDefault="00ED4312" w:rsidP="00ED4312">
      <w:pPr>
        <w:tabs>
          <w:tab w:val="left" w:pos="2835"/>
          <w:tab w:val="left" w:pos="3969"/>
          <w:tab w:val="left" w:pos="6946"/>
        </w:tabs>
        <w:spacing w:line="360" w:lineRule="auto"/>
        <w:jc w:val="both"/>
        <w:rPr>
          <w:rFonts w:ascii="Arial" w:hAnsi="Arial" w:cs="Arial"/>
          <w:sz w:val="24"/>
          <w:szCs w:val="24"/>
        </w:rPr>
      </w:pPr>
    </w:p>
    <w:p w14:paraId="3B419187" w14:textId="1277D525" w:rsidR="00ED4312" w:rsidRPr="00ED4312" w:rsidRDefault="00ED4312" w:rsidP="00ED4312">
      <w:pPr>
        <w:tabs>
          <w:tab w:val="left" w:pos="2835"/>
          <w:tab w:val="left" w:pos="3969"/>
          <w:tab w:val="left" w:pos="6946"/>
        </w:tabs>
        <w:spacing w:line="360" w:lineRule="auto"/>
        <w:jc w:val="both"/>
        <w:rPr>
          <w:rFonts w:ascii="Arial" w:hAnsi="Arial" w:cs="Arial"/>
          <w:sz w:val="24"/>
          <w:szCs w:val="24"/>
        </w:rPr>
      </w:pPr>
      <w:r w:rsidRPr="00ED4312">
        <w:rPr>
          <w:rFonts w:ascii="Arial" w:hAnsi="Arial" w:cs="Arial"/>
          <w:sz w:val="24"/>
          <w:szCs w:val="24"/>
        </w:rPr>
        <w:tab/>
        <w:t xml:space="preserve">Valinhos, </w:t>
      </w:r>
      <w:r w:rsidR="00671AAB">
        <w:rPr>
          <w:rFonts w:ascii="Arial" w:hAnsi="Arial" w:cs="Arial"/>
          <w:sz w:val="24"/>
          <w:szCs w:val="24"/>
        </w:rPr>
        <w:t>2</w:t>
      </w:r>
      <w:r w:rsidR="007F4A69">
        <w:rPr>
          <w:rFonts w:ascii="Arial" w:hAnsi="Arial" w:cs="Arial"/>
          <w:sz w:val="24"/>
          <w:szCs w:val="24"/>
        </w:rPr>
        <w:t>8</w:t>
      </w:r>
      <w:r w:rsidRPr="00ED4312">
        <w:rPr>
          <w:rFonts w:ascii="Arial" w:hAnsi="Arial" w:cs="Arial"/>
          <w:sz w:val="24"/>
          <w:szCs w:val="24"/>
        </w:rPr>
        <w:t xml:space="preserve"> de maio de 2024.</w:t>
      </w:r>
    </w:p>
    <w:p w14:paraId="450C156B" w14:textId="7A6CC569" w:rsidR="00F346B9" w:rsidRPr="00ED4312" w:rsidRDefault="00F346B9" w:rsidP="00ED4312">
      <w:pPr>
        <w:pStyle w:val="Corpodetexto21"/>
        <w:tabs>
          <w:tab w:val="left" w:pos="2835"/>
        </w:tabs>
        <w:spacing w:before="240" w:line="360" w:lineRule="auto"/>
        <w:jc w:val="both"/>
        <w:rPr>
          <w:sz w:val="24"/>
          <w:szCs w:val="24"/>
        </w:rPr>
      </w:pPr>
      <w:r w:rsidRPr="00ED4312">
        <w:rPr>
          <w:sz w:val="24"/>
          <w:szCs w:val="24"/>
        </w:rPr>
        <w:tab/>
      </w:r>
    </w:p>
    <w:p w14:paraId="0B384E68" w14:textId="32C431F0" w:rsidR="00F346B9" w:rsidRPr="0065238B" w:rsidRDefault="00F346B9">
      <w:pPr>
        <w:pStyle w:val="Corpodetexto31"/>
        <w:tabs>
          <w:tab w:val="clear" w:pos="426"/>
          <w:tab w:val="clear" w:pos="2835"/>
          <w:tab w:val="clear" w:pos="6804"/>
        </w:tabs>
        <w:spacing w:line="360" w:lineRule="auto"/>
        <w:rPr>
          <w:szCs w:val="24"/>
        </w:rPr>
      </w:pPr>
      <w:r w:rsidRPr="0065238B">
        <w:rPr>
          <w:rFonts w:eastAsia="Arial"/>
          <w:szCs w:val="24"/>
        </w:rPr>
        <w:t xml:space="preserve">                                      </w:t>
      </w:r>
      <w:r w:rsidRPr="0065238B">
        <w:rPr>
          <w:b/>
          <w:bCs/>
          <w:szCs w:val="24"/>
        </w:rPr>
        <w:tab/>
        <w:t xml:space="preserve">LUCIMARA </w:t>
      </w:r>
      <w:r w:rsidR="006572B5">
        <w:rPr>
          <w:b/>
          <w:bCs/>
          <w:szCs w:val="24"/>
        </w:rPr>
        <w:t xml:space="preserve">ROSSI DE </w:t>
      </w:r>
      <w:r w:rsidRPr="0065238B">
        <w:rPr>
          <w:b/>
          <w:bCs/>
          <w:szCs w:val="24"/>
        </w:rPr>
        <w:t>GODOY</w:t>
      </w:r>
      <w:r w:rsidRPr="0065238B">
        <w:rPr>
          <w:b/>
          <w:bCs/>
          <w:szCs w:val="24"/>
        </w:rPr>
        <w:tab/>
        <w:t xml:space="preserve">                                                                     </w:t>
      </w:r>
    </w:p>
    <w:p w14:paraId="41651DF4" w14:textId="55B09CE7" w:rsidR="00F346B9" w:rsidRDefault="00F346B9" w:rsidP="006572B5">
      <w:pPr>
        <w:pStyle w:val="Corpodetexto31"/>
        <w:tabs>
          <w:tab w:val="clear" w:pos="426"/>
          <w:tab w:val="clear" w:pos="2835"/>
          <w:tab w:val="clear" w:pos="6804"/>
        </w:tabs>
        <w:spacing w:line="360" w:lineRule="auto"/>
        <w:rPr>
          <w:bCs/>
          <w:szCs w:val="24"/>
        </w:rPr>
      </w:pPr>
      <w:r w:rsidRPr="0065238B">
        <w:rPr>
          <w:rFonts w:eastAsia="Arial"/>
          <w:bCs/>
          <w:szCs w:val="24"/>
        </w:rPr>
        <w:t xml:space="preserve">                                                     </w:t>
      </w:r>
      <w:r w:rsidR="00C007CF">
        <w:rPr>
          <w:rFonts w:eastAsia="Arial"/>
          <w:bCs/>
          <w:szCs w:val="24"/>
        </w:rPr>
        <w:t xml:space="preserve"> </w:t>
      </w:r>
      <w:r w:rsidRPr="0065238B">
        <w:rPr>
          <w:bCs/>
          <w:szCs w:val="24"/>
        </w:rPr>
        <w:t>Prefeita Municipal</w:t>
      </w:r>
    </w:p>
    <w:p w14:paraId="73C7CA93" w14:textId="77777777" w:rsidR="00F04643" w:rsidRPr="00F04643" w:rsidRDefault="00F04643" w:rsidP="00C36C86">
      <w:pPr>
        <w:pStyle w:val="Ttulo1"/>
        <w:tabs>
          <w:tab w:val="left" w:pos="2977"/>
        </w:tabs>
        <w:spacing w:line="360" w:lineRule="auto"/>
        <w:jc w:val="both"/>
        <w:rPr>
          <w:rFonts w:ascii="Arial" w:hAnsi="Arial" w:cs="Arial"/>
          <w:b w:val="0"/>
          <w:bCs/>
          <w:color w:val="FF0000"/>
          <w:sz w:val="24"/>
          <w:szCs w:val="24"/>
        </w:rPr>
      </w:pPr>
    </w:p>
    <w:p w14:paraId="7ABB432C" w14:textId="77777777" w:rsidR="00ED4312" w:rsidRPr="00ED4312" w:rsidRDefault="00ED4312" w:rsidP="00F04643">
      <w:pPr>
        <w:pStyle w:val="Ttulo1"/>
        <w:tabs>
          <w:tab w:val="left" w:pos="2977"/>
        </w:tabs>
        <w:spacing w:after="240" w:line="360" w:lineRule="auto"/>
        <w:jc w:val="both"/>
        <w:rPr>
          <w:rFonts w:ascii="Arial" w:hAnsi="Arial" w:cs="Arial"/>
          <w:b w:val="0"/>
          <w:bCs/>
          <w:sz w:val="24"/>
          <w:szCs w:val="24"/>
        </w:rPr>
      </w:pPr>
    </w:p>
    <w:p w14:paraId="744F3576" w14:textId="77777777" w:rsidR="00ED4312" w:rsidRPr="00ED4312" w:rsidRDefault="00ED4312" w:rsidP="00F04643">
      <w:pPr>
        <w:pStyle w:val="Ttulo1"/>
        <w:tabs>
          <w:tab w:val="left" w:pos="2977"/>
        </w:tabs>
        <w:spacing w:after="240" w:line="360" w:lineRule="auto"/>
        <w:jc w:val="both"/>
        <w:rPr>
          <w:rFonts w:ascii="Arial" w:hAnsi="Arial" w:cs="Arial"/>
          <w:b w:val="0"/>
          <w:bCs/>
          <w:sz w:val="24"/>
          <w:szCs w:val="24"/>
        </w:rPr>
      </w:pPr>
    </w:p>
    <w:p w14:paraId="575BD87F" w14:textId="77777777" w:rsidR="00ED4312" w:rsidRPr="00ED4312" w:rsidRDefault="00ED4312" w:rsidP="00F04643">
      <w:pPr>
        <w:pStyle w:val="Ttulo1"/>
        <w:tabs>
          <w:tab w:val="left" w:pos="2977"/>
        </w:tabs>
        <w:spacing w:after="240" w:line="360" w:lineRule="auto"/>
        <w:jc w:val="both"/>
        <w:rPr>
          <w:rFonts w:ascii="Arial" w:hAnsi="Arial" w:cs="Arial"/>
          <w:b w:val="0"/>
          <w:bCs/>
          <w:sz w:val="24"/>
          <w:szCs w:val="24"/>
        </w:rPr>
      </w:pPr>
    </w:p>
    <w:p w14:paraId="402EAD11" w14:textId="77777777" w:rsidR="00ED4312" w:rsidRPr="00ED4312" w:rsidRDefault="00ED4312" w:rsidP="00F04643">
      <w:pPr>
        <w:pStyle w:val="Ttulo1"/>
        <w:tabs>
          <w:tab w:val="left" w:pos="2977"/>
        </w:tabs>
        <w:spacing w:after="240" w:line="360" w:lineRule="auto"/>
        <w:jc w:val="both"/>
        <w:rPr>
          <w:rFonts w:ascii="Arial" w:hAnsi="Arial" w:cs="Arial"/>
          <w:b w:val="0"/>
          <w:bCs/>
          <w:sz w:val="24"/>
          <w:szCs w:val="24"/>
        </w:rPr>
      </w:pPr>
    </w:p>
    <w:p w14:paraId="2827F71B" w14:textId="77777777" w:rsidR="00ED4312" w:rsidRPr="00ED4312" w:rsidRDefault="00ED4312" w:rsidP="00F04643">
      <w:pPr>
        <w:pStyle w:val="Ttulo1"/>
        <w:tabs>
          <w:tab w:val="left" w:pos="2977"/>
        </w:tabs>
        <w:spacing w:after="240" w:line="360" w:lineRule="auto"/>
        <w:jc w:val="both"/>
        <w:rPr>
          <w:rFonts w:ascii="Arial" w:hAnsi="Arial" w:cs="Arial"/>
          <w:b w:val="0"/>
          <w:bCs/>
          <w:sz w:val="24"/>
          <w:szCs w:val="24"/>
        </w:rPr>
      </w:pPr>
    </w:p>
    <w:p w14:paraId="433F5AC5" w14:textId="77777777" w:rsidR="00ED4312" w:rsidRDefault="00ED4312" w:rsidP="00F04643">
      <w:pPr>
        <w:pStyle w:val="Ttulo1"/>
        <w:tabs>
          <w:tab w:val="left" w:pos="2977"/>
        </w:tabs>
        <w:spacing w:after="240" w:line="360" w:lineRule="auto"/>
        <w:jc w:val="both"/>
        <w:rPr>
          <w:rFonts w:ascii="Arial" w:hAnsi="Arial" w:cs="Arial"/>
          <w:b w:val="0"/>
          <w:bCs/>
          <w:sz w:val="24"/>
          <w:szCs w:val="24"/>
        </w:rPr>
      </w:pPr>
    </w:p>
    <w:p w14:paraId="2DFC1ED7" w14:textId="77777777" w:rsidR="00C007CF" w:rsidRDefault="00C007CF" w:rsidP="00C007CF"/>
    <w:p w14:paraId="60F29250" w14:textId="77777777" w:rsidR="00C007CF" w:rsidRDefault="00C007CF" w:rsidP="00C007CF"/>
    <w:p w14:paraId="45BEF760" w14:textId="77777777" w:rsidR="00C007CF" w:rsidRPr="00C007CF" w:rsidRDefault="00C007CF" w:rsidP="00C007CF"/>
    <w:p w14:paraId="7D79C10D" w14:textId="77777777" w:rsidR="00ED4312" w:rsidRPr="00ED4312" w:rsidRDefault="00ED4312" w:rsidP="00F04643">
      <w:pPr>
        <w:pStyle w:val="Ttulo1"/>
        <w:tabs>
          <w:tab w:val="left" w:pos="2977"/>
        </w:tabs>
        <w:spacing w:after="240" w:line="360" w:lineRule="auto"/>
        <w:jc w:val="both"/>
        <w:rPr>
          <w:rFonts w:ascii="Arial" w:hAnsi="Arial" w:cs="Arial"/>
          <w:b w:val="0"/>
          <w:bCs/>
          <w:sz w:val="24"/>
          <w:szCs w:val="24"/>
        </w:rPr>
      </w:pPr>
    </w:p>
    <w:p w14:paraId="700163DB" w14:textId="700E6A71" w:rsidR="00F35D5E" w:rsidRPr="00ED4312" w:rsidRDefault="00F346B9" w:rsidP="00ED4312">
      <w:pPr>
        <w:pStyle w:val="Ttulo1"/>
        <w:tabs>
          <w:tab w:val="left" w:pos="2977"/>
        </w:tabs>
        <w:spacing w:after="240" w:line="360" w:lineRule="auto"/>
        <w:jc w:val="both"/>
        <w:rPr>
          <w:rFonts w:ascii="Arial" w:hAnsi="Arial" w:cs="Arial"/>
          <w:b w:val="0"/>
          <w:bCs/>
          <w:sz w:val="24"/>
          <w:szCs w:val="24"/>
        </w:rPr>
      </w:pPr>
      <w:r w:rsidRPr="00ED4312">
        <w:rPr>
          <w:rFonts w:ascii="Arial" w:hAnsi="Arial" w:cs="Arial"/>
          <w:sz w:val="24"/>
          <w:szCs w:val="24"/>
        </w:rPr>
        <w:t>Anexo</w:t>
      </w:r>
      <w:r w:rsidR="00216323">
        <w:rPr>
          <w:rFonts w:ascii="Arial" w:hAnsi="Arial" w:cs="Arial"/>
          <w:sz w:val="24"/>
          <w:szCs w:val="24"/>
        </w:rPr>
        <w:t>s</w:t>
      </w:r>
      <w:r w:rsidRPr="00ED4312">
        <w:rPr>
          <w:rFonts w:ascii="Arial" w:hAnsi="Arial" w:cs="Arial"/>
          <w:sz w:val="24"/>
          <w:szCs w:val="24"/>
        </w:rPr>
        <w:t>:</w:t>
      </w:r>
      <w:r w:rsidRPr="00ED4312">
        <w:rPr>
          <w:rFonts w:ascii="Arial" w:hAnsi="Arial" w:cs="Arial"/>
          <w:b w:val="0"/>
          <w:bCs/>
          <w:sz w:val="24"/>
          <w:szCs w:val="24"/>
        </w:rPr>
        <w:t xml:space="preserve"> Projeto de Lei</w:t>
      </w:r>
      <w:r w:rsidR="0070410A" w:rsidRPr="00ED4312">
        <w:rPr>
          <w:rFonts w:ascii="Arial" w:hAnsi="Arial" w:cs="Arial"/>
          <w:b w:val="0"/>
          <w:bCs/>
          <w:sz w:val="24"/>
          <w:szCs w:val="24"/>
        </w:rPr>
        <w:t xml:space="preserve"> </w:t>
      </w:r>
      <w:r w:rsidR="00566C14">
        <w:rPr>
          <w:rFonts w:ascii="Arial" w:hAnsi="Arial" w:cs="Arial"/>
          <w:b w:val="0"/>
          <w:bCs/>
          <w:sz w:val="24"/>
          <w:szCs w:val="24"/>
        </w:rPr>
        <w:t>e anexos.</w:t>
      </w:r>
    </w:p>
    <w:p w14:paraId="277AF3C5" w14:textId="77777777" w:rsidR="00130183" w:rsidRDefault="00130183" w:rsidP="00671AAB">
      <w:pPr>
        <w:tabs>
          <w:tab w:val="left" w:pos="2977"/>
        </w:tabs>
        <w:spacing w:line="360" w:lineRule="auto"/>
      </w:pPr>
    </w:p>
    <w:p w14:paraId="57D81FAA" w14:textId="77777777" w:rsidR="00671AAB" w:rsidRPr="00130183" w:rsidRDefault="00671AAB" w:rsidP="00671AAB">
      <w:pPr>
        <w:tabs>
          <w:tab w:val="left" w:pos="2977"/>
        </w:tabs>
        <w:spacing w:line="360" w:lineRule="auto"/>
      </w:pPr>
    </w:p>
    <w:p w14:paraId="3801601D" w14:textId="12F3A12D" w:rsidR="006572B5" w:rsidRDefault="006572B5" w:rsidP="006572B5">
      <w:pPr>
        <w:pStyle w:val="PargrafodaLista"/>
        <w:numPr>
          <w:ilvl w:val="0"/>
          <w:numId w:val="1"/>
        </w:numPr>
        <w:tabs>
          <w:tab w:val="left" w:pos="2977"/>
        </w:tabs>
        <w:spacing w:line="360" w:lineRule="auto"/>
      </w:pPr>
      <w:r w:rsidRPr="006572B5">
        <w:rPr>
          <w:rFonts w:ascii="Arial" w:hAnsi="Arial" w:cs="Arial"/>
          <w:b/>
          <w:bCs/>
          <w:sz w:val="24"/>
          <w:szCs w:val="24"/>
        </w:rPr>
        <w:t>Ao</w:t>
      </w:r>
    </w:p>
    <w:p w14:paraId="27D10EB4" w14:textId="77777777" w:rsidR="006572B5" w:rsidRDefault="006572B5" w:rsidP="006572B5">
      <w:pPr>
        <w:pStyle w:val="PargrafodaLista"/>
        <w:numPr>
          <w:ilvl w:val="0"/>
          <w:numId w:val="1"/>
        </w:numPr>
        <w:tabs>
          <w:tab w:val="left" w:pos="2977"/>
        </w:tabs>
        <w:spacing w:line="360" w:lineRule="auto"/>
      </w:pPr>
      <w:r w:rsidRPr="006572B5">
        <w:rPr>
          <w:rFonts w:ascii="Arial" w:hAnsi="Arial" w:cs="Arial"/>
          <w:bCs/>
          <w:sz w:val="24"/>
          <w:szCs w:val="24"/>
        </w:rPr>
        <w:t>Excelentíssimo Senhor</w:t>
      </w:r>
    </w:p>
    <w:p w14:paraId="1A2DE4E3" w14:textId="77777777" w:rsidR="006572B5" w:rsidRDefault="006572B5" w:rsidP="006572B5">
      <w:pPr>
        <w:pStyle w:val="PargrafodaLista"/>
        <w:numPr>
          <w:ilvl w:val="0"/>
          <w:numId w:val="1"/>
        </w:numPr>
        <w:spacing w:line="360" w:lineRule="auto"/>
        <w:jc w:val="both"/>
      </w:pPr>
      <w:r w:rsidRPr="006572B5">
        <w:rPr>
          <w:rFonts w:ascii="Arial" w:hAnsi="Arial" w:cs="Arial"/>
          <w:b/>
          <w:bCs/>
          <w:color w:val="000000"/>
          <w:sz w:val="24"/>
          <w:szCs w:val="24"/>
        </w:rPr>
        <w:t>SIDMAR RODRIGO TOLOI</w:t>
      </w:r>
    </w:p>
    <w:p w14:paraId="6DB2959B" w14:textId="77777777" w:rsidR="006572B5" w:rsidRDefault="006572B5" w:rsidP="006572B5">
      <w:pPr>
        <w:pStyle w:val="PargrafodaLista"/>
        <w:numPr>
          <w:ilvl w:val="0"/>
          <w:numId w:val="1"/>
        </w:numPr>
        <w:tabs>
          <w:tab w:val="left" w:pos="2977"/>
        </w:tabs>
        <w:spacing w:line="360" w:lineRule="auto"/>
      </w:pPr>
      <w:r w:rsidRPr="006572B5">
        <w:rPr>
          <w:rFonts w:ascii="Arial" w:hAnsi="Arial" w:cs="Arial"/>
          <w:bCs/>
          <w:sz w:val="24"/>
          <w:szCs w:val="24"/>
        </w:rPr>
        <w:t>Presidente da Egrégia Câmara Municipal</w:t>
      </w:r>
    </w:p>
    <w:p w14:paraId="77223D89" w14:textId="77777777" w:rsidR="006572B5" w:rsidRDefault="006572B5" w:rsidP="006572B5">
      <w:pPr>
        <w:pStyle w:val="PargrafodaLista"/>
        <w:numPr>
          <w:ilvl w:val="0"/>
          <w:numId w:val="1"/>
        </w:numPr>
        <w:tabs>
          <w:tab w:val="left" w:pos="2977"/>
        </w:tabs>
        <w:spacing w:line="360" w:lineRule="auto"/>
        <w:rPr>
          <w:rFonts w:ascii="Arial" w:hAnsi="Arial" w:cs="Arial"/>
          <w:b/>
          <w:bCs/>
          <w:sz w:val="24"/>
          <w:szCs w:val="24"/>
        </w:rPr>
      </w:pPr>
      <w:r w:rsidRPr="006572B5">
        <w:rPr>
          <w:rFonts w:ascii="Arial" w:hAnsi="Arial" w:cs="Arial"/>
          <w:b/>
          <w:bCs/>
          <w:sz w:val="24"/>
          <w:szCs w:val="24"/>
        </w:rPr>
        <w:t>Valinhos/SP</w:t>
      </w:r>
    </w:p>
    <w:p w14:paraId="1E26D16D" w14:textId="77777777" w:rsidR="00671AAB" w:rsidRDefault="00671AAB" w:rsidP="00671AAB">
      <w:pPr>
        <w:tabs>
          <w:tab w:val="left" w:pos="2977"/>
        </w:tabs>
        <w:spacing w:line="360" w:lineRule="auto"/>
        <w:rPr>
          <w:rFonts w:ascii="Arial" w:hAnsi="Arial" w:cs="Arial"/>
          <w:b/>
          <w:bCs/>
          <w:sz w:val="24"/>
          <w:szCs w:val="24"/>
        </w:rPr>
      </w:pPr>
    </w:p>
    <w:p w14:paraId="2DF01EF0" w14:textId="17934612" w:rsidR="00671AAB" w:rsidRPr="00671AAB" w:rsidRDefault="00671AAB" w:rsidP="00671AAB">
      <w:pPr>
        <w:tabs>
          <w:tab w:val="left" w:pos="2835"/>
        </w:tabs>
        <w:spacing w:line="360" w:lineRule="auto"/>
        <w:rPr>
          <w:rFonts w:ascii="Arial" w:hAnsi="Arial" w:cs="Arial"/>
          <w:b/>
          <w:bCs/>
          <w:sz w:val="24"/>
          <w:szCs w:val="24"/>
          <w:u w:val="single"/>
        </w:rPr>
      </w:pPr>
      <w:r>
        <w:rPr>
          <w:rFonts w:ascii="Arial" w:hAnsi="Arial" w:cs="Arial"/>
          <w:b/>
          <w:bCs/>
          <w:sz w:val="24"/>
          <w:szCs w:val="24"/>
        </w:rPr>
        <w:lastRenderedPageBreak/>
        <w:tab/>
      </w:r>
      <w:r w:rsidRPr="00671AAB">
        <w:rPr>
          <w:rFonts w:ascii="Arial" w:hAnsi="Arial" w:cs="Arial"/>
          <w:b/>
          <w:bCs/>
          <w:sz w:val="24"/>
          <w:szCs w:val="24"/>
          <w:u w:val="single"/>
        </w:rPr>
        <w:t>PROJETO DE LEI</w:t>
      </w:r>
    </w:p>
    <w:p w14:paraId="746DE415" w14:textId="77777777" w:rsidR="00671AAB" w:rsidRPr="00671AAB" w:rsidRDefault="00671AAB" w:rsidP="00216323">
      <w:pPr>
        <w:pStyle w:val="Recuodecorpodetexto"/>
        <w:spacing w:line="360" w:lineRule="auto"/>
        <w:ind w:firstLine="1"/>
        <w:jc w:val="both"/>
        <w:rPr>
          <w:rFonts w:ascii="Arial" w:hAnsi="Arial" w:cs="Arial"/>
          <w:color w:val="000000"/>
          <w:szCs w:val="24"/>
        </w:rPr>
      </w:pPr>
      <w:r w:rsidRPr="00671AAB">
        <w:rPr>
          <w:rFonts w:ascii="Arial" w:hAnsi="Arial" w:cs="Arial"/>
          <w:color w:val="000000"/>
          <w:szCs w:val="24"/>
        </w:rPr>
        <w:t>Dispõe sobre as Diretrizes Orçamentárias relativas ao exercício de 2025.</w:t>
      </w:r>
    </w:p>
    <w:p w14:paraId="36D3DF4F" w14:textId="77777777" w:rsidR="00671AAB" w:rsidRPr="002C4108" w:rsidRDefault="00671AAB" w:rsidP="00671AAB">
      <w:pPr>
        <w:tabs>
          <w:tab w:val="left" w:pos="567"/>
          <w:tab w:val="left" w:pos="2693"/>
          <w:tab w:val="left" w:leader="dot" w:pos="6803"/>
          <w:tab w:val="right" w:pos="8504"/>
          <w:tab w:val="left" w:pos="8787"/>
        </w:tabs>
        <w:spacing w:line="360" w:lineRule="auto"/>
        <w:jc w:val="both"/>
        <w:rPr>
          <w:rFonts w:ascii="Arial" w:hAnsi="Arial" w:cs="Arial"/>
          <w:bCs/>
          <w:color w:val="000000"/>
          <w:sz w:val="24"/>
          <w:szCs w:val="24"/>
        </w:rPr>
      </w:pPr>
    </w:p>
    <w:p w14:paraId="792A9FE7" w14:textId="77777777" w:rsidR="00671AAB" w:rsidRPr="002C4108" w:rsidRDefault="00671AAB" w:rsidP="00671AAB">
      <w:pPr>
        <w:tabs>
          <w:tab w:val="left" w:pos="567"/>
          <w:tab w:val="left" w:pos="2693"/>
          <w:tab w:val="left" w:leader="dot" w:pos="6803"/>
          <w:tab w:val="right" w:pos="8504"/>
          <w:tab w:val="left" w:pos="8787"/>
        </w:tabs>
        <w:spacing w:line="360" w:lineRule="auto"/>
        <w:jc w:val="both"/>
        <w:rPr>
          <w:rFonts w:ascii="Arial" w:hAnsi="Arial" w:cs="Arial"/>
          <w:bCs/>
          <w:color w:val="000000"/>
          <w:sz w:val="24"/>
          <w:szCs w:val="24"/>
        </w:rPr>
      </w:pPr>
    </w:p>
    <w:p w14:paraId="734568AF" w14:textId="77777777" w:rsidR="00671AAB" w:rsidRPr="002C4108" w:rsidRDefault="00671AAB" w:rsidP="00671AAB">
      <w:pPr>
        <w:tabs>
          <w:tab w:val="left" w:pos="567"/>
          <w:tab w:val="left" w:pos="2693"/>
          <w:tab w:val="left" w:leader="dot" w:pos="6803"/>
          <w:tab w:val="right" w:pos="8504"/>
          <w:tab w:val="left" w:pos="8787"/>
        </w:tabs>
        <w:spacing w:line="360" w:lineRule="auto"/>
        <w:jc w:val="both"/>
        <w:rPr>
          <w:rFonts w:ascii="Arial" w:hAnsi="Arial" w:cs="Arial"/>
          <w:bCs/>
          <w:color w:val="000000"/>
          <w:sz w:val="24"/>
          <w:szCs w:val="24"/>
        </w:rPr>
      </w:pPr>
    </w:p>
    <w:p w14:paraId="48CE06DF" w14:textId="77777777" w:rsidR="00671AAB" w:rsidRPr="002C4108" w:rsidRDefault="00671AAB" w:rsidP="00671AAB">
      <w:pPr>
        <w:tabs>
          <w:tab w:val="left" w:pos="2835"/>
        </w:tabs>
        <w:spacing w:line="360" w:lineRule="auto"/>
        <w:jc w:val="both"/>
        <w:rPr>
          <w:rFonts w:ascii="Arial" w:hAnsi="Arial" w:cs="Arial"/>
          <w:bCs/>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LUCIMARA ROSSI DE GODOY</w:t>
      </w:r>
      <w:r w:rsidRPr="002C4108">
        <w:rPr>
          <w:rFonts w:ascii="Arial" w:hAnsi="Arial" w:cs="Arial"/>
          <w:bCs/>
          <w:color w:val="000000"/>
          <w:sz w:val="24"/>
          <w:szCs w:val="24"/>
        </w:rPr>
        <w:t>, Prefeit</w:t>
      </w:r>
      <w:r>
        <w:rPr>
          <w:rFonts w:ascii="Arial" w:hAnsi="Arial" w:cs="Arial"/>
          <w:bCs/>
          <w:color w:val="000000"/>
          <w:sz w:val="24"/>
          <w:szCs w:val="24"/>
        </w:rPr>
        <w:t>a</w:t>
      </w:r>
      <w:r w:rsidRPr="002C4108">
        <w:rPr>
          <w:rFonts w:ascii="Arial" w:hAnsi="Arial" w:cs="Arial"/>
          <w:bCs/>
          <w:color w:val="000000"/>
          <w:sz w:val="24"/>
          <w:szCs w:val="24"/>
        </w:rPr>
        <w:t xml:space="preserve"> do Município de Valinhos, no uso das atribuições que lhe são conferidas pelo art</w:t>
      </w:r>
      <w:r>
        <w:rPr>
          <w:rFonts w:ascii="Arial" w:hAnsi="Arial" w:cs="Arial"/>
          <w:bCs/>
          <w:color w:val="000000"/>
          <w:sz w:val="24"/>
          <w:szCs w:val="24"/>
        </w:rPr>
        <w:t xml:space="preserve">. </w:t>
      </w:r>
      <w:r w:rsidRPr="002C4108">
        <w:rPr>
          <w:rFonts w:ascii="Arial" w:hAnsi="Arial" w:cs="Arial"/>
          <w:bCs/>
          <w:color w:val="000000"/>
          <w:sz w:val="24"/>
          <w:szCs w:val="24"/>
        </w:rPr>
        <w:t>80, inciso III, da Lei Orgânica do Município,</w:t>
      </w:r>
    </w:p>
    <w:p w14:paraId="22EA783F" w14:textId="77777777" w:rsidR="00671AAB" w:rsidRPr="002C4108" w:rsidRDefault="00671AAB" w:rsidP="00671AAB">
      <w:pPr>
        <w:tabs>
          <w:tab w:val="left" w:pos="567"/>
          <w:tab w:val="left" w:pos="2693"/>
          <w:tab w:val="left" w:leader="dot" w:pos="6803"/>
          <w:tab w:val="right" w:pos="8504"/>
          <w:tab w:val="left" w:pos="8787"/>
        </w:tabs>
        <w:spacing w:line="360" w:lineRule="auto"/>
        <w:jc w:val="both"/>
        <w:rPr>
          <w:rFonts w:ascii="Arial" w:hAnsi="Arial" w:cs="Arial"/>
          <w:bCs/>
          <w:color w:val="000000"/>
          <w:sz w:val="24"/>
          <w:szCs w:val="24"/>
        </w:rPr>
      </w:pPr>
    </w:p>
    <w:p w14:paraId="1813DD8F" w14:textId="77777777" w:rsidR="00671AAB" w:rsidRPr="002C4108" w:rsidRDefault="00671AAB" w:rsidP="00671AAB">
      <w:pPr>
        <w:tabs>
          <w:tab w:val="left" w:pos="2835"/>
        </w:tabs>
        <w:spacing w:line="360" w:lineRule="auto"/>
        <w:jc w:val="both"/>
        <w:rPr>
          <w:rFonts w:ascii="Arial" w:hAnsi="Arial" w:cs="Arial"/>
          <w:bCs/>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sidRPr="002C4108">
        <w:rPr>
          <w:rFonts w:ascii="Arial" w:hAnsi="Arial" w:cs="Arial"/>
          <w:b/>
          <w:bCs/>
          <w:color w:val="000000"/>
          <w:sz w:val="24"/>
          <w:szCs w:val="24"/>
        </w:rPr>
        <w:t xml:space="preserve">FAZ SABER </w:t>
      </w:r>
      <w:r w:rsidRPr="002C4108">
        <w:rPr>
          <w:rFonts w:ascii="Arial" w:hAnsi="Arial" w:cs="Arial"/>
          <w:bCs/>
          <w:color w:val="000000"/>
          <w:sz w:val="24"/>
          <w:szCs w:val="24"/>
        </w:rPr>
        <w:t>que a Câmara Municipal aprovou e el</w:t>
      </w:r>
      <w:r>
        <w:rPr>
          <w:rFonts w:ascii="Arial" w:hAnsi="Arial" w:cs="Arial"/>
          <w:bCs/>
          <w:color w:val="000000"/>
          <w:sz w:val="24"/>
          <w:szCs w:val="24"/>
        </w:rPr>
        <w:t>a</w:t>
      </w:r>
      <w:r w:rsidRPr="002C4108">
        <w:rPr>
          <w:rFonts w:ascii="Arial" w:hAnsi="Arial" w:cs="Arial"/>
          <w:bCs/>
          <w:color w:val="000000"/>
          <w:sz w:val="24"/>
          <w:szCs w:val="24"/>
        </w:rPr>
        <w:t xml:space="preserve"> sanciona e promulga a seguinte Lei:</w:t>
      </w:r>
    </w:p>
    <w:p w14:paraId="4D27742A" w14:textId="77777777" w:rsidR="00671AAB" w:rsidRPr="002C4108" w:rsidRDefault="00671AAB" w:rsidP="00671AAB">
      <w:pPr>
        <w:tabs>
          <w:tab w:val="left" w:pos="2835"/>
          <w:tab w:val="left" w:leader="dot" w:pos="6803"/>
          <w:tab w:val="right" w:pos="8504"/>
          <w:tab w:val="left" w:pos="8787"/>
        </w:tabs>
        <w:spacing w:line="360" w:lineRule="auto"/>
        <w:jc w:val="both"/>
        <w:rPr>
          <w:rFonts w:ascii="Arial" w:hAnsi="Arial" w:cs="Arial"/>
          <w:color w:val="000000"/>
          <w:sz w:val="24"/>
          <w:szCs w:val="24"/>
        </w:rPr>
      </w:pPr>
      <w:r w:rsidRPr="002C4108">
        <w:rPr>
          <w:rFonts w:ascii="Arial" w:hAnsi="Arial" w:cs="Arial"/>
          <w:bCs/>
          <w:color w:val="000000"/>
          <w:sz w:val="24"/>
          <w:szCs w:val="24"/>
        </w:rPr>
        <w:t xml:space="preserve"> </w:t>
      </w:r>
    </w:p>
    <w:p w14:paraId="7DA05874" w14:textId="77777777" w:rsidR="00671AAB" w:rsidRPr="0042776A" w:rsidRDefault="00671AAB" w:rsidP="00671AAB">
      <w:pPr>
        <w:tabs>
          <w:tab w:val="left" w:pos="2835"/>
        </w:tabs>
        <w:spacing w:line="360" w:lineRule="auto"/>
        <w:jc w:val="both"/>
        <w:rPr>
          <w:rFonts w:ascii="Arial" w:hAnsi="Arial" w:cs="Arial"/>
          <w:b/>
          <w:color w:val="000000"/>
          <w:sz w:val="24"/>
          <w:szCs w:val="24"/>
        </w:rPr>
      </w:pPr>
      <w:r w:rsidRPr="002C4108">
        <w:rPr>
          <w:rFonts w:ascii="Arial" w:hAnsi="Arial" w:cs="Arial"/>
          <w:color w:val="000000"/>
          <w:sz w:val="24"/>
          <w:szCs w:val="24"/>
        </w:rPr>
        <w:tab/>
      </w:r>
      <w:r w:rsidRPr="002C4108">
        <w:rPr>
          <w:rFonts w:ascii="Arial" w:hAnsi="Arial" w:cs="Arial"/>
          <w:color w:val="000000"/>
          <w:sz w:val="24"/>
          <w:szCs w:val="24"/>
        </w:rPr>
        <w:tab/>
      </w:r>
      <w:r w:rsidRPr="0042776A">
        <w:rPr>
          <w:rFonts w:ascii="Arial" w:hAnsi="Arial" w:cs="Arial"/>
          <w:b/>
          <w:color w:val="000000"/>
          <w:sz w:val="24"/>
          <w:szCs w:val="24"/>
        </w:rPr>
        <w:t>CAPÍTULO I – DISPOSIÇÕES PRELIMINARES</w:t>
      </w:r>
    </w:p>
    <w:p w14:paraId="0B6E5B3F" w14:textId="77777777" w:rsidR="00671AAB" w:rsidRPr="002C4108" w:rsidRDefault="00671AAB" w:rsidP="00671AAB">
      <w:pPr>
        <w:tabs>
          <w:tab w:val="left" w:pos="2835"/>
          <w:tab w:val="left" w:leader="dot" w:pos="6803"/>
          <w:tab w:val="right" w:pos="8504"/>
          <w:tab w:val="left" w:pos="8787"/>
        </w:tabs>
        <w:spacing w:line="360" w:lineRule="auto"/>
        <w:jc w:val="both"/>
        <w:rPr>
          <w:rFonts w:ascii="Arial" w:hAnsi="Arial" w:cs="Arial"/>
          <w:color w:val="000000"/>
          <w:sz w:val="24"/>
          <w:szCs w:val="24"/>
        </w:rPr>
      </w:pPr>
    </w:p>
    <w:p w14:paraId="23AF322A" w14:textId="025CA57A"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2C4108">
        <w:rPr>
          <w:rFonts w:ascii="Arial" w:hAnsi="Arial" w:cs="Arial"/>
          <w:color w:val="000000"/>
          <w:sz w:val="24"/>
          <w:szCs w:val="24"/>
        </w:rPr>
        <w:tab/>
      </w:r>
      <w:r w:rsidRPr="002C4108">
        <w:rPr>
          <w:rFonts w:ascii="Arial" w:hAnsi="Arial" w:cs="Arial"/>
          <w:b/>
          <w:color w:val="000000"/>
          <w:sz w:val="24"/>
          <w:szCs w:val="24"/>
        </w:rPr>
        <w:t xml:space="preserve">Art. 1º </w:t>
      </w:r>
      <w:r w:rsidRPr="002C4108">
        <w:rPr>
          <w:rFonts w:ascii="Arial" w:hAnsi="Arial" w:cs="Arial"/>
          <w:color w:val="000000"/>
          <w:sz w:val="24"/>
          <w:szCs w:val="24"/>
        </w:rPr>
        <w:t>São</w:t>
      </w:r>
      <w:r w:rsidRPr="002C4108">
        <w:rPr>
          <w:rFonts w:ascii="Arial" w:hAnsi="Arial" w:cs="Arial"/>
          <w:b/>
          <w:color w:val="000000"/>
          <w:sz w:val="24"/>
          <w:szCs w:val="24"/>
        </w:rPr>
        <w:t xml:space="preserve"> </w:t>
      </w:r>
      <w:r w:rsidRPr="002C4108">
        <w:rPr>
          <w:rFonts w:ascii="Arial" w:hAnsi="Arial" w:cs="Arial"/>
          <w:color w:val="000000"/>
          <w:sz w:val="24"/>
          <w:szCs w:val="24"/>
        </w:rPr>
        <w:t>estabelecidas, em cumprimento ao disposto no art. 165, § 2º, da Constituição Federal e na Lei Complementar nº 101, de 04 de maio de 2000</w:t>
      </w:r>
      <w:r>
        <w:rPr>
          <w:rFonts w:ascii="Arial" w:hAnsi="Arial" w:cs="Arial"/>
          <w:color w:val="000000"/>
          <w:sz w:val="24"/>
          <w:szCs w:val="24"/>
        </w:rPr>
        <w:t xml:space="preserve"> (Lei de Responsabilidade Fiscal – LRF)</w:t>
      </w:r>
      <w:r w:rsidRPr="002C4108">
        <w:rPr>
          <w:rFonts w:ascii="Arial" w:hAnsi="Arial" w:cs="Arial"/>
          <w:color w:val="000000"/>
          <w:sz w:val="24"/>
          <w:szCs w:val="24"/>
        </w:rPr>
        <w:t>, além dos dispositivos da Constituição Estadual, no que couber, na Lei Federal nº 4.320, de 17 de março de 1964, e demais normas, as Diretrizes Orçamentárias do Município de Valinhos para o exercício de 202</w:t>
      </w:r>
      <w:r>
        <w:rPr>
          <w:rFonts w:ascii="Arial" w:hAnsi="Arial" w:cs="Arial"/>
          <w:color w:val="000000"/>
          <w:sz w:val="24"/>
          <w:szCs w:val="24"/>
        </w:rPr>
        <w:t>5</w:t>
      </w:r>
      <w:r w:rsidRPr="002C4108">
        <w:rPr>
          <w:rFonts w:ascii="Arial" w:hAnsi="Arial" w:cs="Arial"/>
          <w:color w:val="000000"/>
          <w:sz w:val="24"/>
          <w:szCs w:val="24"/>
        </w:rPr>
        <w:t>, compreendendo:</w:t>
      </w:r>
    </w:p>
    <w:p w14:paraId="724BEBA4" w14:textId="77777777" w:rsidR="00671AAB" w:rsidRPr="00427C62" w:rsidRDefault="00671AAB" w:rsidP="00427C62">
      <w:pPr>
        <w:pStyle w:val="PargrafodaLista"/>
        <w:numPr>
          <w:ilvl w:val="0"/>
          <w:numId w:val="2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metas e prioridades da Administração Pública Municipal;</w:t>
      </w:r>
    </w:p>
    <w:p w14:paraId="281A32B9" w14:textId="77777777" w:rsidR="00671AAB" w:rsidRPr="00427C62" w:rsidRDefault="00671AAB" w:rsidP="00427C62">
      <w:pPr>
        <w:pStyle w:val="PargrafodaLista"/>
        <w:numPr>
          <w:ilvl w:val="0"/>
          <w:numId w:val="2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estrutura e organização do orçamento;</w:t>
      </w:r>
    </w:p>
    <w:p w14:paraId="1BAF99DC" w14:textId="77777777" w:rsidR="00671AAB" w:rsidRPr="00427C62" w:rsidRDefault="00671AAB" w:rsidP="00427C62">
      <w:pPr>
        <w:pStyle w:val="PargrafodaLista"/>
        <w:numPr>
          <w:ilvl w:val="0"/>
          <w:numId w:val="2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diretrizes para elaboração do orçamento;</w:t>
      </w:r>
    </w:p>
    <w:p w14:paraId="5C86FB27" w14:textId="77777777" w:rsidR="00427C62" w:rsidRPr="00427C62" w:rsidRDefault="00671AAB" w:rsidP="00427C62">
      <w:pPr>
        <w:pStyle w:val="PargrafodaLista"/>
        <w:numPr>
          <w:ilvl w:val="0"/>
          <w:numId w:val="2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disposições relativas à execução orçamentária;</w:t>
      </w:r>
    </w:p>
    <w:p w14:paraId="544312E2" w14:textId="0AB4FE28" w:rsidR="00671AAB" w:rsidRPr="00427C62" w:rsidRDefault="00671AAB" w:rsidP="00427C62">
      <w:pPr>
        <w:pStyle w:val="PargrafodaLista"/>
        <w:numPr>
          <w:ilvl w:val="0"/>
          <w:numId w:val="2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disposições relativas à legislação tributária;</w:t>
      </w:r>
    </w:p>
    <w:p w14:paraId="053DEC9D" w14:textId="77777777" w:rsidR="00671AAB" w:rsidRPr="00427C62" w:rsidRDefault="00671AAB" w:rsidP="00427C62">
      <w:pPr>
        <w:pStyle w:val="PargrafodaLista"/>
        <w:numPr>
          <w:ilvl w:val="0"/>
          <w:numId w:val="2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disposições relativas às despesas com pessoal e encargos;</w:t>
      </w:r>
    </w:p>
    <w:p w14:paraId="17879559" w14:textId="7F600346" w:rsidR="00671AAB" w:rsidRPr="00427C62" w:rsidRDefault="00671AAB" w:rsidP="00427C62">
      <w:pPr>
        <w:pStyle w:val="PargrafodaLista"/>
        <w:numPr>
          <w:ilvl w:val="0"/>
          <w:numId w:val="2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disposições relativas aos gastos com a educação e a saúde;</w:t>
      </w:r>
      <w:r w:rsidR="00022A18">
        <w:rPr>
          <w:rFonts w:ascii="Arial" w:hAnsi="Arial" w:cs="Arial"/>
          <w:color w:val="000000"/>
          <w:sz w:val="24"/>
          <w:szCs w:val="24"/>
        </w:rPr>
        <w:t xml:space="preserve"> e</w:t>
      </w:r>
    </w:p>
    <w:p w14:paraId="0FDC0852" w14:textId="77777777" w:rsidR="00671AAB" w:rsidRPr="00427C62" w:rsidRDefault="00671AAB" w:rsidP="00427C62">
      <w:pPr>
        <w:pStyle w:val="PargrafodaLista"/>
        <w:numPr>
          <w:ilvl w:val="0"/>
          <w:numId w:val="2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disposições gerais.</w:t>
      </w:r>
    </w:p>
    <w:p w14:paraId="07C1E39A" w14:textId="6BA18FBF" w:rsidR="00671AAB" w:rsidRDefault="00671AAB" w:rsidP="00671AAB">
      <w:pPr>
        <w:tabs>
          <w:tab w:val="left" w:pos="2835"/>
          <w:tab w:val="left" w:leader="dot" w:pos="6803"/>
          <w:tab w:val="right" w:pos="8504"/>
          <w:tab w:val="left" w:pos="8787"/>
        </w:tabs>
        <w:spacing w:line="360" w:lineRule="auto"/>
        <w:jc w:val="both"/>
        <w:rPr>
          <w:rFonts w:ascii="Arial" w:hAnsi="Arial" w:cs="Arial"/>
          <w:color w:val="000000"/>
          <w:sz w:val="24"/>
          <w:szCs w:val="24"/>
        </w:rPr>
      </w:pPr>
      <w:r>
        <w:rPr>
          <w:rFonts w:ascii="Arial" w:hAnsi="Arial" w:cs="Arial"/>
          <w:b/>
          <w:color w:val="000000"/>
          <w:sz w:val="24"/>
          <w:szCs w:val="24"/>
        </w:rPr>
        <w:tab/>
      </w:r>
      <w:r w:rsidRPr="00427C62">
        <w:rPr>
          <w:rFonts w:ascii="Arial" w:hAnsi="Arial" w:cs="Arial"/>
          <w:color w:val="000000"/>
          <w:sz w:val="24"/>
          <w:szCs w:val="24"/>
        </w:rPr>
        <w:t>§ 1º</w:t>
      </w:r>
      <w:r w:rsidRPr="000E0455">
        <w:rPr>
          <w:rFonts w:ascii="Arial" w:hAnsi="Arial" w:cs="Arial"/>
          <w:bCs/>
          <w:color w:val="000000"/>
          <w:sz w:val="24"/>
          <w:szCs w:val="24"/>
        </w:rPr>
        <w:t xml:space="preserve"> Integram</w:t>
      </w:r>
      <w:r w:rsidRPr="002C4108">
        <w:rPr>
          <w:rFonts w:ascii="Arial" w:hAnsi="Arial" w:cs="Arial"/>
          <w:color w:val="000000"/>
          <w:sz w:val="24"/>
          <w:szCs w:val="24"/>
        </w:rPr>
        <w:t xml:space="preserve"> esta Lei os seguintes anexos:</w:t>
      </w:r>
    </w:p>
    <w:p w14:paraId="555B7A3B" w14:textId="373D09B3" w:rsidR="00671AAB" w:rsidRPr="00427C62" w:rsidRDefault="00671AAB" w:rsidP="00671AAB">
      <w:pPr>
        <w:pStyle w:val="PargrafodaLista"/>
        <w:numPr>
          <w:ilvl w:val="0"/>
          <w:numId w:val="25"/>
        </w:numPr>
        <w:tabs>
          <w:tab w:val="left" w:pos="1701"/>
          <w:tab w:val="left" w:pos="2835"/>
          <w:tab w:val="left" w:leader="dot" w:pos="6803"/>
          <w:tab w:val="right" w:pos="8504"/>
          <w:tab w:val="left" w:pos="8787"/>
        </w:tabs>
        <w:suppressAutoHyphens w:val="0"/>
        <w:spacing w:line="360" w:lineRule="auto"/>
        <w:ind w:left="720"/>
        <w:jc w:val="both"/>
        <w:rPr>
          <w:rFonts w:ascii="Arial" w:hAnsi="Arial" w:cs="Arial"/>
          <w:color w:val="000000"/>
          <w:sz w:val="24"/>
          <w:szCs w:val="24"/>
        </w:rPr>
      </w:pPr>
      <w:r w:rsidRPr="00427C62">
        <w:rPr>
          <w:rFonts w:ascii="Arial" w:hAnsi="Arial" w:cs="Arial"/>
          <w:color w:val="000000"/>
          <w:sz w:val="24"/>
          <w:szCs w:val="24"/>
        </w:rPr>
        <w:t xml:space="preserve">riscos </w:t>
      </w:r>
      <w:r w:rsidR="00427C62">
        <w:rPr>
          <w:rFonts w:ascii="Arial" w:hAnsi="Arial" w:cs="Arial"/>
          <w:color w:val="000000"/>
          <w:sz w:val="24"/>
          <w:szCs w:val="24"/>
        </w:rPr>
        <w:t>F</w:t>
      </w:r>
      <w:r w:rsidRPr="00427C62">
        <w:rPr>
          <w:rFonts w:ascii="Arial" w:hAnsi="Arial" w:cs="Arial"/>
          <w:color w:val="000000"/>
          <w:sz w:val="24"/>
          <w:szCs w:val="24"/>
        </w:rPr>
        <w:t>iscais;</w:t>
      </w:r>
    </w:p>
    <w:p w14:paraId="316D078B" w14:textId="77777777" w:rsidR="00671AAB" w:rsidRPr="00427C62" w:rsidRDefault="00671AAB" w:rsidP="00216323">
      <w:pPr>
        <w:pStyle w:val="PargrafodaLista"/>
        <w:numPr>
          <w:ilvl w:val="0"/>
          <w:numId w:val="25"/>
        </w:numPr>
        <w:tabs>
          <w:tab w:val="left" w:pos="1701"/>
          <w:tab w:val="left" w:leader="dot" w:pos="6803"/>
          <w:tab w:val="right" w:pos="8504"/>
          <w:tab w:val="left" w:pos="8787"/>
        </w:tabs>
        <w:suppressAutoHyphens w:val="0"/>
        <w:spacing w:line="360" w:lineRule="auto"/>
        <w:ind w:left="709"/>
        <w:jc w:val="both"/>
        <w:rPr>
          <w:rFonts w:ascii="Arial" w:hAnsi="Arial" w:cs="Arial"/>
          <w:color w:val="000000"/>
          <w:sz w:val="24"/>
          <w:szCs w:val="24"/>
        </w:rPr>
      </w:pPr>
      <w:r w:rsidRPr="00427C62">
        <w:rPr>
          <w:rFonts w:ascii="Arial" w:hAnsi="Arial" w:cs="Arial"/>
          <w:color w:val="000000"/>
          <w:sz w:val="24"/>
          <w:szCs w:val="24"/>
        </w:rPr>
        <w:t>metas Fiscais:</w:t>
      </w:r>
    </w:p>
    <w:p w14:paraId="7CBE6099" w14:textId="77777777" w:rsidR="00671AAB" w:rsidRDefault="00671AAB" w:rsidP="00216323">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d</w:t>
      </w:r>
      <w:r w:rsidRPr="002C4108">
        <w:rPr>
          <w:rFonts w:ascii="Arial" w:hAnsi="Arial" w:cs="Arial"/>
          <w:color w:val="000000"/>
          <w:sz w:val="24"/>
          <w:szCs w:val="24"/>
        </w:rPr>
        <w:t>emonstrativo I – Metas Anuais;</w:t>
      </w:r>
    </w:p>
    <w:p w14:paraId="6C3518F4" w14:textId="77777777" w:rsidR="00671AAB" w:rsidRDefault="00671AAB" w:rsidP="00427C62">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lastRenderedPageBreak/>
        <w:t>d</w:t>
      </w:r>
      <w:r w:rsidRPr="002C4108">
        <w:rPr>
          <w:rFonts w:ascii="Arial" w:hAnsi="Arial" w:cs="Arial"/>
          <w:color w:val="000000"/>
          <w:sz w:val="24"/>
          <w:szCs w:val="24"/>
        </w:rPr>
        <w:t>emonstrativo II – Avaliação do Cumprimento das Metas Fiscais do Exercício Anterior;</w:t>
      </w:r>
    </w:p>
    <w:p w14:paraId="63646CC6" w14:textId="77777777" w:rsidR="00671AAB" w:rsidRDefault="00671AAB" w:rsidP="00427C62">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d</w:t>
      </w:r>
      <w:r w:rsidRPr="002C4108">
        <w:rPr>
          <w:rFonts w:ascii="Arial" w:hAnsi="Arial" w:cs="Arial"/>
          <w:color w:val="000000"/>
          <w:sz w:val="24"/>
          <w:szCs w:val="24"/>
        </w:rPr>
        <w:t>emonstrativo III – Metas Fiscais Comparadas com as Fixadas nos Três Exercícios Anteriores;</w:t>
      </w:r>
    </w:p>
    <w:p w14:paraId="0F02E54C" w14:textId="77777777" w:rsidR="00671AAB" w:rsidRDefault="00671AAB" w:rsidP="00427C62">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d</w:t>
      </w:r>
      <w:r w:rsidRPr="002C4108">
        <w:rPr>
          <w:rFonts w:ascii="Arial" w:hAnsi="Arial" w:cs="Arial"/>
          <w:color w:val="000000"/>
          <w:sz w:val="24"/>
          <w:szCs w:val="24"/>
        </w:rPr>
        <w:t>emonstrativo IV – Evolução do Patrimônio Líquido;</w:t>
      </w:r>
    </w:p>
    <w:p w14:paraId="4D88A60D" w14:textId="77777777" w:rsidR="00671AAB" w:rsidRDefault="00671AAB" w:rsidP="00427C62">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d</w:t>
      </w:r>
      <w:r w:rsidRPr="002C4108">
        <w:rPr>
          <w:rFonts w:ascii="Arial" w:hAnsi="Arial" w:cs="Arial"/>
          <w:color w:val="000000"/>
          <w:sz w:val="24"/>
          <w:szCs w:val="24"/>
        </w:rPr>
        <w:t>emonstrativo V – Origem e Aplicação dos Recursos Obtidos com a Alienação de Ativos;</w:t>
      </w:r>
    </w:p>
    <w:p w14:paraId="406EC34B" w14:textId="77777777" w:rsidR="00671AAB" w:rsidRDefault="00671AAB" w:rsidP="00427C62">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d</w:t>
      </w:r>
      <w:r w:rsidRPr="002C4108">
        <w:rPr>
          <w:rFonts w:ascii="Arial" w:hAnsi="Arial" w:cs="Arial"/>
          <w:color w:val="000000"/>
          <w:sz w:val="24"/>
          <w:szCs w:val="24"/>
        </w:rPr>
        <w:t>emonstrativo VI – Receitas e Despesas Previdenciárias do Regime Próprio de Previdência dos Servidores;</w:t>
      </w:r>
    </w:p>
    <w:p w14:paraId="5F0360DB" w14:textId="77777777" w:rsidR="00671AAB" w:rsidRDefault="00671AAB" w:rsidP="00427C62">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d</w:t>
      </w:r>
      <w:r w:rsidRPr="002C4108">
        <w:rPr>
          <w:rFonts w:ascii="Arial" w:hAnsi="Arial" w:cs="Arial"/>
          <w:color w:val="000000"/>
          <w:sz w:val="24"/>
          <w:szCs w:val="24"/>
        </w:rPr>
        <w:t>emonstrativo VI – Projeção Atuarial do Regime Próprio de Previdência dos Servidores;</w:t>
      </w:r>
    </w:p>
    <w:p w14:paraId="794B1D58" w14:textId="049F576B" w:rsidR="00671AAB" w:rsidRDefault="00671AAB" w:rsidP="00427C62">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d</w:t>
      </w:r>
      <w:r w:rsidRPr="002C4108">
        <w:rPr>
          <w:rFonts w:ascii="Arial" w:hAnsi="Arial" w:cs="Arial"/>
          <w:color w:val="000000"/>
          <w:sz w:val="24"/>
          <w:szCs w:val="24"/>
        </w:rPr>
        <w:t>emonstrativo VII – Estimativa e Compensação da Renúncia de Receita;</w:t>
      </w:r>
      <w:r w:rsidR="00C007CF">
        <w:rPr>
          <w:rFonts w:ascii="Arial" w:hAnsi="Arial" w:cs="Arial"/>
          <w:color w:val="000000"/>
          <w:sz w:val="24"/>
          <w:szCs w:val="24"/>
        </w:rPr>
        <w:t xml:space="preserve"> e</w:t>
      </w:r>
    </w:p>
    <w:p w14:paraId="2A13DEFE" w14:textId="77777777" w:rsidR="00671AAB" w:rsidRDefault="00671AAB" w:rsidP="00427C62">
      <w:pPr>
        <w:numPr>
          <w:ilvl w:val="1"/>
          <w:numId w:val="25"/>
        </w:numPr>
        <w:tabs>
          <w:tab w:val="left" w:pos="1418"/>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d</w:t>
      </w:r>
      <w:r w:rsidRPr="002C4108">
        <w:rPr>
          <w:rFonts w:ascii="Arial" w:hAnsi="Arial" w:cs="Arial"/>
          <w:color w:val="000000"/>
          <w:sz w:val="24"/>
          <w:szCs w:val="24"/>
        </w:rPr>
        <w:t>emonstrativo VIII – Margem de Expansão das Despesas Obrigatórias de Caráter Continuado</w:t>
      </w:r>
      <w:r>
        <w:rPr>
          <w:rFonts w:ascii="Arial" w:hAnsi="Arial" w:cs="Arial"/>
          <w:color w:val="000000"/>
          <w:sz w:val="24"/>
          <w:szCs w:val="24"/>
        </w:rPr>
        <w:t>.</w:t>
      </w:r>
    </w:p>
    <w:p w14:paraId="009D044D" w14:textId="77777777" w:rsidR="00671AAB" w:rsidRPr="00427C62" w:rsidRDefault="00671AAB" w:rsidP="00427C62">
      <w:pPr>
        <w:pStyle w:val="PargrafodaLista"/>
        <w:numPr>
          <w:ilvl w:val="0"/>
          <w:numId w:val="25"/>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informações sobre Obras em Andamento;</w:t>
      </w:r>
    </w:p>
    <w:p w14:paraId="6C9E5852" w14:textId="0FE36777" w:rsidR="00671AAB" w:rsidRPr="00427C62" w:rsidRDefault="00671AAB" w:rsidP="00427C62">
      <w:pPr>
        <w:pStyle w:val="PargrafodaLista"/>
        <w:numPr>
          <w:ilvl w:val="0"/>
          <w:numId w:val="25"/>
        </w:numPr>
        <w:tabs>
          <w:tab w:val="left" w:pos="1701"/>
        </w:tabs>
        <w:spacing w:line="360" w:lineRule="auto"/>
        <w:jc w:val="both"/>
        <w:rPr>
          <w:rFonts w:ascii="Arial" w:hAnsi="Arial" w:cs="Arial"/>
          <w:sz w:val="24"/>
          <w:szCs w:val="22"/>
        </w:rPr>
      </w:pPr>
      <w:r w:rsidRPr="00427C62">
        <w:rPr>
          <w:rFonts w:ascii="Arial" w:hAnsi="Arial" w:cs="Arial"/>
          <w:sz w:val="24"/>
          <w:szCs w:val="22"/>
        </w:rPr>
        <w:t>descrição dos Programas Governamentais/Metas/Custos por Exercício (Anexo V);</w:t>
      </w:r>
      <w:r w:rsidR="00022A18">
        <w:rPr>
          <w:rFonts w:ascii="Arial" w:hAnsi="Arial" w:cs="Arial"/>
          <w:sz w:val="24"/>
          <w:szCs w:val="22"/>
        </w:rPr>
        <w:t xml:space="preserve"> e</w:t>
      </w:r>
    </w:p>
    <w:p w14:paraId="0C1A6832" w14:textId="4AD740F2" w:rsidR="00671AAB" w:rsidRPr="00427C62" w:rsidRDefault="00671AAB" w:rsidP="00427C62">
      <w:pPr>
        <w:pStyle w:val="PargrafodaLista"/>
        <w:numPr>
          <w:ilvl w:val="0"/>
          <w:numId w:val="25"/>
        </w:numPr>
        <w:tabs>
          <w:tab w:val="left" w:pos="1701"/>
        </w:tabs>
        <w:spacing w:line="360" w:lineRule="auto"/>
        <w:jc w:val="both"/>
        <w:rPr>
          <w:rFonts w:ascii="Arial" w:hAnsi="Arial" w:cs="Arial"/>
          <w:sz w:val="24"/>
          <w:szCs w:val="22"/>
        </w:rPr>
      </w:pPr>
      <w:r w:rsidRPr="00427C62">
        <w:rPr>
          <w:rFonts w:ascii="Arial" w:hAnsi="Arial" w:cs="Arial"/>
          <w:sz w:val="24"/>
          <w:szCs w:val="22"/>
        </w:rPr>
        <w:t>unidades Executoras e Ações Voltadas ao Desenvolvimento do Programa Governamental (Anexo VI).</w:t>
      </w:r>
    </w:p>
    <w:p w14:paraId="0ACB9D28" w14:textId="77777777" w:rsidR="00671AAB" w:rsidRPr="0052151D" w:rsidRDefault="00671AAB" w:rsidP="00671AAB">
      <w:pPr>
        <w:tabs>
          <w:tab w:val="left" w:pos="1701"/>
          <w:tab w:val="left" w:leader="dot" w:pos="6803"/>
          <w:tab w:val="right" w:pos="8504"/>
          <w:tab w:val="left" w:pos="8787"/>
        </w:tabs>
        <w:spacing w:line="360" w:lineRule="auto"/>
        <w:ind w:firstLine="2835"/>
        <w:jc w:val="both"/>
        <w:rPr>
          <w:rFonts w:ascii="Arial" w:hAnsi="Arial" w:cs="Arial"/>
          <w:sz w:val="24"/>
          <w:szCs w:val="24"/>
        </w:rPr>
      </w:pPr>
      <w:r w:rsidRPr="00427C62">
        <w:rPr>
          <w:rFonts w:ascii="Arial" w:hAnsi="Arial" w:cs="Arial"/>
          <w:sz w:val="24"/>
          <w:szCs w:val="24"/>
        </w:rPr>
        <w:t>§ 2º</w:t>
      </w:r>
      <w:r w:rsidRPr="0052151D">
        <w:rPr>
          <w:rFonts w:ascii="Arial" w:hAnsi="Arial" w:cs="Arial"/>
          <w:bCs/>
          <w:sz w:val="24"/>
          <w:szCs w:val="24"/>
        </w:rPr>
        <w:t xml:space="preserve"> </w:t>
      </w:r>
      <w:r w:rsidRPr="0052151D">
        <w:rPr>
          <w:rFonts w:ascii="Arial" w:hAnsi="Arial" w:cs="Arial"/>
          <w:sz w:val="24"/>
          <w:szCs w:val="24"/>
        </w:rPr>
        <w:t>As metas fiscais de resultados primário e nominal, apurad</w:t>
      </w:r>
      <w:r>
        <w:rPr>
          <w:rFonts w:ascii="Arial" w:hAnsi="Arial" w:cs="Arial"/>
          <w:sz w:val="24"/>
          <w:szCs w:val="24"/>
        </w:rPr>
        <w:t>as</w:t>
      </w:r>
      <w:r w:rsidRPr="0052151D">
        <w:rPr>
          <w:rFonts w:ascii="Arial" w:hAnsi="Arial" w:cs="Arial"/>
          <w:sz w:val="24"/>
          <w:szCs w:val="24"/>
        </w:rPr>
        <w:t xml:space="preserve"> segundo os anexos desta Lei, ficam automaticamente compatibilizad</w:t>
      </w:r>
      <w:r>
        <w:rPr>
          <w:rFonts w:ascii="Arial" w:hAnsi="Arial" w:cs="Arial"/>
          <w:sz w:val="24"/>
          <w:szCs w:val="24"/>
        </w:rPr>
        <w:t>a</w:t>
      </w:r>
      <w:r w:rsidRPr="0052151D">
        <w:rPr>
          <w:rFonts w:ascii="Arial" w:hAnsi="Arial" w:cs="Arial"/>
          <w:sz w:val="24"/>
          <w:szCs w:val="24"/>
        </w:rPr>
        <w:t>s conforme Lei Orçamentária Anual 202</w:t>
      </w:r>
      <w:r>
        <w:rPr>
          <w:rFonts w:ascii="Arial" w:hAnsi="Arial" w:cs="Arial"/>
          <w:sz w:val="24"/>
          <w:szCs w:val="24"/>
        </w:rPr>
        <w:t>5</w:t>
      </w:r>
      <w:r w:rsidRPr="0052151D">
        <w:rPr>
          <w:rFonts w:ascii="Arial" w:hAnsi="Arial" w:cs="Arial"/>
          <w:sz w:val="24"/>
          <w:szCs w:val="24"/>
        </w:rPr>
        <w:t xml:space="preserve"> aprovada, bem como por leis ou decretos posteriores, provenientes de créditos adicionais.</w:t>
      </w:r>
    </w:p>
    <w:p w14:paraId="4058B41D" w14:textId="77777777" w:rsidR="00671AAB" w:rsidRDefault="00671AAB" w:rsidP="00671AAB">
      <w:pPr>
        <w:tabs>
          <w:tab w:val="left" w:pos="1701"/>
          <w:tab w:val="left" w:leader="dot" w:pos="6803"/>
          <w:tab w:val="right" w:pos="8504"/>
          <w:tab w:val="left" w:pos="8787"/>
        </w:tabs>
        <w:spacing w:line="360" w:lineRule="auto"/>
        <w:jc w:val="both"/>
        <w:rPr>
          <w:rFonts w:ascii="Arial" w:hAnsi="Arial" w:cs="Arial"/>
          <w:color w:val="000000"/>
          <w:sz w:val="24"/>
          <w:szCs w:val="24"/>
        </w:rPr>
      </w:pPr>
    </w:p>
    <w:p w14:paraId="2602994C" w14:textId="77777777" w:rsidR="00671AAB" w:rsidRPr="0042776A" w:rsidRDefault="00671AAB" w:rsidP="00671AAB">
      <w:pPr>
        <w:pStyle w:val="Corpodetexto"/>
        <w:spacing w:line="360" w:lineRule="auto"/>
        <w:rPr>
          <w:b/>
          <w:color w:val="000000"/>
          <w:szCs w:val="24"/>
        </w:rPr>
      </w:pPr>
      <w:r w:rsidRPr="002C4108">
        <w:rPr>
          <w:bCs/>
          <w:color w:val="000000"/>
          <w:szCs w:val="24"/>
        </w:rPr>
        <w:tab/>
      </w:r>
      <w:r w:rsidRPr="0042776A">
        <w:rPr>
          <w:bCs/>
          <w:color w:val="000000"/>
          <w:szCs w:val="24"/>
        </w:rPr>
        <w:tab/>
      </w:r>
      <w:r w:rsidRPr="0042776A">
        <w:rPr>
          <w:b/>
          <w:color w:val="000000"/>
          <w:szCs w:val="24"/>
        </w:rPr>
        <w:t>CAPÍTULO II – DAS DIRETRIZES GERAIS</w:t>
      </w:r>
    </w:p>
    <w:p w14:paraId="4CBFCD81" w14:textId="77777777" w:rsidR="00671AAB" w:rsidRPr="002C4108" w:rsidRDefault="00671AAB" w:rsidP="00671AAB">
      <w:pPr>
        <w:tabs>
          <w:tab w:val="left" w:pos="2835"/>
          <w:tab w:val="left" w:leader="dot" w:pos="6803"/>
          <w:tab w:val="right" w:pos="8504"/>
          <w:tab w:val="left" w:pos="8787"/>
        </w:tabs>
        <w:spacing w:line="360" w:lineRule="auto"/>
        <w:jc w:val="both"/>
        <w:rPr>
          <w:rFonts w:ascii="Arial" w:hAnsi="Arial" w:cs="Arial"/>
          <w:bCs/>
          <w:color w:val="000000"/>
          <w:sz w:val="24"/>
          <w:szCs w:val="24"/>
        </w:rPr>
      </w:pPr>
    </w:p>
    <w:p w14:paraId="753B9FFB" w14:textId="5F5EA4F1" w:rsidR="00671AAB" w:rsidRPr="002C4108"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sidRPr="002C4108">
        <w:rPr>
          <w:rFonts w:ascii="Arial" w:hAnsi="Arial" w:cs="Arial"/>
          <w:b/>
          <w:bCs/>
          <w:color w:val="000000"/>
          <w:sz w:val="24"/>
          <w:szCs w:val="24"/>
        </w:rPr>
        <w:t xml:space="preserve">Art. 2º </w:t>
      </w:r>
      <w:r w:rsidRPr="002C4108">
        <w:rPr>
          <w:rFonts w:ascii="Arial" w:hAnsi="Arial" w:cs="Arial"/>
          <w:color w:val="000000"/>
          <w:sz w:val="24"/>
          <w:szCs w:val="24"/>
        </w:rPr>
        <w:t>A proposta orçamentária relativa ao exercício financeiro de 202</w:t>
      </w:r>
      <w:r>
        <w:rPr>
          <w:rFonts w:ascii="Arial" w:hAnsi="Arial" w:cs="Arial"/>
          <w:color w:val="000000"/>
          <w:sz w:val="24"/>
          <w:szCs w:val="24"/>
        </w:rPr>
        <w:t>5</w:t>
      </w:r>
      <w:r w:rsidRPr="002C4108">
        <w:rPr>
          <w:rFonts w:ascii="Arial" w:hAnsi="Arial" w:cs="Arial"/>
          <w:color w:val="000000"/>
          <w:sz w:val="24"/>
          <w:szCs w:val="24"/>
        </w:rPr>
        <w:t xml:space="preserve"> abrangerá os Poderes Legislativo e Executivo, bem como as entidades da Administração Indireta.</w:t>
      </w:r>
    </w:p>
    <w:p w14:paraId="0B756363" w14:textId="77777777" w:rsidR="00671AAB" w:rsidRPr="002C4108" w:rsidRDefault="00671AAB" w:rsidP="00671AAB">
      <w:pPr>
        <w:tabs>
          <w:tab w:val="left" w:pos="2835"/>
          <w:tab w:val="left" w:leader="dot" w:pos="6803"/>
          <w:tab w:val="right" w:pos="8504"/>
          <w:tab w:val="left" w:pos="8787"/>
        </w:tabs>
        <w:spacing w:line="276" w:lineRule="auto"/>
        <w:jc w:val="both"/>
        <w:rPr>
          <w:rFonts w:ascii="Arial" w:hAnsi="Arial" w:cs="Arial"/>
          <w:bCs/>
          <w:color w:val="000000"/>
          <w:sz w:val="24"/>
          <w:szCs w:val="24"/>
        </w:rPr>
      </w:pPr>
    </w:p>
    <w:p w14:paraId="3172828A" w14:textId="4CEAA0E5" w:rsidR="00671AAB" w:rsidRPr="002C4108"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sidRPr="002C4108">
        <w:rPr>
          <w:rFonts w:ascii="Arial" w:hAnsi="Arial" w:cs="Arial"/>
          <w:b/>
          <w:bCs/>
          <w:color w:val="000000"/>
          <w:sz w:val="24"/>
          <w:szCs w:val="24"/>
        </w:rPr>
        <w:t>Art. 3º</w:t>
      </w:r>
      <w:r w:rsidRPr="002C4108">
        <w:rPr>
          <w:rFonts w:ascii="Arial" w:hAnsi="Arial" w:cs="Arial"/>
          <w:color w:val="000000"/>
          <w:sz w:val="24"/>
          <w:szCs w:val="24"/>
        </w:rPr>
        <w:t xml:space="preserve"> Para a elaboração do orçamento municipal do exercício financeiro de 202</w:t>
      </w:r>
      <w:r>
        <w:rPr>
          <w:rFonts w:ascii="Arial" w:hAnsi="Arial" w:cs="Arial"/>
          <w:color w:val="000000"/>
          <w:sz w:val="24"/>
          <w:szCs w:val="24"/>
        </w:rPr>
        <w:t>5</w:t>
      </w:r>
      <w:r w:rsidRPr="002C4108">
        <w:rPr>
          <w:rFonts w:ascii="Arial" w:hAnsi="Arial" w:cs="Arial"/>
          <w:color w:val="000000"/>
          <w:sz w:val="24"/>
          <w:szCs w:val="24"/>
        </w:rPr>
        <w:t xml:space="preserve">, deverão ser rigorosamente observadas as diretrizes </w:t>
      </w:r>
      <w:r>
        <w:rPr>
          <w:rFonts w:ascii="Arial" w:hAnsi="Arial" w:cs="Arial"/>
          <w:color w:val="000000"/>
          <w:sz w:val="24"/>
          <w:szCs w:val="24"/>
        </w:rPr>
        <w:lastRenderedPageBreak/>
        <w:t>g</w:t>
      </w:r>
      <w:r w:rsidRPr="002C4108">
        <w:rPr>
          <w:rFonts w:ascii="Arial" w:hAnsi="Arial" w:cs="Arial"/>
          <w:color w:val="000000"/>
          <w:sz w:val="24"/>
          <w:szCs w:val="24"/>
        </w:rPr>
        <w:t>erais de</w:t>
      </w:r>
      <w:r>
        <w:rPr>
          <w:rFonts w:ascii="Arial" w:hAnsi="Arial" w:cs="Arial"/>
          <w:color w:val="000000"/>
          <w:sz w:val="24"/>
          <w:szCs w:val="24"/>
        </w:rPr>
        <w:t xml:space="preserve"> </w:t>
      </w:r>
      <w:r w:rsidRPr="002C4108">
        <w:rPr>
          <w:rFonts w:ascii="Arial" w:hAnsi="Arial" w:cs="Arial"/>
          <w:color w:val="000000"/>
          <w:sz w:val="24"/>
          <w:szCs w:val="24"/>
        </w:rPr>
        <w:t>que trata este</w:t>
      </w:r>
      <w:r>
        <w:rPr>
          <w:rFonts w:ascii="Arial" w:hAnsi="Arial" w:cs="Arial"/>
          <w:color w:val="000000"/>
          <w:sz w:val="24"/>
          <w:szCs w:val="24"/>
        </w:rPr>
        <w:t xml:space="preserve"> </w:t>
      </w:r>
      <w:r w:rsidRPr="002C4108">
        <w:rPr>
          <w:rFonts w:ascii="Arial" w:hAnsi="Arial" w:cs="Arial"/>
          <w:color w:val="000000"/>
          <w:sz w:val="24"/>
          <w:szCs w:val="24"/>
        </w:rPr>
        <w:t>Capítulo,</w:t>
      </w:r>
      <w:r>
        <w:rPr>
          <w:rFonts w:ascii="Arial" w:hAnsi="Arial" w:cs="Arial"/>
          <w:color w:val="000000"/>
          <w:sz w:val="24"/>
          <w:szCs w:val="24"/>
        </w:rPr>
        <w:t xml:space="preserve"> </w:t>
      </w:r>
      <w:r w:rsidRPr="002C4108">
        <w:rPr>
          <w:rFonts w:ascii="Arial" w:hAnsi="Arial" w:cs="Arial"/>
          <w:color w:val="000000"/>
          <w:sz w:val="24"/>
          <w:szCs w:val="24"/>
        </w:rPr>
        <w:t>assim como</w:t>
      </w:r>
      <w:r>
        <w:rPr>
          <w:rFonts w:ascii="Arial" w:hAnsi="Arial" w:cs="Arial"/>
          <w:color w:val="000000"/>
          <w:sz w:val="24"/>
          <w:szCs w:val="24"/>
        </w:rPr>
        <w:t xml:space="preserve"> </w:t>
      </w:r>
      <w:r w:rsidRPr="002C4108">
        <w:rPr>
          <w:rFonts w:ascii="Arial" w:hAnsi="Arial" w:cs="Arial"/>
          <w:color w:val="000000"/>
          <w:sz w:val="24"/>
          <w:szCs w:val="24"/>
        </w:rPr>
        <w:t>os princípios</w:t>
      </w:r>
      <w:r>
        <w:rPr>
          <w:rFonts w:ascii="Arial" w:hAnsi="Arial" w:cs="Arial"/>
          <w:color w:val="000000"/>
          <w:sz w:val="24"/>
          <w:szCs w:val="24"/>
        </w:rPr>
        <w:t xml:space="preserve"> </w:t>
      </w:r>
      <w:r w:rsidRPr="002C4108">
        <w:rPr>
          <w:rFonts w:ascii="Arial" w:hAnsi="Arial" w:cs="Arial"/>
          <w:color w:val="000000"/>
          <w:sz w:val="24"/>
          <w:szCs w:val="24"/>
        </w:rPr>
        <w:t>estabelecidos</w:t>
      </w:r>
      <w:r>
        <w:rPr>
          <w:rFonts w:ascii="Arial" w:hAnsi="Arial" w:cs="Arial"/>
          <w:color w:val="000000"/>
          <w:sz w:val="24"/>
          <w:szCs w:val="24"/>
        </w:rPr>
        <w:t xml:space="preserve"> </w:t>
      </w:r>
      <w:r w:rsidRPr="002C4108">
        <w:rPr>
          <w:rFonts w:ascii="Arial" w:hAnsi="Arial" w:cs="Arial"/>
          <w:color w:val="000000"/>
          <w:sz w:val="24"/>
          <w:szCs w:val="24"/>
        </w:rPr>
        <w:t xml:space="preserve">na Constituição da República Federativa do Brasil, na Lei Complementar </w:t>
      </w:r>
      <w:r>
        <w:rPr>
          <w:rFonts w:ascii="Arial" w:hAnsi="Arial" w:cs="Arial"/>
          <w:color w:val="000000"/>
          <w:sz w:val="24"/>
          <w:szCs w:val="24"/>
        </w:rPr>
        <w:t xml:space="preserve">Federal </w:t>
      </w:r>
      <w:r w:rsidRPr="002C4108">
        <w:rPr>
          <w:rFonts w:ascii="Arial" w:hAnsi="Arial" w:cs="Arial"/>
          <w:color w:val="000000"/>
          <w:sz w:val="24"/>
          <w:szCs w:val="24"/>
        </w:rPr>
        <w:t xml:space="preserve">nº 101, </w:t>
      </w:r>
      <w:r>
        <w:rPr>
          <w:rFonts w:ascii="Arial" w:hAnsi="Arial" w:cs="Arial"/>
          <w:color w:val="000000"/>
          <w:sz w:val="24"/>
          <w:szCs w:val="24"/>
        </w:rPr>
        <w:t xml:space="preserve">de 2000, </w:t>
      </w:r>
      <w:r w:rsidRPr="002C4108">
        <w:rPr>
          <w:rFonts w:ascii="Arial" w:hAnsi="Arial" w:cs="Arial"/>
          <w:color w:val="000000"/>
          <w:sz w:val="24"/>
          <w:szCs w:val="24"/>
        </w:rPr>
        <w:t>na Lei Federal nº 4.320,</w:t>
      </w:r>
      <w:r>
        <w:rPr>
          <w:rFonts w:ascii="Arial" w:hAnsi="Arial" w:cs="Arial"/>
          <w:color w:val="000000"/>
          <w:sz w:val="24"/>
          <w:szCs w:val="24"/>
        </w:rPr>
        <w:t xml:space="preserve"> de 1964, </w:t>
      </w:r>
      <w:r w:rsidRPr="002C4108">
        <w:rPr>
          <w:rFonts w:ascii="Arial" w:hAnsi="Arial" w:cs="Arial"/>
          <w:color w:val="000000"/>
          <w:sz w:val="24"/>
          <w:szCs w:val="24"/>
        </w:rPr>
        <w:t>na Constituição do Estado de São Paulo e na Lei Orgânica do Município, naquilo que pertinente.</w:t>
      </w:r>
    </w:p>
    <w:p w14:paraId="1106BD1B" w14:textId="77777777" w:rsidR="00671AAB" w:rsidRPr="002C4108" w:rsidRDefault="00671AAB" w:rsidP="00671AAB">
      <w:pPr>
        <w:tabs>
          <w:tab w:val="left" w:pos="2835"/>
        </w:tabs>
        <w:spacing w:line="276" w:lineRule="auto"/>
        <w:jc w:val="both"/>
        <w:rPr>
          <w:rFonts w:ascii="Arial" w:hAnsi="Arial" w:cs="Arial"/>
          <w:color w:val="000000"/>
          <w:sz w:val="24"/>
          <w:szCs w:val="24"/>
        </w:rPr>
      </w:pPr>
    </w:p>
    <w:p w14:paraId="4A916789" w14:textId="602B47E2"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2C4108">
        <w:rPr>
          <w:rFonts w:ascii="Arial" w:hAnsi="Arial" w:cs="Arial"/>
          <w:color w:val="000000"/>
          <w:sz w:val="24"/>
          <w:szCs w:val="24"/>
        </w:rPr>
        <w:tab/>
      </w:r>
      <w:r w:rsidRPr="002C4108">
        <w:rPr>
          <w:rFonts w:ascii="Arial" w:hAnsi="Arial" w:cs="Arial"/>
          <w:b/>
          <w:bCs/>
          <w:color w:val="000000"/>
          <w:sz w:val="24"/>
          <w:szCs w:val="24"/>
        </w:rPr>
        <w:t>Art. 4º</w:t>
      </w:r>
      <w:r w:rsidRPr="002C4108">
        <w:rPr>
          <w:rFonts w:ascii="Arial" w:hAnsi="Arial" w:cs="Arial"/>
          <w:color w:val="000000"/>
          <w:sz w:val="24"/>
          <w:szCs w:val="24"/>
        </w:rPr>
        <w:t xml:space="preserve"> A propositura orçamentária anual, que corresponde ao orçamento fiscal, será apresentada pelo Poder Executivo juntamente com:</w:t>
      </w:r>
    </w:p>
    <w:p w14:paraId="23AD2B00" w14:textId="3422CBA0" w:rsidR="00671AAB" w:rsidRPr="00427C62" w:rsidRDefault="00671AAB" w:rsidP="00427C62">
      <w:pPr>
        <w:pStyle w:val="PargrafodaLista"/>
        <w:numPr>
          <w:ilvl w:val="0"/>
          <w:numId w:val="27"/>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o Programa Analítico de Obras a cargo das respectivas Secretarias Municipais;</w:t>
      </w:r>
      <w:r w:rsidR="00022A18">
        <w:rPr>
          <w:rFonts w:ascii="Arial" w:hAnsi="Arial" w:cs="Arial"/>
          <w:color w:val="000000"/>
          <w:sz w:val="24"/>
          <w:szCs w:val="24"/>
        </w:rPr>
        <w:t xml:space="preserve"> e</w:t>
      </w:r>
    </w:p>
    <w:p w14:paraId="4557679B" w14:textId="77777777" w:rsidR="00671AAB" w:rsidRPr="00427C62" w:rsidRDefault="00671AAB" w:rsidP="00427C62">
      <w:pPr>
        <w:pStyle w:val="PargrafodaLista"/>
        <w:numPr>
          <w:ilvl w:val="0"/>
          <w:numId w:val="27"/>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427C62">
        <w:rPr>
          <w:rFonts w:ascii="Arial" w:hAnsi="Arial" w:cs="Arial"/>
          <w:color w:val="000000"/>
          <w:sz w:val="24"/>
          <w:szCs w:val="24"/>
        </w:rPr>
        <w:t>o Orçamento da Seguridade Social, abrangendo, no que couber, os órgãos da saúde e da assistência social.</w:t>
      </w:r>
    </w:p>
    <w:p w14:paraId="452E7F86" w14:textId="77777777" w:rsidR="00671AAB" w:rsidRDefault="00671AAB" w:rsidP="00671AAB">
      <w:pPr>
        <w:tabs>
          <w:tab w:val="left" w:pos="2835"/>
          <w:tab w:val="left" w:pos="8787"/>
        </w:tabs>
        <w:spacing w:line="360" w:lineRule="auto"/>
        <w:jc w:val="both"/>
        <w:rPr>
          <w:rFonts w:ascii="Arial" w:hAnsi="Arial" w:cs="Arial"/>
          <w:bCs/>
          <w:color w:val="000000"/>
          <w:sz w:val="24"/>
          <w:szCs w:val="24"/>
        </w:rPr>
      </w:pPr>
      <w:r w:rsidRPr="002C4108">
        <w:rPr>
          <w:rFonts w:ascii="Arial" w:hAnsi="Arial" w:cs="Arial"/>
          <w:bCs/>
          <w:color w:val="000000"/>
          <w:sz w:val="24"/>
          <w:szCs w:val="24"/>
        </w:rPr>
        <w:tab/>
      </w:r>
    </w:p>
    <w:p w14:paraId="3DEF812A" w14:textId="75EA5944" w:rsidR="00671AAB" w:rsidRPr="00FB5674" w:rsidRDefault="00671AAB" w:rsidP="00671AAB">
      <w:pPr>
        <w:tabs>
          <w:tab w:val="left" w:pos="2835"/>
          <w:tab w:val="left" w:pos="8787"/>
        </w:tabs>
        <w:spacing w:line="360" w:lineRule="auto"/>
        <w:jc w:val="both"/>
        <w:rPr>
          <w:rFonts w:ascii="Arial" w:hAnsi="Arial" w:cs="Arial"/>
          <w:sz w:val="24"/>
          <w:szCs w:val="24"/>
        </w:rPr>
      </w:pPr>
      <w:r w:rsidRPr="00FB5674">
        <w:rPr>
          <w:rFonts w:ascii="Arial" w:hAnsi="Arial" w:cs="Arial"/>
          <w:bCs/>
          <w:sz w:val="24"/>
          <w:szCs w:val="24"/>
        </w:rPr>
        <w:tab/>
      </w:r>
      <w:r w:rsidRPr="00FB5674">
        <w:rPr>
          <w:rFonts w:ascii="Arial" w:hAnsi="Arial" w:cs="Arial"/>
          <w:b/>
          <w:bCs/>
          <w:sz w:val="24"/>
          <w:szCs w:val="24"/>
        </w:rPr>
        <w:t>Art. 5º</w:t>
      </w:r>
      <w:r w:rsidRPr="00FB5674">
        <w:rPr>
          <w:rFonts w:ascii="Arial" w:hAnsi="Arial" w:cs="Arial"/>
          <w:sz w:val="24"/>
          <w:szCs w:val="24"/>
        </w:rPr>
        <w:t xml:space="preserve"> A estrutura orçamentária da Administração Pública Direta e Indireta, que servirá de base para a elaboração do orçamento</w:t>
      </w:r>
      <w:r w:rsidR="00C007CF">
        <w:rPr>
          <w:rFonts w:ascii="Arial" w:hAnsi="Arial" w:cs="Arial"/>
          <w:sz w:val="24"/>
          <w:szCs w:val="24"/>
        </w:rPr>
        <w:t xml:space="preserve"> - </w:t>
      </w:r>
      <w:r w:rsidRPr="00FB5674">
        <w:rPr>
          <w:rFonts w:ascii="Arial" w:hAnsi="Arial" w:cs="Arial"/>
          <w:sz w:val="24"/>
          <w:szCs w:val="24"/>
        </w:rPr>
        <w:t>programa, obedecerá à disposição constante nos anexos que integram a presente Lei.</w:t>
      </w:r>
    </w:p>
    <w:p w14:paraId="283AF85C" w14:textId="367F06A6" w:rsidR="00671AAB" w:rsidRDefault="00671AAB" w:rsidP="00671AAB">
      <w:pPr>
        <w:tabs>
          <w:tab w:val="left" w:pos="2835"/>
          <w:tab w:val="left" w:pos="8787"/>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sidRPr="002C4108">
        <w:rPr>
          <w:rFonts w:ascii="Arial" w:hAnsi="Arial" w:cs="Arial"/>
          <w:b/>
          <w:color w:val="000000"/>
          <w:sz w:val="24"/>
          <w:szCs w:val="24"/>
        </w:rPr>
        <w:t xml:space="preserve">Art. 6º </w:t>
      </w:r>
      <w:r w:rsidRPr="002C4108">
        <w:rPr>
          <w:rFonts w:ascii="Arial" w:hAnsi="Arial" w:cs="Arial"/>
          <w:color w:val="000000"/>
          <w:sz w:val="24"/>
          <w:szCs w:val="24"/>
        </w:rPr>
        <w:t>A proposta orçamentária, que não conterá dispositivo estranho à previsão de receita e à fixação de despesa, face à Constituição Federal e à Lei de Responsabilidade Fiscal, atenderá a um processo de planejamento permanente, à descentralização, à participação comunitária, conterá “Reserva de Contingência”, identificada pelo código 99.999.9999.9.999, no montante de até 1% (um por cento) da receita corrente líquida para o exercício de 202</w:t>
      </w:r>
      <w:r>
        <w:rPr>
          <w:rFonts w:ascii="Arial" w:hAnsi="Arial" w:cs="Arial"/>
          <w:color w:val="000000"/>
          <w:sz w:val="24"/>
          <w:szCs w:val="24"/>
        </w:rPr>
        <w:t>5</w:t>
      </w:r>
      <w:r w:rsidRPr="002C4108">
        <w:rPr>
          <w:rFonts w:ascii="Arial" w:hAnsi="Arial" w:cs="Arial"/>
          <w:color w:val="000000"/>
          <w:sz w:val="24"/>
          <w:szCs w:val="24"/>
        </w:rPr>
        <w:t>, a fim de atender passivos contingentes e outros riscos capazes de afetar as contas públicas, nos termos do § 3°</w:t>
      </w:r>
      <w:r>
        <w:rPr>
          <w:rFonts w:ascii="Arial" w:hAnsi="Arial" w:cs="Arial"/>
          <w:color w:val="000000"/>
          <w:sz w:val="24"/>
          <w:szCs w:val="24"/>
        </w:rPr>
        <w:t xml:space="preserve"> do</w:t>
      </w:r>
      <w:r w:rsidRPr="002C4108">
        <w:rPr>
          <w:rFonts w:ascii="Arial" w:hAnsi="Arial" w:cs="Arial"/>
          <w:color w:val="000000"/>
          <w:sz w:val="24"/>
          <w:szCs w:val="24"/>
        </w:rPr>
        <w:t xml:space="preserve"> art</w:t>
      </w:r>
      <w:r>
        <w:rPr>
          <w:rFonts w:ascii="Arial" w:hAnsi="Arial" w:cs="Arial"/>
          <w:color w:val="000000"/>
          <w:sz w:val="24"/>
          <w:szCs w:val="24"/>
        </w:rPr>
        <w:t>.</w:t>
      </w:r>
      <w:r w:rsidRPr="002C4108">
        <w:rPr>
          <w:rFonts w:ascii="Arial" w:hAnsi="Arial" w:cs="Arial"/>
          <w:color w:val="000000"/>
          <w:sz w:val="24"/>
          <w:szCs w:val="24"/>
        </w:rPr>
        <w:t xml:space="preserve"> 4º da Lei Complementar </w:t>
      </w:r>
      <w:r>
        <w:rPr>
          <w:rFonts w:ascii="Arial" w:hAnsi="Arial" w:cs="Arial"/>
          <w:color w:val="000000"/>
          <w:sz w:val="24"/>
          <w:szCs w:val="24"/>
        </w:rPr>
        <w:t xml:space="preserve">Federal </w:t>
      </w:r>
      <w:r w:rsidRPr="002C4108">
        <w:rPr>
          <w:rFonts w:ascii="Arial" w:hAnsi="Arial" w:cs="Arial"/>
          <w:color w:val="000000"/>
          <w:sz w:val="24"/>
          <w:szCs w:val="24"/>
        </w:rPr>
        <w:t xml:space="preserve">nº 101, </w:t>
      </w:r>
      <w:r>
        <w:rPr>
          <w:rFonts w:ascii="Arial" w:hAnsi="Arial" w:cs="Arial"/>
          <w:color w:val="000000"/>
          <w:sz w:val="24"/>
          <w:szCs w:val="24"/>
        </w:rPr>
        <w:t>de 2000.</w:t>
      </w:r>
    </w:p>
    <w:p w14:paraId="79569B90" w14:textId="422EDFAD" w:rsidR="00671AAB" w:rsidRPr="002C4108" w:rsidRDefault="00671AAB" w:rsidP="00671AAB">
      <w:pPr>
        <w:tabs>
          <w:tab w:val="left" w:pos="2835"/>
          <w:tab w:val="left" w:pos="8787"/>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427C62">
        <w:rPr>
          <w:rFonts w:ascii="Arial" w:hAnsi="Arial" w:cs="Arial"/>
          <w:bCs/>
          <w:color w:val="000000"/>
          <w:sz w:val="24"/>
          <w:szCs w:val="24"/>
        </w:rPr>
        <w:t>§ 1º</w:t>
      </w:r>
      <w:r w:rsidRPr="002C4108">
        <w:rPr>
          <w:rFonts w:ascii="Arial" w:hAnsi="Arial" w:cs="Arial"/>
          <w:color w:val="000000"/>
          <w:sz w:val="24"/>
          <w:szCs w:val="24"/>
        </w:rPr>
        <w:t xml:space="preserve"> Se não houver a incidência dos riscos indicados neste artigo, a reserva de contingência poderá ser utilizada para atender a abertura de créditos adicionais.</w:t>
      </w:r>
    </w:p>
    <w:p w14:paraId="0A9AE1B8" w14:textId="64444569" w:rsidR="00671AAB" w:rsidRPr="002C4108" w:rsidRDefault="00671AAB" w:rsidP="00671AAB">
      <w:pPr>
        <w:tabs>
          <w:tab w:val="left" w:pos="2835"/>
          <w:tab w:val="left" w:pos="8787"/>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427C62">
        <w:rPr>
          <w:rFonts w:ascii="Arial" w:hAnsi="Arial" w:cs="Arial"/>
          <w:bCs/>
          <w:color w:val="000000"/>
          <w:sz w:val="24"/>
          <w:szCs w:val="24"/>
        </w:rPr>
        <w:t>§ 2º</w:t>
      </w:r>
      <w:r w:rsidR="00427C62">
        <w:rPr>
          <w:rFonts w:ascii="Arial" w:hAnsi="Arial" w:cs="Arial"/>
          <w:b/>
          <w:color w:val="000000"/>
          <w:sz w:val="24"/>
          <w:szCs w:val="24"/>
        </w:rPr>
        <w:t xml:space="preserve"> </w:t>
      </w:r>
      <w:r w:rsidRPr="002C4108">
        <w:rPr>
          <w:rFonts w:ascii="Arial" w:hAnsi="Arial" w:cs="Arial"/>
          <w:color w:val="000000"/>
          <w:sz w:val="24"/>
          <w:szCs w:val="24"/>
        </w:rPr>
        <w:t xml:space="preserve">A discriminação, na proposta orçamentária, das despesas quanto à sua natureza, far-se-á, no mínimo, por categoria econômica, </w:t>
      </w:r>
      <w:r w:rsidRPr="002C4108">
        <w:rPr>
          <w:rFonts w:ascii="Arial" w:hAnsi="Arial" w:cs="Arial"/>
          <w:color w:val="000000"/>
          <w:sz w:val="24"/>
          <w:szCs w:val="24"/>
        </w:rPr>
        <w:lastRenderedPageBreak/>
        <w:t>grupo de natureza da despesa, modalidade de aplicação e elemento, nos termos da legislação federal aplicável.</w:t>
      </w:r>
    </w:p>
    <w:p w14:paraId="72D213CD" w14:textId="77777777" w:rsidR="00671AAB" w:rsidRPr="002C4108" w:rsidRDefault="00671AAB" w:rsidP="00671AAB">
      <w:pPr>
        <w:tabs>
          <w:tab w:val="left" w:pos="2835"/>
          <w:tab w:val="left" w:pos="8787"/>
        </w:tabs>
        <w:spacing w:line="360" w:lineRule="auto"/>
        <w:jc w:val="both"/>
        <w:rPr>
          <w:rFonts w:ascii="Arial" w:hAnsi="Arial" w:cs="Arial"/>
          <w:bCs/>
          <w:color w:val="000000"/>
          <w:sz w:val="24"/>
          <w:szCs w:val="24"/>
        </w:rPr>
      </w:pPr>
    </w:p>
    <w:p w14:paraId="004E9603" w14:textId="2A27A736" w:rsidR="00671AAB" w:rsidRDefault="00671AAB" w:rsidP="00671AAB">
      <w:pPr>
        <w:tabs>
          <w:tab w:val="left" w:pos="2835"/>
          <w:tab w:val="left" w:pos="8787"/>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
          <w:bCs/>
          <w:color w:val="000000"/>
          <w:sz w:val="24"/>
          <w:szCs w:val="24"/>
        </w:rPr>
        <w:t xml:space="preserve">Art. 7º </w:t>
      </w:r>
      <w:r w:rsidRPr="002C4108">
        <w:rPr>
          <w:rFonts w:ascii="Arial" w:hAnsi="Arial" w:cs="Arial"/>
          <w:color w:val="000000"/>
          <w:sz w:val="24"/>
          <w:szCs w:val="24"/>
        </w:rPr>
        <w:t xml:space="preserve">O Poder Legislativo encaminhará ao Poder Executivo, sua proposta orçamentária parcial até o dia 30 de </w:t>
      </w:r>
      <w:r>
        <w:rPr>
          <w:rFonts w:ascii="Arial" w:hAnsi="Arial" w:cs="Arial"/>
          <w:color w:val="000000"/>
          <w:sz w:val="24"/>
          <w:szCs w:val="24"/>
        </w:rPr>
        <w:t>agosto</w:t>
      </w:r>
      <w:r w:rsidRPr="002C4108">
        <w:rPr>
          <w:rFonts w:ascii="Arial" w:hAnsi="Arial" w:cs="Arial"/>
          <w:color w:val="000000"/>
          <w:sz w:val="24"/>
          <w:szCs w:val="24"/>
        </w:rPr>
        <w:t xml:space="preserve"> de 20</w:t>
      </w:r>
      <w:r>
        <w:rPr>
          <w:rFonts w:ascii="Arial" w:hAnsi="Arial" w:cs="Arial"/>
          <w:color w:val="000000"/>
          <w:sz w:val="24"/>
          <w:szCs w:val="24"/>
        </w:rPr>
        <w:t>24</w:t>
      </w:r>
      <w:r w:rsidRPr="002C4108">
        <w:rPr>
          <w:rFonts w:ascii="Arial" w:hAnsi="Arial" w:cs="Arial"/>
          <w:color w:val="000000"/>
          <w:sz w:val="24"/>
          <w:szCs w:val="24"/>
        </w:rPr>
        <w:t>.</w:t>
      </w:r>
    </w:p>
    <w:p w14:paraId="61DDB25A" w14:textId="77777777" w:rsidR="00671AAB" w:rsidRDefault="00671AAB" w:rsidP="00671AAB">
      <w:pPr>
        <w:tabs>
          <w:tab w:val="left" w:pos="2835"/>
          <w:tab w:val="left" w:pos="8787"/>
        </w:tabs>
        <w:spacing w:line="360" w:lineRule="auto"/>
        <w:jc w:val="both"/>
        <w:rPr>
          <w:rFonts w:ascii="Arial" w:hAnsi="Arial" w:cs="Arial"/>
          <w:color w:val="000000"/>
          <w:sz w:val="24"/>
          <w:szCs w:val="24"/>
        </w:rPr>
      </w:pPr>
    </w:p>
    <w:p w14:paraId="1110088E" w14:textId="038A9E38" w:rsidR="00671AAB" w:rsidRPr="0052151D" w:rsidRDefault="00671AAB" w:rsidP="00671AAB">
      <w:pPr>
        <w:tabs>
          <w:tab w:val="left" w:pos="2835"/>
          <w:tab w:val="left" w:pos="8787"/>
        </w:tabs>
        <w:spacing w:line="360" w:lineRule="auto"/>
        <w:ind w:firstLine="2835"/>
        <w:jc w:val="both"/>
        <w:rPr>
          <w:rFonts w:ascii="Arial" w:hAnsi="Arial" w:cs="Arial"/>
          <w:sz w:val="24"/>
          <w:szCs w:val="24"/>
        </w:rPr>
      </w:pPr>
      <w:r w:rsidRPr="0052151D">
        <w:rPr>
          <w:rFonts w:ascii="Arial" w:hAnsi="Arial" w:cs="Arial"/>
          <w:b/>
          <w:sz w:val="24"/>
          <w:szCs w:val="24"/>
        </w:rPr>
        <w:t>Art. 8º</w:t>
      </w:r>
      <w:r w:rsidRPr="0052151D">
        <w:rPr>
          <w:rFonts w:ascii="Arial" w:hAnsi="Arial" w:cs="Arial"/>
          <w:sz w:val="24"/>
          <w:szCs w:val="24"/>
        </w:rPr>
        <w:t xml:space="preserve"> Fica o Poder Executivo autorizado a custear as despesas de responsabilidade de outras esferas de governo, descritas no Anexo “A” desta Lei, desde que firmados convênios, termos de acordo, ajustes ou congêneres e haja recursos orçamentários disponíveis.</w:t>
      </w:r>
    </w:p>
    <w:p w14:paraId="2F24F9FE" w14:textId="77777777" w:rsidR="00671AAB" w:rsidRDefault="00671AAB" w:rsidP="00671AAB">
      <w:pPr>
        <w:tabs>
          <w:tab w:val="left" w:pos="2835"/>
          <w:tab w:val="left" w:pos="8787"/>
        </w:tabs>
        <w:spacing w:line="360" w:lineRule="auto"/>
        <w:ind w:firstLine="2835"/>
        <w:jc w:val="both"/>
        <w:rPr>
          <w:rFonts w:ascii="Arial" w:hAnsi="Arial" w:cs="Arial"/>
          <w:color w:val="FF0000"/>
          <w:sz w:val="24"/>
          <w:szCs w:val="24"/>
        </w:rPr>
      </w:pPr>
    </w:p>
    <w:p w14:paraId="389746E9" w14:textId="5520E0F1" w:rsidR="00671AAB" w:rsidRPr="0052151D" w:rsidRDefault="00671AAB" w:rsidP="00671AAB">
      <w:pPr>
        <w:tabs>
          <w:tab w:val="left" w:pos="2835"/>
          <w:tab w:val="left" w:pos="8787"/>
        </w:tabs>
        <w:spacing w:line="360" w:lineRule="auto"/>
        <w:ind w:firstLine="2835"/>
        <w:jc w:val="both"/>
        <w:rPr>
          <w:rFonts w:ascii="Arial" w:hAnsi="Arial" w:cs="Arial"/>
          <w:sz w:val="24"/>
          <w:szCs w:val="24"/>
        </w:rPr>
      </w:pPr>
      <w:r w:rsidRPr="0052151D">
        <w:rPr>
          <w:rFonts w:ascii="Arial" w:hAnsi="Arial" w:cs="Arial"/>
          <w:b/>
          <w:sz w:val="24"/>
          <w:szCs w:val="24"/>
        </w:rPr>
        <w:t>Art. 9º</w:t>
      </w:r>
      <w:r w:rsidRPr="0052151D">
        <w:rPr>
          <w:rFonts w:ascii="Arial" w:hAnsi="Arial" w:cs="Arial"/>
          <w:sz w:val="24"/>
          <w:szCs w:val="24"/>
        </w:rPr>
        <w:t xml:space="preserve"> A </w:t>
      </w:r>
      <w:r w:rsidR="00216323">
        <w:rPr>
          <w:rFonts w:ascii="Arial" w:hAnsi="Arial" w:cs="Arial"/>
          <w:sz w:val="24"/>
          <w:szCs w:val="24"/>
        </w:rPr>
        <w:t>L</w:t>
      </w:r>
      <w:r w:rsidRPr="0052151D">
        <w:rPr>
          <w:rFonts w:ascii="Arial" w:hAnsi="Arial" w:cs="Arial"/>
          <w:sz w:val="24"/>
          <w:szCs w:val="24"/>
        </w:rPr>
        <w:t>ei orçamentária não consignará recursos para início de novos projetos se não estiverem adequadamente atendidos os em andamento e contempladas as despesas de conservação do patrimônio público.</w:t>
      </w:r>
    </w:p>
    <w:p w14:paraId="6AB208F5" w14:textId="77777777" w:rsidR="00671AAB" w:rsidRPr="0052151D" w:rsidRDefault="00671AAB" w:rsidP="00671AAB">
      <w:pPr>
        <w:tabs>
          <w:tab w:val="left" w:pos="2835"/>
          <w:tab w:val="left" w:pos="8787"/>
        </w:tabs>
        <w:spacing w:line="360" w:lineRule="auto"/>
        <w:ind w:firstLine="2835"/>
        <w:jc w:val="both"/>
        <w:rPr>
          <w:rFonts w:ascii="Arial" w:hAnsi="Arial" w:cs="Arial"/>
          <w:sz w:val="24"/>
          <w:szCs w:val="24"/>
        </w:rPr>
      </w:pPr>
      <w:r w:rsidRPr="00A8293B">
        <w:rPr>
          <w:rFonts w:ascii="Arial" w:hAnsi="Arial" w:cs="Arial"/>
          <w:bCs/>
          <w:sz w:val="24"/>
          <w:szCs w:val="24"/>
        </w:rPr>
        <w:t>§ 1º</w:t>
      </w:r>
      <w:r w:rsidRPr="0052151D">
        <w:rPr>
          <w:rFonts w:ascii="Arial" w:hAnsi="Arial" w:cs="Arial"/>
          <w:sz w:val="24"/>
          <w:szCs w:val="24"/>
        </w:rPr>
        <w:t xml:space="preserve"> A regra constante do </w:t>
      </w:r>
      <w:r w:rsidRPr="00C007CF">
        <w:rPr>
          <w:rFonts w:ascii="Arial" w:hAnsi="Arial" w:cs="Arial"/>
          <w:i/>
          <w:iCs/>
          <w:sz w:val="24"/>
          <w:szCs w:val="24"/>
        </w:rPr>
        <w:t>caput</w:t>
      </w:r>
      <w:r w:rsidRPr="0052151D">
        <w:rPr>
          <w:rFonts w:ascii="Arial" w:hAnsi="Arial" w:cs="Arial"/>
          <w:sz w:val="24"/>
          <w:szCs w:val="24"/>
        </w:rPr>
        <w:t xml:space="preserve"> aplica-se no âmbito de cada fonte de recursos, conforme vinculações legalmente estabelecidas.</w:t>
      </w:r>
    </w:p>
    <w:p w14:paraId="4B0E8DAC" w14:textId="77777777" w:rsidR="00671AAB" w:rsidRPr="0052151D" w:rsidRDefault="00671AAB" w:rsidP="00671AAB">
      <w:pPr>
        <w:tabs>
          <w:tab w:val="left" w:pos="2835"/>
          <w:tab w:val="left" w:pos="8787"/>
        </w:tabs>
        <w:spacing w:line="360" w:lineRule="auto"/>
        <w:ind w:firstLine="2835"/>
        <w:jc w:val="both"/>
        <w:rPr>
          <w:rFonts w:ascii="Arial" w:hAnsi="Arial" w:cs="Arial"/>
          <w:sz w:val="24"/>
          <w:szCs w:val="24"/>
        </w:rPr>
      </w:pPr>
      <w:r w:rsidRPr="00A8293B">
        <w:rPr>
          <w:rFonts w:ascii="Arial" w:hAnsi="Arial" w:cs="Arial"/>
          <w:bCs/>
          <w:sz w:val="24"/>
          <w:szCs w:val="24"/>
        </w:rPr>
        <w:t>§ 2º</w:t>
      </w:r>
      <w:r w:rsidRPr="0052151D">
        <w:rPr>
          <w:rFonts w:ascii="Arial" w:hAnsi="Arial" w:cs="Arial"/>
          <w:sz w:val="24"/>
          <w:szCs w:val="24"/>
        </w:rPr>
        <w:t xml:space="preserve"> Entende-se por adequadamente atendidos os projetos cuja alocação de recursos orçamentários esteja compatível com os respectivos cronogramas físico-financeiros pactuados e em vigência.</w:t>
      </w:r>
    </w:p>
    <w:p w14:paraId="085DE431" w14:textId="77777777" w:rsidR="00671AAB" w:rsidRPr="002C4108" w:rsidRDefault="00671AAB" w:rsidP="00671AAB">
      <w:pPr>
        <w:pStyle w:val="Corpodetexto"/>
        <w:tabs>
          <w:tab w:val="left" w:pos="8787"/>
        </w:tabs>
        <w:spacing w:line="360" w:lineRule="auto"/>
        <w:rPr>
          <w:color w:val="000000"/>
          <w:szCs w:val="24"/>
        </w:rPr>
      </w:pPr>
    </w:p>
    <w:p w14:paraId="1507E413" w14:textId="1473AAB0" w:rsidR="00671AAB" w:rsidRPr="001A3E62" w:rsidRDefault="00671AAB" w:rsidP="00216323">
      <w:pPr>
        <w:pStyle w:val="Corpodetexto"/>
        <w:tabs>
          <w:tab w:val="left" w:pos="8787"/>
        </w:tabs>
        <w:spacing w:line="360" w:lineRule="auto"/>
        <w:ind w:left="2835" w:hanging="2835"/>
        <w:jc w:val="both"/>
        <w:rPr>
          <w:b/>
          <w:color w:val="000000"/>
          <w:szCs w:val="24"/>
        </w:rPr>
      </w:pPr>
      <w:r w:rsidRPr="002C4108">
        <w:rPr>
          <w:color w:val="000000"/>
          <w:szCs w:val="24"/>
        </w:rPr>
        <w:tab/>
      </w:r>
      <w:r w:rsidRPr="001A3E62">
        <w:rPr>
          <w:b/>
          <w:color w:val="000000"/>
          <w:szCs w:val="24"/>
        </w:rPr>
        <w:t>CAPÍTULO III – DA ESTRUTURA E ORGANIZAÇÃO DO ORÇAMENTO</w:t>
      </w:r>
    </w:p>
    <w:p w14:paraId="145D1D0B" w14:textId="5B8E0D31" w:rsidR="00671AAB" w:rsidRPr="002C4108" w:rsidRDefault="00671AAB" w:rsidP="00216323">
      <w:pPr>
        <w:pStyle w:val="Corpodetexto"/>
        <w:tabs>
          <w:tab w:val="left" w:pos="8787"/>
        </w:tabs>
        <w:spacing w:line="360" w:lineRule="auto"/>
        <w:jc w:val="both"/>
        <w:rPr>
          <w:color w:val="000000"/>
          <w:szCs w:val="24"/>
        </w:rPr>
      </w:pPr>
      <w:r w:rsidRPr="002C4108">
        <w:rPr>
          <w:color w:val="000000"/>
          <w:szCs w:val="24"/>
        </w:rPr>
        <w:tab/>
      </w:r>
      <w:r w:rsidRPr="002C4108">
        <w:rPr>
          <w:color w:val="000000"/>
          <w:szCs w:val="24"/>
        </w:rPr>
        <w:tab/>
      </w:r>
      <w:r>
        <w:rPr>
          <w:b/>
          <w:color w:val="000000"/>
          <w:szCs w:val="24"/>
        </w:rPr>
        <w:t>Art. 10</w:t>
      </w:r>
      <w:r w:rsidRPr="002C4108">
        <w:rPr>
          <w:b/>
          <w:color w:val="000000"/>
          <w:szCs w:val="24"/>
        </w:rPr>
        <w:t>.</w:t>
      </w:r>
      <w:r w:rsidRPr="002C4108">
        <w:rPr>
          <w:color w:val="000000"/>
          <w:szCs w:val="24"/>
        </w:rPr>
        <w:t xml:space="preserve"> A Estrutura Orçamentária que servirá de base para a</w:t>
      </w:r>
      <w:r>
        <w:rPr>
          <w:color w:val="000000"/>
          <w:szCs w:val="24"/>
        </w:rPr>
        <w:t xml:space="preserve"> </w:t>
      </w:r>
      <w:r w:rsidRPr="002C4108">
        <w:rPr>
          <w:color w:val="000000"/>
          <w:szCs w:val="24"/>
        </w:rPr>
        <w:t>elaboração do Orçamento Programa</w:t>
      </w:r>
      <w:r>
        <w:rPr>
          <w:color w:val="000000"/>
          <w:szCs w:val="24"/>
        </w:rPr>
        <w:t xml:space="preserve"> </w:t>
      </w:r>
      <w:r w:rsidRPr="002C4108">
        <w:rPr>
          <w:color w:val="000000"/>
          <w:szCs w:val="24"/>
        </w:rPr>
        <w:t>para o</w:t>
      </w:r>
      <w:r>
        <w:rPr>
          <w:color w:val="000000"/>
          <w:szCs w:val="24"/>
        </w:rPr>
        <w:t xml:space="preserve"> </w:t>
      </w:r>
      <w:r w:rsidRPr="002C4108">
        <w:rPr>
          <w:color w:val="000000"/>
          <w:szCs w:val="24"/>
        </w:rPr>
        <w:t>próximo exercício,</w:t>
      </w:r>
      <w:r>
        <w:rPr>
          <w:color w:val="000000"/>
          <w:szCs w:val="24"/>
        </w:rPr>
        <w:t xml:space="preserve"> </w:t>
      </w:r>
      <w:r w:rsidRPr="002C4108">
        <w:rPr>
          <w:color w:val="000000"/>
          <w:szCs w:val="24"/>
        </w:rPr>
        <w:t>deverá obedecer às disposições constantes nas legislações citadas no art. 1º</w:t>
      </w:r>
      <w:r>
        <w:rPr>
          <w:color w:val="000000"/>
          <w:szCs w:val="24"/>
        </w:rPr>
        <w:t xml:space="preserve"> desta </w:t>
      </w:r>
      <w:r w:rsidR="00216323">
        <w:rPr>
          <w:color w:val="000000"/>
          <w:szCs w:val="24"/>
        </w:rPr>
        <w:t>L</w:t>
      </w:r>
      <w:r>
        <w:rPr>
          <w:color w:val="000000"/>
          <w:szCs w:val="24"/>
        </w:rPr>
        <w:t>ei</w:t>
      </w:r>
      <w:r w:rsidRPr="002C4108">
        <w:rPr>
          <w:color w:val="000000"/>
          <w:szCs w:val="24"/>
        </w:rPr>
        <w:t>,</w:t>
      </w:r>
      <w:r w:rsidR="00216323">
        <w:rPr>
          <w:color w:val="000000"/>
          <w:szCs w:val="24"/>
        </w:rPr>
        <w:t xml:space="preserve"> </w:t>
      </w:r>
      <w:r w:rsidRPr="002C4108">
        <w:rPr>
          <w:color w:val="000000"/>
          <w:szCs w:val="24"/>
        </w:rPr>
        <w:t>bem como ao princípio da transparência e do equilíbrio entre receitas e despesas para cada fonte de recurso, abrangendo os Poderes Executivo e Legislativo, seus fundos</w:t>
      </w:r>
      <w:r>
        <w:rPr>
          <w:color w:val="000000"/>
          <w:szCs w:val="24"/>
        </w:rPr>
        <w:t xml:space="preserve"> e </w:t>
      </w:r>
      <w:r w:rsidRPr="002C4108">
        <w:rPr>
          <w:color w:val="000000"/>
          <w:szCs w:val="24"/>
        </w:rPr>
        <w:t>autarquias.</w:t>
      </w:r>
    </w:p>
    <w:p w14:paraId="532FE026" w14:textId="77777777" w:rsidR="00671AAB" w:rsidRPr="002C4108" w:rsidRDefault="00671AAB" w:rsidP="00671AAB">
      <w:pPr>
        <w:pStyle w:val="Corpodetexto"/>
        <w:tabs>
          <w:tab w:val="left" w:leader="dot" w:pos="6803"/>
          <w:tab w:val="right" w:pos="8504"/>
          <w:tab w:val="left" w:pos="8787"/>
        </w:tabs>
        <w:spacing w:line="360" w:lineRule="auto"/>
        <w:rPr>
          <w:color w:val="000000"/>
          <w:szCs w:val="24"/>
        </w:rPr>
      </w:pPr>
    </w:p>
    <w:p w14:paraId="6EB6F1A3" w14:textId="77777777" w:rsidR="00671AAB" w:rsidRDefault="00671AAB" w:rsidP="00671AAB">
      <w:pPr>
        <w:pStyle w:val="Corpodetexto"/>
        <w:spacing w:line="360" w:lineRule="auto"/>
        <w:rPr>
          <w:color w:val="000000"/>
          <w:szCs w:val="24"/>
        </w:rPr>
      </w:pPr>
      <w:r w:rsidRPr="002C4108">
        <w:rPr>
          <w:color w:val="000000"/>
          <w:szCs w:val="24"/>
        </w:rPr>
        <w:tab/>
      </w:r>
      <w:r w:rsidRPr="002C4108">
        <w:rPr>
          <w:color w:val="000000"/>
          <w:szCs w:val="24"/>
        </w:rPr>
        <w:tab/>
      </w:r>
      <w:r>
        <w:rPr>
          <w:b/>
          <w:color w:val="000000"/>
          <w:szCs w:val="24"/>
        </w:rPr>
        <w:t>Art. 11</w:t>
      </w:r>
      <w:r w:rsidRPr="002C4108">
        <w:rPr>
          <w:b/>
          <w:color w:val="000000"/>
          <w:szCs w:val="24"/>
        </w:rPr>
        <w:t>.</w:t>
      </w:r>
      <w:r w:rsidRPr="002C4108">
        <w:rPr>
          <w:color w:val="000000"/>
          <w:szCs w:val="24"/>
        </w:rPr>
        <w:t xml:space="preserve"> Para efeito desta Lei, entende-se por:</w:t>
      </w:r>
    </w:p>
    <w:p w14:paraId="7B60E044" w14:textId="77777777" w:rsidR="00671AAB" w:rsidRPr="002C4108" w:rsidRDefault="00671AAB" w:rsidP="00671AAB">
      <w:pPr>
        <w:pStyle w:val="Corpodetexto"/>
        <w:spacing w:line="360" w:lineRule="auto"/>
        <w:rPr>
          <w:color w:val="000000"/>
          <w:szCs w:val="24"/>
        </w:rPr>
      </w:pPr>
    </w:p>
    <w:p w14:paraId="64B68DDC" w14:textId="2CEDE963" w:rsidR="00671AAB" w:rsidRPr="00A8293B" w:rsidRDefault="00671AAB" w:rsidP="00A8293B">
      <w:pPr>
        <w:pStyle w:val="PargrafodaLista"/>
        <w:numPr>
          <w:ilvl w:val="0"/>
          <w:numId w:val="29"/>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A8293B">
        <w:rPr>
          <w:rFonts w:ascii="Arial" w:hAnsi="Arial" w:cs="Arial"/>
          <w:color w:val="000000"/>
          <w:sz w:val="24"/>
          <w:szCs w:val="24"/>
        </w:rPr>
        <w:lastRenderedPageBreak/>
        <w:t>órgão: o maior nível da classificação institucional, que tem por finalidade agrupar unidades orçamentárias;</w:t>
      </w:r>
    </w:p>
    <w:p w14:paraId="55BB3B92" w14:textId="599FE0C3" w:rsidR="00671AAB" w:rsidRPr="00A8293B" w:rsidRDefault="00671AAB" w:rsidP="00A8293B">
      <w:pPr>
        <w:pStyle w:val="PargrafodaLista"/>
        <w:numPr>
          <w:ilvl w:val="0"/>
          <w:numId w:val="29"/>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A8293B">
        <w:rPr>
          <w:rFonts w:ascii="Arial" w:hAnsi="Arial" w:cs="Arial"/>
          <w:color w:val="000000"/>
          <w:sz w:val="24"/>
          <w:szCs w:val="24"/>
        </w:rPr>
        <w:t>unidade orçamentária: nível intermediário da classificação institucional, que tem por finalidade agrupar áreas da administração pública municipal, além das unidades executoras;</w:t>
      </w:r>
    </w:p>
    <w:p w14:paraId="2D7CD3F9" w14:textId="657E7B12" w:rsidR="00671AAB" w:rsidRPr="00A8293B" w:rsidRDefault="00671AAB" w:rsidP="00A8293B">
      <w:pPr>
        <w:pStyle w:val="PargrafodaLista"/>
        <w:numPr>
          <w:ilvl w:val="0"/>
          <w:numId w:val="29"/>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A8293B">
        <w:rPr>
          <w:rFonts w:ascii="Arial" w:hAnsi="Arial" w:cs="Arial"/>
          <w:color w:val="000000"/>
          <w:sz w:val="24"/>
          <w:szCs w:val="24"/>
        </w:rPr>
        <w:t>unidade executora: o menor nível da classificação institucional, ficando facultada a sua utilização;</w:t>
      </w:r>
    </w:p>
    <w:p w14:paraId="38145C47" w14:textId="7F5D6A35" w:rsidR="00671AAB" w:rsidRPr="00A8293B" w:rsidRDefault="00671AAB" w:rsidP="00A8293B">
      <w:pPr>
        <w:pStyle w:val="PargrafodaLista"/>
        <w:numPr>
          <w:ilvl w:val="0"/>
          <w:numId w:val="29"/>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A8293B">
        <w:rPr>
          <w:rFonts w:ascii="Arial" w:hAnsi="Arial" w:cs="Arial"/>
          <w:color w:val="000000"/>
          <w:sz w:val="24"/>
          <w:szCs w:val="24"/>
        </w:rPr>
        <w:t>programa: instrumento de organização da ação governamental que visa à concretização dos objetivos pretendidos pela administração;</w:t>
      </w:r>
      <w:r w:rsidR="00022A18">
        <w:rPr>
          <w:rFonts w:ascii="Arial" w:hAnsi="Arial" w:cs="Arial"/>
          <w:color w:val="000000"/>
          <w:sz w:val="24"/>
          <w:szCs w:val="24"/>
        </w:rPr>
        <w:t xml:space="preserve"> e</w:t>
      </w:r>
    </w:p>
    <w:p w14:paraId="0024D987" w14:textId="77777777" w:rsidR="00671AAB" w:rsidRPr="00A8293B" w:rsidRDefault="00671AAB" w:rsidP="00A8293B">
      <w:pPr>
        <w:pStyle w:val="PargrafodaLista"/>
        <w:numPr>
          <w:ilvl w:val="0"/>
          <w:numId w:val="29"/>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A8293B">
        <w:rPr>
          <w:rFonts w:ascii="Arial" w:hAnsi="Arial" w:cs="Arial"/>
          <w:color w:val="000000"/>
          <w:sz w:val="24"/>
          <w:szCs w:val="24"/>
        </w:rPr>
        <w:t>ações: conjunto de procedimentos e trabalhos voltados ao desenvolvimento dos programas governamentais, podendo ser subdivididos em:</w:t>
      </w:r>
    </w:p>
    <w:p w14:paraId="20B9B955" w14:textId="77777777" w:rsidR="00671AAB" w:rsidRDefault="00671AAB" w:rsidP="00A8293B">
      <w:pPr>
        <w:numPr>
          <w:ilvl w:val="1"/>
          <w:numId w:val="7"/>
        </w:numPr>
        <w:tabs>
          <w:tab w:val="left" w:pos="1134"/>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sidRPr="002C4108">
        <w:rPr>
          <w:rFonts w:ascii="Arial" w:hAnsi="Arial" w:cs="Arial"/>
          <w:color w:val="000000"/>
          <w:sz w:val="24"/>
          <w:szCs w:val="24"/>
        </w:rPr>
        <w:t>projeto: instrumento de programação para alcançar o objetivo de um programa, envolvendo um conjunto de operações, limitadas no tempo, das quais resulta um produto que concorre para a expansão ou o aperfeiçoamento da ação governamental;</w:t>
      </w:r>
    </w:p>
    <w:p w14:paraId="10DB0E8F" w14:textId="64A7590F" w:rsidR="00671AAB" w:rsidRPr="00A8293B" w:rsidRDefault="00671AAB" w:rsidP="00A8293B">
      <w:pPr>
        <w:numPr>
          <w:ilvl w:val="1"/>
          <w:numId w:val="7"/>
        </w:numPr>
        <w:tabs>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sidRPr="00A8293B">
        <w:rPr>
          <w:rFonts w:ascii="Arial" w:hAnsi="Arial" w:cs="Arial"/>
          <w:color w:val="000000"/>
          <w:sz w:val="24"/>
          <w:szCs w:val="24"/>
        </w:rPr>
        <w:t>atividade: instrumento de programação para alcançar o objetivo de um programa, envolvendo um conjunto de operações que se realizam de modo contínuo e permanente, das quais resulta um produto necessário à manutenção da ação de governo;</w:t>
      </w:r>
      <w:r w:rsidR="00C007CF">
        <w:rPr>
          <w:rFonts w:ascii="Arial" w:hAnsi="Arial" w:cs="Arial"/>
          <w:color w:val="000000"/>
          <w:sz w:val="24"/>
          <w:szCs w:val="24"/>
        </w:rPr>
        <w:t xml:space="preserve"> e</w:t>
      </w:r>
    </w:p>
    <w:p w14:paraId="3ECA40CB" w14:textId="77777777" w:rsidR="00671AAB" w:rsidRPr="002C4108" w:rsidRDefault="00671AAB" w:rsidP="00A8293B">
      <w:pPr>
        <w:numPr>
          <w:ilvl w:val="1"/>
          <w:numId w:val="7"/>
        </w:numPr>
        <w:tabs>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sidRPr="002C4108">
        <w:rPr>
          <w:rFonts w:ascii="Arial" w:hAnsi="Arial" w:cs="Arial"/>
          <w:color w:val="000000"/>
          <w:sz w:val="24"/>
          <w:szCs w:val="24"/>
        </w:rPr>
        <w:t>operações especiais: despesas que não contribuem para a manutenção das ações de governo, das quais não resulta um produto, e não geram contraprestação direta sob a forma de bens ou serviços.</w:t>
      </w:r>
    </w:p>
    <w:p w14:paraId="7024721A" w14:textId="3FD22A15" w:rsidR="00671AAB" w:rsidRPr="002C4108" w:rsidRDefault="00671AAB" w:rsidP="00A8293B">
      <w:pPr>
        <w:pStyle w:val="Corpodetexto"/>
        <w:tabs>
          <w:tab w:val="left" w:pos="8787"/>
        </w:tabs>
        <w:spacing w:line="360" w:lineRule="auto"/>
        <w:jc w:val="both"/>
        <w:rPr>
          <w:color w:val="000000"/>
          <w:szCs w:val="24"/>
        </w:rPr>
      </w:pPr>
      <w:r w:rsidRPr="002C4108">
        <w:rPr>
          <w:color w:val="000000"/>
          <w:szCs w:val="24"/>
        </w:rPr>
        <w:tab/>
      </w:r>
      <w:r w:rsidRPr="00A8293B">
        <w:rPr>
          <w:bCs/>
          <w:color w:val="000000"/>
          <w:szCs w:val="24"/>
        </w:rPr>
        <w:t>§ 1º</w:t>
      </w:r>
      <w:r w:rsidR="00A8293B">
        <w:rPr>
          <w:bCs/>
          <w:color w:val="000000"/>
          <w:szCs w:val="24"/>
        </w:rPr>
        <w:t xml:space="preserve"> </w:t>
      </w:r>
      <w:r w:rsidRPr="002C4108">
        <w:rPr>
          <w:color w:val="000000"/>
          <w:szCs w:val="24"/>
        </w:rPr>
        <w:t>As categorias de programação de que trata esta Lei serão identificadas no Projeto de Lei Orçamentária de 202</w:t>
      </w:r>
      <w:r>
        <w:rPr>
          <w:color w:val="000000"/>
          <w:szCs w:val="24"/>
        </w:rPr>
        <w:t>5</w:t>
      </w:r>
      <w:r w:rsidRPr="002C4108">
        <w:rPr>
          <w:color w:val="000000"/>
          <w:szCs w:val="24"/>
        </w:rPr>
        <w:t xml:space="preserve"> e na respectiva Lei, bem como nos créditos adicionais, por programas e respectivas ações, independentemente em quais unidades orçamentárias ou estrutura funcional estejam alocadas.</w:t>
      </w:r>
    </w:p>
    <w:p w14:paraId="413A3ECA" w14:textId="3E8EEF24" w:rsidR="00671AAB" w:rsidRPr="00FB5674" w:rsidRDefault="00671AAB" w:rsidP="00A8293B">
      <w:pPr>
        <w:pStyle w:val="Corpodetexto"/>
        <w:tabs>
          <w:tab w:val="left" w:pos="8787"/>
        </w:tabs>
        <w:spacing w:line="360" w:lineRule="auto"/>
        <w:jc w:val="both"/>
        <w:rPr>
          <w:szCs w:val="24"/>
        </w:rPr>
      </w:pPr>
      <w:r w:rsidRPr="00FB5674">
        <w:rPr>
          <w:szCs w:val="24"/>
        </w:rPr>
        <w:tab/>
      </w:r>
      <w:r w:rsidRPr="00A8293B">
        <w:rPr>
          <w:bCs/>
          <w:szCs w:val="24"/>
        </w:rPr>
        <w:t>§ 2º</w:t>
      </w:r>
      <w:r w:rsidR="00A8293B">
        <w:rPr>
          <w:b/>
          <w:szCs w:val="24"/>
        </w:rPr>
        <w:t xml:space="preserve"> </w:t>
      </w:r>
      <w:r w:rsidRPr="00FB5674">
        <w:rPr>
          <w:szCs w:val="24"/>
        </w:rPr>
        <w:t xml:space="preserve">A estrutura orçamentária institucional, bem como a categoria de programação constante desta Lei, </w:t>
      </w:r>
      <w:r>
        <w:rPr>
          <w:szCs w:val="24"/>
        </w:rPr>
        <w:t xml:space="preserve">e o </w:t>
      </w:r>
      <w:r w:rsidRPr="00FB5674">
        <w:rPr>
          <w:szCs w:val="24"/>
        </w:rPr>
        <w:t>Projeto de Le</w:t>
      </w:r>
      <w:r>
        <w:rPr>
          <w:szCs w:val="24"/>
        </w:rPr>
        <w:t>i Orçamentária Anual, deverá manter</w:t>
      </w:r>
      <w:r w:rsidRPr="00FB5674">
        <w:rPr>
          <w:szCs w:val="24"/>
        </w:rPr>
        <w:t xml:space="preserve"> a mesma especifica</w:t>
      </w:r>
      <w:r>
        <w:rPr>
          <w:szCs w:val="24"/>
        </w:rPr>
        <w:t>ção</w:t>
      </w:r>
      <w:r w:rsidRPr="00FB5674">
        <w:rPr>
          <w:szCs w:val="24"/>
        </w:rPr>
        <w:t xml:space="preserve"> para cada ação constante do Plano Plurianual 2022-2025.</w:t>
      </w:r>
    </w:p>
    <w:p w14:paraId="7287A239" w14:textId="77777777" w:rsidR="00671AAB" w:rsidRPr="002C4108" w:rsidRDefault="00671AAB" w:rsidP="00671AAB">
      <w:pPr>
        <w:pStyle w:val="Corpodetexto"/>
        <w:tabs>
          <w:tab w:val="left" w:pos="8787"/>
        </w:tabs>
        <w:spacing w:line="360" w:lineRule="auto"/>
        <w:rPr>
          <w:color w:val="000000"/>
          <w:szCs w:val="24"/>
        </w:rPr>
      </w:pPr>
    </w:p>
    <w:p w14:paraId="5867528D" w14:textId="77777777" w:rsidR="00671AAB" w:rsidRPr="002C4108" w:rsidRDefault="00671AAB" w:rsidP="00A8293B">
      <w:pPr>
        <w:pStyle w:val="Corpodetexto"/>
        <w:tabs>
          <w:tab w:val="left" w:pos="8787"/>
        </w:tabs>
        <w:spacing w:line="360" w:lineRule="auto"/>
        <w:jc w:val="both"/>
        <w:rPr>
          <w:color w:val="000000"/>
          <w:szCs w:val="24"/>
        </w:rPr>
      </w:pPr>
      <w:r w:rsidRPr="002C4108">
        <w:rPr>
          <w:color w:val="000000"/>
          <w:szCs w:val="24"/>
        </w:rPr>
        <w:lastRenderedPageBreak/>
        <w:tab/>
      </w:r>
      <w:r>
        <w:rPr>
          <w:b/>
          <w:color w:val="000000"/>
          <w:szCs w:val="24"/>
        </w:rPr>
        <w:t>Art. 12</w:t>
      </w:r>
      <w:r w:rsidRPr="002C4108">
        <w:rPr>
          <w:b/>
          <w:color w:val="000000"/>
          <w:szCs w:val="24"/>
        </w:rPr>
        <w:t>.</w:t>
      </w:r>
      <w:r w:rsidRPr="002C4108">
        <w:rPr>
          <w:color w:val="000000"/>
          <w:szCs w:val="24"/>
        </w:rPr>
        <w:t xml:space="preserve"> As unidades orçamentárias, quando da elaboração de suas propostas parciais, deverão atender a estrutura orçamentária e as determinações emanadas por setores competentes da área.</w:t>
      </w:r>
    </w:p>
    <w:p w14:paraId="0ED6D028" w14:textId="77777777" w:rsidR="00671AAB" w:rsidRPr="00163C75" w:rsidRDefault="00671AAB" w:rsidP="00A8293B">
      <w:pPr>
        <w:pStyle w:val="Corpodetexto"/>
        <w:tabs>
          <w:tab w:val="left" w:pos="8787"/>
        </w:tabs>
        <w:spacing w:line="360" w:lineRule="auto"/>
        <w:jc w:val="both"/>
        <w:rPr>
          <w:szCs w:val="24"/>
        </w:rPr>
      </w:pPr>
      <w:r w:rsidRPr="002C4108">
        <w:rPr>
          <w:color w:val="000000"/>
          <w:szCs w:val="24"/>
        </w:rPr>
        <w:tab/>
      </w:r>
      <w:r>
        <w:rPr>
          <w:b/>
          <w:color w:val="000000"/>
          <w:szCs w:val="24"/>
        </w:rPr>
        <w:t>Parágrafo Único.</w:t>
      </w:r>
      <w:r w:rsidRPr="002C4108">
        <w:rPr>
          <w:color w:val="000000"/>
          <w:szCs w:val="24"/>
        </w:rPr>
        <w:t xml:space="preserve"> A Lei Orçamentária Anua</w:t>
      </w:r>
      <w:r>
        <w:rPr>
          <w:color w:val="000000"/>
          <w:szCs w:val="24"/>
        </w:rPr>
        <w:t xml:space="preserve">l conterá os valores pertinentes </w:t>
      </w:r>
      <w:r w:rsidRPr="002C4108">
        <w:rPr>
          <w:color w:val="000000"/>
          <w:szCs w:val="24"/>
        </w:rPr>
        <w:t>ao montante</w:t>
      </w:r>
      <w:r>
        <w:rPr>
          <w:color w:val="000000"/>
          <w:szCs w:val="24"/>
        </w:rPr>
        <w:t xml:space="preserve"> </w:t>
      </w:r>
      <w:r w:rsidRPr="002C4108">
        <w:rPr>
          <w:color w:val="000000"/>
          <w:szCs w:val="24"/>
        </w:rPr>
        <w:t>das</w:t>
      </w:r>
      <w:r>
        <w:rPr>
          <w:color w:val="000000"/>
          <w:szCs w:val="24"/>
        </w:rPr>
        <w:t xml:space="preserve"> </w:t>
      </w:r>
      <w:r w:rsidRPr="002C4108">
        <w:rPr>
          <w:color w:val="000000"/>
          <w:szCs w:val="24"/>
        </w:rPr>
        <w:t xml:space="preserve">obrigações patronais </w:t>
      </w:r>
      <w:r w:rsidRPr="00163C75">
        <w:rPr>
          <w:szCs w:val="24"/>
        </w:rPr>
        <w:t>e dos aportes financeiros estimados para o exercício, no caso específico das transferências ao Instituto de Previdência Social dos Servidores Municipais de Valinhos – VALIPREV.</w:t>
      </w:r>
    </w:p>
    <w:p w14:paraId="61FC3558" w14:textId="77777777" w:rsidR="00671AAB" w:rsidRDefault="00671AAB" w:rsidP="00671AAB">
      <w:pPr>
        <w:pStyle w:val="Cabealho"/>
        <w:tabs>
          <w:tab w:val="clear" w:pos="4252"/>
        </w:tabs>
        <w:spacing w:line="480" w:lineRule="auto"/>
        <w:jc w:val="both"/>
        <w:rPr>
          <w:rFonts w:ascii="Arial" w:hAnsi="Arial" w:cs="Arial"/>
          <w:color w:val="000000"/>
          <w:sz w:val="18"/>
          <w:szCs w:val="18"/>
        </w:rPr>
      </w:pPr>
    </w:p>
    <w:p w14:paraId="23974E42" w14:textId="77777777" w:rsidR="00671AAB" w:rsidRPr="001A3E62" w:rsidRDefault="00671AAB" w:rsidP="00671AAB">
      <w:pPr>
        <w:pStyle w:val="Corpodetexto"/>
        <w:tabs>
          <w:tab w:val="left" w:pos="8787"/>
        </w:tabs>
        <w:spacing w:line="360" w:lineRule="auto"/>
        <w:rPr>
          <w:b/>
          <w:color w:val="000000"/>
          <w:szCs w:val="24"/>
        </w:rPr>
      </w:pPr>
      <w:r w:rsidRPr="002C4108">
        <w:rPr>
          <w:color w:val="000000"/>
          <w:szCs w:val="24"/>
        </w:rPr>
        <w:tab/>
      </w:r>
      <w:r w:rsidRPr="001A3E62">
        <w:rPr>
          <w:b/>
          <w:color w:val="000000"/>
          <w:szCs w:val="24"/>
        </w:rPr>
        <w:t>CAPÍTULO IV – DAS METAS FISCAIS</w:t>
      </w:r>
    </w:p>
    <w:p w14:paraId="7EA1F2EB" w14:textId="77777777" w:rsidR="00671AAB" w:rsidRPr="002C4108" w:rsidRDefault="00671AAB" w:rsidP="00671AAB">
      <w:pPr>
        <w:tabs>
          <w:tab w:val="left" w:pos="2835"/>
          <w:tab w:val="left" w:pos="8787"/>
        </w:tabs>
        <w:spacing w:line="360" w:lineRule="auto"/>
        <w:jc w:val="both"/>
        <w:rPr>
          <w:rFonts w:ascii="Arial" w:hAnsi="Arial" w:cs="Arial"/>
          <w:bCs/>
          <w:color w:val="000000"/>
          <w:sz w:val="24"/>
          <w:szCs w:val="24"/>
        </w:rPr>
      </w:pPr>
    </w:p>
    <w:p w14:paraId="25F12360" w14:textId="22A22382" w:rsidR="00671AAB" w:rsidRPr="002C4108" w:rsidRDefault="00671AAB" w:rsidP="00671AAB">
      <w:pPr>
        <w:tabs>
          <w:tab w:val="left" w:pos="2835"/>
          <w:tab w:val="left" w:pos="8787"/>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Pr>
          <w:rFonts w:ascii="Arial" w:hAnsi="Arial" w:cs="Arial"/>
          <w:b/>
          <w:bCs/>
          <w:color w:val="000000"/>
          <w:sz w:val="24"/>
          <w:szCs w:val="24"/>
        </w:rPr>
        <w:t>Art. 13</w:t>
      </w:r>
      <w:r w:rsidRPr="002C4108">
        <w:rPr>
          <w:rFonts w:ascii="Arial" w:hAnsi="Arial" w:cs="Arial"/>
          <w:b/>
          <w:bCs/>
          <w:color w:val="000000"/>
          <w:sz w:val="24"/>
          <w:szCs w:val="24"/>
        </w:rPr>
        <w:t>.</w:t>
      </w:r>
      <w:r w:rsidRPr="002C4108">
        <w:rPr>
          <w:rFonts w:ascii="Arial" w:hAnsi="Arial" w:cs="Arial"/>
          <w:color w:val="000000"/>
          <w:sz w:val="24"/>
          <w:szCs w:val="24"/>
        </w:rPr>
        <w:t xml:space="preserve"> A proposta orçamentária anual atenderá às diretrizes gerais estabelecidas no Capítulo II </w:t>
      </w:r>
      <w:r>
        <w:rPr>
          <w:rFonts w:ascii="Arial" w:hAnsi="Arial" w:cs="Arial"/>
          <w:color w:val="000000"/>
          <w:sz w:val="24"/>
          <w:szCs w:val="24"/>
        </w:rPr>
        <w:t>desta</w:t>
      </w:r>
      <w:r w:rsidRPr="002C4108">
        <w:rPr>
          <w:rFonts w:ascii="Arial" w:hAnsi="Arial" w:cs="Arial"/>
          <w:color w:val="000000"/>
          <w:sz w:val="24"/>
          <w:szCs w:val="24"/>
        </w:rPr>
        <w:t xml:space="preserve"> Lei e aos Princípios de Unidade, Universalidade e Anualidade, não podendo o montante das despesas fixadas excederem a previsão da receita para o exercício financeiro.</w:t>
      </w:r>
    </w:p>
    <w:p w14:paraId="2EE6D30C" w14:textId="77777777" w:rsidR="00671AAB" w:rsidRPr="001457DA" w:rsidRDefault="00671AAB" w:rsidP="00671AAB">
      <w:pPr>
        <w:tabs>
          <w:tab w:val="left" w:pos="2835"/>
          <w:tab w:val="left" w:pos="8787"/>
        </w:tabs>
        <w:spacing w:line="360" w:lineRule="auto"/>
        <w:jc w:val="both"/>
        <w:rPr>
          <w:rFonts w:ascii="Arial" w:hAnsi="Arial" w:cs="Arial"/>
          <w:sz w:val="24"/>
          <w:szCs w:val="24"/>
        </w:rPr>
      </w:pPr>
      <w:r w:rsidRPr="002C4108">
        <w:rPr>
          <w:rFonts w:ascii="Arial" w:hAnsi="Arial" w:cs="Arial"/>
          <w:bCs/>
          <w:color w:val="000000"/>
          <w:sz w:val="24"/>
          <w:szCs w:val="24"/>
        </w:rPr>
        <w:tab/>
      </w:r>
      <w:r w:rsidRPr="001457DA">
        <w:rPr>
          <w:rFonts w:ascii="Arial" w:hAnsi="Arial" w:cs="Arial"/>
          <w:bCs/>
          <w:sz w:val="24"/>
          <w:szCs w:val="24"/>
        </w:rPr>
        <w:tab/>
      </w:r>
      <w:r>
        <w:rPr>
          <w:rFonts w:ascii="Arial" w:hAnsi="Arial" w:cs="Arial"/>
          <w:b/>
          <w:bCs/>
          <w:sz w:val="24"/>
          <w:szCs w:val="24"/>
        </w:rPr>
        <w:t>Art. 14</w:t>
      </w:r>
      <w:r w:rsidRPr="001457DA">
        <w:rPr>
          <w:rFonts w:ascii="Arial" w:hAnsi="Arial" w:cs="Arial"/>
          <w:b/>
          <w:bCs/>
          <w:sz w:val="24"/>
          <w:szCs w:val="24"/>
        </w:rPr>
        <w:t>.</w:t>
      </w:r>
      <w:r w:rsidRPr="001457DA">
        <w:rPr>
          <w:rFonts w:ascii="Arial" w:hAnsi="Arial" w:cs="Arial"/>
          <w:sz w:val="24"/>
          <w:szCs w:val="24"/>
        </w:rPr>
        <w:t xml:space="preserve"> As receitas e as despesas serão estimadas, tomando-se por base, em conformidade com os Demonstrativos I a VIII, que dispõem sobre as Metas Fiscais:</w:t>
      </w:r>
    </w:p>
    <w:p w14:paraId="683B3D89" w14:textId="77777777" w:rsidR="00671AAB" w:rsidRPr="007F4A69" w:rsidRDefault="00671AAB" w:rsidP="007F4A69">
      <w:pPr>
        <w:pStyle w:val="PargrafodaLista"/>
        <w:numPr>
          <w:ilvl w:val="0"/>
          <w:numId w:val="45"/>
        </w:numPr>
        <w:tabs>
          <w:tab w:val="left" w:pos="1418"/>
          <w:tab w:val="left" w:leader="dot" w:pos="6803"/>
          <w:tab w:val="right" w:pos="8504"/>
          <w:tab w:val="left" w:pos="8787"/>
        </w:tabs>
        <w:suppressAutoHyphens w:val="0"/>
        <w:spacing w:line="360" w:lineRule="auto"/>
        <w:jc w:val="both"/>
        <w:rPr>
          <w:rFonts w:ascii="Arial" w:hAnsi="Arial" w:cs="Arial"/>
          <w:color w:val="000000"/>
          <w:sz w:val="24"/>
          <w:szCs w:val="24"/>
        </w:rPr>
      </w:pPr>
      <w:r w:rsidRPr="007F4A69">
        <w:rPr>
          <w:rFonts w:ascii="Arial" w:hAnsi="Arial" w:cs="Arial"/>
          <w:color w:val="000000"/>
          <w:sz w:val="24"/>
          <w:szCs w:val="24"/>
        </w:rPr>
        <w:t>o índice de inflação apurado nos últimos doze meses;</w:t>
      </w:r>
    </w:p>
    <w:p w14:paraId="43B4AA3A" w14:textId="77777777" w:rsidR="00671AAB" w:rsidRPr="007F4A69" w:rsidRDefault="00671AAB" w:rsidP="007F4A69">
      <w:pPr>
        <w:pStyle w:val="PargrafodaLista"/>
        <w:numPr>
          <w:ilvl w:val="0"/>
          <w:numId w:val="45"/>
        </w:numPr>
        <w:tabs>
          <w:tab w:val="left" w:leader="dot" w:pos="6803"/>
          <w:tab w:val="right" w:pos="8504"/>
          <w:tab w:val="left" w:pos="8787"/>
        </w:tabs>
        <w:suppressAutoHyphens w:val="0"/>
        <w:spacing w:line="360" w:lineRule="auto"/>
        <w:jc w:val="both"/>
        <w:rPr>
          <w:rFonts w:ascii="Arial" w:hAnsi="Arial" w:cs="Arial"/>
          <w:color w:val="000000"/>
          <w:sz w:val="24"/>
          <w:szCs w:val="24"/>
        </w:rPr>
      </w:pPr>
      <w:r w:rsidRPr="007F4A69">
        <w:rPr>
          <w:rFonts w:ascii="Arial" w:hAnsi="Arial" w:cs="Arial"/>
          <w:color w:val="000000"/>
          <w:sz w:val="24"/>
          <w:szCs w:val="24"/>
        </w:rPr>
        <w:t>as modificações da legislação tributária;</w:t>
      </w:r>
    </w:p>
    <w:p w14:paraId="04F35DC6" w14:textId="187C5F76" w:rsidR="00671AAB" w:rsidRPr="007F4A69" w:rsidRDefault="00671AAB" w:rsidP="007F4A69">
      <w:pPr>
        <w:pStyle w:val="PargrafodaLista"/>
        <w:numPr>
          <w:ilvl w:val="0"/>
          <w:numId w:val="45"/>
        </w:numPr>
        <w:tabs>
          <w:tab w:val="left" w:leader="dot" w:pos="6803"/>
          <w:tab w:val="right" w:pos="8504"/>
          <w:tab w:val="left" w:pos="8787"/>
        </w:tabs>
        <w:suppressAutoHyphens w:val="0"/>
        <w:spacing w:line="360" w:lineRule="auto"/>
        <w:jc w:val="both"/>
        <w:rPr>
          <w:rFonts w:ascii="Arial" w:hAnsi="Arial" w:cs="Arial"/>
          <w:color w:val="000000"/>
          <w:sz w:val="24"/>
          <w:szCs w:val="24"/>
        </w:rPr>
      </w:pPr>
      <w:r w:rsidRPr="007F4A69">
        <w:rPr>
          <w:rFonts w:ascii="Arial" w:hAnsi="Arial" w:cs="Arial"/>
          <w:color w:val="000000"/>
          <w:sz w:val="24"/>
          <w:szCs w:val="24"/>
        </w:rPr>
        <w:t>a tendência e o comportamento da arrecadação municipal, considerada mensalmente;</w:t>
      </w:r>
      <w:r w:rsidR="00022A18" w:rsidRPr="007F4A69">
        <w:rPr>
          <w:rFonts w:ascii="Arial" w:hAnsi="Arial" w:cs="Arial"/>
          <w:color w:val="000000"/>
          <w:sz w:val="24"/>
          <w:szCs w:val="24"/>
        </w:rPr>
        <w:t xml:space="preserve"> e</w:t>
      </w:r>
    </w:p>
    <w:p w14:paraId="07611B39" w14:textId="77777777" w:rsidR="00671AAB" w:rsidRPr="007F4A69" w:rsidRDefault="00671AAB" w:rsidP="007F4A69">
      <w:pPr>
        <w:pStyle w:val="PargrafodaLista"/>
        <w:numPr>
          <w:ilvl w:val="0"/>
          <w:numId w:val="45"/>
        </w:numPr>
        <w:tabs>
          <w:tab w:val="left" w:pos="2835"/>
          <w:tab w:val="left" w:leader="dot" w:pos="6803"/>
          <w:tab w:val="right" w:pos="8504"/>
          <w:tab w:val="left" w:pos="8787"/>
        </w:tabs>
        <w:suppressAutoHyphens w:val="0"/>
        <w:spacing w:line="360" w:lineRule="auto"/>
        <w:jc w:val="both"/>
        <w:rPr>
          <w:rFonts w:ascii="Arial" w:hAnsi="Arial" w:cs="Arial"/>
          <w:color w:val="000000"/>
          <w:sz w:val="24"/>
          <w:szCs w:val="24"/>
        </w:rPr>
      </w:pPr>
      <w:r w:rsidRPr="007F4A69">
        <w:rPr>
          <w:rFonts w:ascii="Arial" w:hAnsi="Arial" w:cs="Arial"/>
          <w:color w:val="000000"/>
          <w:sz w:val="24"/>
          <w:szCs w:val="24"/>
        </w:rPr>
        <w:t>os reflexos das medidas de estabilização econômica editados pelo Poder Público Federal.</w:t>
      </w:r>
    </w:p>
    <w:p w14:paraId="335E0637" w14:textId="77777777" w:rsidR="00671AAB" w:rsidRPr="002C4108" w:rsidRDefault="00671AAB" w:rsidP="00671AAB">
      <w:pPr>
        <w:tabs>
          <w:tab w:val="left" w:pos="1701"/>
          <w:tab w:val="left" w:leader="dot" w:pos="6803"/>
          <w:tab w:val="right" w:pos="8504"/>
          <w:tab w:val="left" w:pos="8787"/>
        </w:tabs>
        <w:spacing w:line="360" w:lineRule="auto"/>
        <w:ind w:left="1701" w:hanging="283"/>
        <w:jc w:val="both"/>
        <w:rPr>
          <w:rFonts w:ascii="Arial" w:hAnsi="Arial" w:cs="Arial"/>
          <w:bCs/>
          <w:color w:val="000000"/>
          <w:sz w:val="24"/>
          <w:szCs w:val="24"/>
        </w:rPr>
      </w:pPr>
    </w:p>
    <w:p w14:paraId="392141C6" w14:textId="77777777"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15</w:t>
      </w:r>
      <w:r w:rsidRPr="002C4108">
        <w:rPr>
          <w:rFonts w:ascii="Arial" w:hAnsi="Arial" w:cs="Arial"/>
          <w:b/>
          <w:bCs/>
          <w:color w:val="000000"/>
          <w:sz w:val="24"/>
          <w:szCs w:val="24"/>
        </w:rPr>
        <w:t>.</w:t>
      </w:r>
      <w:r w:rsidRPr="002C4108">
        <w:rPr>
          <w:rFonts w:ascii="Arial" w:hAnsi="Arial" w:cs="Arial"/>
          <w:color w:val="000000"/>
          <w:sz w:val="24"/>
          <w:szCs w:val="24"/>
        </w:rPr>
        <w:t xml:space="preserve"> O detalhamento mínimo do Programa de Trabalho de Governo, a constar da proposta orçamentária do exercício financeiro de 202</w:t>
      </w:r>
      <w:r>
        <w:rPr>
          <w:rFonts w:ascii="Arial" w:hAnsi="Arial" w:cs="Arial"/>
          <w:color w:val="000000"/>
          <w:sz w:val="24"/>
          <w:szCs w:val="24"/>
        </w:rPr>
        <w:t>5</w:t>
      </w:r>
      <w:r w:rsidRPr="002C4108">
        <w:rPr>
          <w:rFonts w:ascii="Arial" w:hAnsi="Arial" w:cs="Arial"/>
          <w:color w:val="000000"/>
          <w:sz w:val="24"/>
          <w:szCs w:val="24"/>
        </w:rPr>
        <w:t xml:space="preserve">, será especificado nos termos do </w:t>
      </w:r>
      <w:r w:rsidRPr="00EC4EE0">
        <w:rPr>
          <w:rFonts w:ascii="Arial" w:hAnsi="Arial" w:cs="Arial"/>
          <w:color w:val="000000"/>
          <w:sz w:val="24"/>
          <w:szCs w:val="24"/>
        </w:rPr>
        <w:t>§1º do art. 1º</w:t>
      </w:r>
      <w:r w:rsidRPr="002C4108">
        <w:rPr>
          <w:rFonts w:ascii="Arial" w:hAnsi="Arial" w:cs="Arial"/>
          <w:color w:val="000000"/>
          <w:sz w:val="24"/>
          <w:szCs w:val="24"/>
        </w:rPr>
        <w:t xml:space="preserve"> desta Lei.</w:t>
      </w:r>
    </w:p>
    <w:p w14:paraId="4BE521F2" w14:textId="77777777" w:rsidR="00671AAB" w:rsidRPr="002C4108" w:rsidRDefault="00671AAB" w:rsidP="00671AAB">
      <w:pPr>
        <w:tabs>
          <w:tab w:val="left" w:pos="2835"/>
        </w:tabs>
        <w:spacing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Pr="005D7428">
        <w:rPr>
          <w:rFonts w:ascii="Arial" w:hAnsi="Arial" w:cs="Arial"/>
          <w:b/>
          <w:color w:val="000000"/>
          <w:sz w:val="24"/>
          <w:szCs w:val="24"/>
        </w:rPr>
        <w:t>Parágrafo Único.</w:t>
      </w:r>
      <w:r w:rsidRPr="002C4108">
        <w:rPr>
          <w:rFonts w:ascii="Arial" w:hAnsi="Arial" w:cs="Arial"/>
          <w:color w:val="000000"/>
          <w:sz w:val="24"/>
          <w:szCs w:val="24"/>
        </w:rPr>
        <w:t xml:space="preserve"> A inclusão de novos programas ou a exclusão dos programas especificados no </w:t>
      </w:r>
      <w:r w:rsidRPr="00C007CF">
        <w:rPr>
          <w:rFonts w:ascii="Arial" w:hAnsi="Arial" w:cs="Arial"/>
          <w:i/>
          <w:iCs/>
          <w:color w:val="000000"/>
          <w:sz w:val="24"/>
          <w:szCs w:val="24"/>
        </w:rPr>
        <w:t>caput</w:t>
      </w:r>
      <w:r w:rsidRPr="002C4108">
        <w:rPr>
          <w:rFonts w:ascii="Arial" w:hAnsi="Arial" w:cs="Arial"/>
          <w:color w:val="000000"/>
          <w:sz w:val="24"/>
          <w:szCs w:val="24"/>
        </w:rPr>
        <w:t>, bem como os ajustamentos que se fizerem necessários na proposta orçamentária, poderão ser efetivados considerando-se as necessidades apuradas, devidamente justificadas no encaminhamento do projeto da lei orçamentária.</w:t>
      </w:r>
    </w:p>
    <w:p w14:paraId="305412AA" w14:textId="77777777" w:rsidR="00671AAB" w:rsidRPr="002C4108" w:rsidRDefault="00671AAB" w:rsidP="00671AAB">
      <w:pPr>
        <w:tabs>
          <w:tab w:val="left" w:pos="2835"/>
        </w:tabs>
        <w:spacing w:line="360" w:lineRule="auto"/>
        <w:jc w:val="both"/>
        <w:rPr>
          <w:rFonts w:ascii="Arial" w:hAnsi="Arial" w:cs="Arial"/>
          <w:color w:val="000000"/>
          <w:sz w:val="24"/>
          <w:szCs w:val="24"/>
        </w:rPr>
      </w:pPr>
    </w:p>
    <w:p w14:paraId="245CBDC1" w14:textId="77777777" w:rsidR="00671AAB" w:rsidRPr="002C4108"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2C4108">
        <w:rPr>
          <w:rFonts w:ascii="Arial" w:hAnsi="Arial" w:cs="Arial"/>
          <w:color w:val="000000"/>
          <w:sz w:val="24"/>
          <w:szCs w:val="24"/>
        </w:rPr>
        <w:tab/>
      </w:r>
      <w:r>
        <w:rPr>
          <w:rFonts w:ascii="Arial" w:hAnsi="Arial" w:cs="Arial"/>
          <w:b/>
          <w:bCs/>
          <w:color w:val="000000"/>
          <w:sz w:val="24"/>
          <w:szCs w:val="24"/>
        </w:rPr>
        <w:t>Art. 16</w:t>
      </w:r>
      <w:r w:rsidRPr="002C4108">
        <w:rPr>
          <w:rFonts w:ascii="Arial" w:hAnsi="Arial" w:cs="Arial"/>
          <w:b/>
          <w:bCs/>
          <w:color w:val="000000"/>
          <w:sz w:val="24"/>
          <w:szCs w:val="24"/>
        </w:rPr>
        <w:t>.</w:t>
      </w:r>
      <w:r w:rsidRPr="002C4108">
        <w:rPr>
          <w:rFonts w:ascii="Arial" w:hAnsi="Arial" w:cs="Arial"/>
          <w:color w:val="000000"/>
          <w:sz w:val="24"/>
          <w:szCs w:val="24"/>
        </w:rPr>
        <w:t xml:space="preserve"> Os pagamentos de serviços da dívida pública e de despesas com pessoal e encargos sociais terão prioridade sobre as ações de expansão.</w:t>
      </w:r>
    </w:p>
    <w:p w14:paraId="14E85F38" w14:textId="77777777" w:rsidR="00671AAB" w:rsidRPr="001350EE" w:rsidRDefault="00671AAB" w:rsidP="00671AAB">
      <w:pPr>
        <w:tabs>
          <w:tab w:val="left" w:pos="2835"/>
        </w:tabs>
        <w:spacing w:line="360" w:lineRule="auto"/>
        <w:jc w:val="both"/>
        <w:rPr>
          <w:rFonts w:ascii="Arial" w:hAnsi="Arial" w:cs="Arial"/>
          <w:bCs/>
          <w:sz w:val="24"/>
          <w:szCs w:val="24"/>
        </w:rPr>
      </w:pPr>
    </w:p>
    <w:p w14:paraId="3199B379" w14:textId="77777777" w:rsidR="00671AAB" w:rsidRPr="001350EE" w:rsidRDefault="00671AAB" w:rsidP="00671AAB">
      <w:pPr>
        <w:tabs>
          <w:tab w:val="left" w:pos="2835"/>
        </w:tabs>
        <w:spacing w:line="360" w:lineRule="auto"/>
        <w:jc w:val="both"/>
        <w:rPr>
          <w:rFonts w:ascii="Arial" w:hAnsi="Arial" w:cs="Arial"/>
          <w:sz w:val="24"/>
          <w:szCs w:val="24"/>
        </w:rPr>
      </w:pPr>
      <w:r w:rsidRPr="001350EE">
        <w:rPr>
          <w:rFonts w:ascii="Arial" w:hAnsi="Arial" w:cs="Arial"/>
          <w:bCs/>
          <w:sz w:val="24"/>
          <w:szCs w:val="24"/>
        </w:rPr>
        <w:tab/>
      </w:r>
      <w:r w:rsidRPr="001350EE">
        <w:rPr>
          <w:rFonts w:ascii="Arial" w:hAnsi="Arial" w:cs="Arial"/>
          <w:bCs/>
          <w:sz w:val="24"/>
          <w:szCs w:val="24"/>
        </w:rPr>
        <w:tab/>
      </w:r>
      <w:r>
        <w:rPr>
          <w:rFonts w:ascii="Arial" w:hAnsi="Arial" w:cs="Arial"/>
          <w:b/>
          <w:bCs/>
          <w:sz w:val="24"/>
          <w:szCs w:val="24"/>
        </w:rPr>
        <w:t>Art. 17</w:t>
      </w:r>
      <w:r w:rsidRPr="001350EE">
        <w:rPr>
          <w:rFonts w:ascii="Arial" w:hAnsi="Arial" w:cs="Arial"/>
          <w:b/>
          <w:bCs/>
          <w:sz w:val="24"/>
          <w:szCs w:val="24"/>
        </w:rPr>
        <w:t xml:space="preserve">. </w:t>
      </w:r>
      <w:r w:rsidRPr="001350EE">
        <w:rPr>
          <w:rFonts w:ascii="Arial" w:hAnsi="Arial" w:cs="Arial"/>
          <w:sz w:val="24"/>
          <w:szCs w:val="24"/>
        </w:rPr>
        <w:t>Na seleção das prioridades estabelecidas no Plano Plurianual do Município, a serem incluídas na proposta orçamentária do exercício financeiro de 202</w:t>
      </w:r>
      <w:r>
        <w:rPr>
          <w:rFonts w:ascii="Arial" w:hAnsi="Arial" w:cs="Arial"/>
          <w:sz w:val="24"/>
          <w:szCs w:val="24"/>
        </w:rPr>
        <w:t>5</w:t>
      </w:r>
      <w:r w:rsidRPr="001350EE">
        <w:rPr>
          <w:rFonts w:ascii="Arial" w:hAnsi="Arial" w:cs="Arial"/>
          <w:sz w:val="24"/>
          <w:szCs w:val="24"/>
        </w:rPr>
        <w:t>, será levada em consideração a capacidade financeira do erário municipal.</w:t>
      </w:r>
    </w:p>
    <w:p w14:paraId="7086F169" w14:textId="77777777" w:rsidR="00671AAB" w:rsidRPr="002C4108" w:rsidRDefault="00671AAB" w:rsidP="00671AAB">
      <w:pPr>
        <w:tabs>
          <w:tab w:val="left" w:pos="2835"/>
        </w:tabs>
        <w:spacing w:line="360" w:lineRule="auto"/>
        <w:jc w:val="both"/>
        <w:rPr>
          <w:rFonts w:ascii="Arial" w:hAnsi="Arial" w:cs="Arial"/>
          <w:bCs/>
          <w:color w:val="000000"/>
          <w:sz w:val="24"/>
          <w:szCs w:val="24"/>
        </w:rPr>
      </w:pPr>
    </w:p>
    <w:p w14:paraId="03E83BCA" w14:textId="77777777" w:rsidR="00671AAB" w:rsidRPr="002C4108"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18</w:t>
      </w:r>
      <w:r w:rsidRPr="002C4108">
        <w:rPr>
          <w:rFonts w:ascii="Arial" w:hAnsi="Arial" w:cs="Arial"/>
          <w:b/>
          <w:bCs/>
          <w:color w:val="000000"/>
          <w:sz w:val="24"/>
          <w:szCs w:val="24"/>
        </w:rPr>
        <w:t>.</w:t>
      </w:r>
      <w:r w:rsidRPr="002C4108">
        <w:rPr>
          <w:rFonts w:ascii="Arial" w:hAnsi="Arial" w:cs="Arial"/>
          <w:color w:val="000000"/>
          <w:sz w:val="24"/>
          <w:szCs w:val="24"/>
        </w:rPr>
        <w:t xml:space="preserve"> As alterações que ocorrerem durante a execução orçamentária do exercício financeiro de 202</w:t>
      </w:r>
      <w:r>
        <w:rPr>
          <w:rFonts w:ascii="Arial" w:hAnsi="Arial" w:cs="Arial"/>
          <w:color w:val="000000"/>
          <w:sz w:val="24"/>
          <w:szCs w:val="24"/>
        </w:rPr>
        <w:t>5</w:t>
      </w:r>
      <w:r w:rsidRPr="002C4108">
        <w:rPr>
          <w:rFonts w:ascii="Arial" w:hAnsi="Arial" w:cs="Arial"/>
          <w:color w:val="000000"/>
          <w:sz w:val="24"/>
          <w:szCs w:val="24"/>
        </w:rPr>
        <w:t>, por meio de abertura de créditos adicionais especiais, são autorizadas a compor o Plano Plurianual do Município, se não estiverem contempladas em Lei.</w:t>
      </w:r>
    </w:p>
    <w:p w14:paraId="7F4A648F" w14:textId="77777777" w:rsidR="00671AAB" w:rsidRPr="002C4108" w:rsidRDefault="00671AAB" w:rsidP="00671AAB">
      <w:pPr>
        <w:tabs>
          <w:tab w:val="left" w:pos="2835"/>
        </w:tabs>
        <w:spacing w:line="480" w:lineRule="auto"/>
        <w:jc w:val="both"/>
        <w:rPr>
          <w:rFonts w:ascii="Arial" w:hAnsi="Arial" w:cs="Arial"/>
          <w:bCs/>
          <w:color w:val="000000"/>
          <w:sz w:val="24"/>
          <w:szCs w:val="24"/>
        </w:rPr>
      </w:pPr>
    </w:p>
    <w:p w14:paraId="6400BA48" w14:textId="77777777" w:rsidR="00671AAB" w:rsidRPr="002C4108"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19</w:t>
      </w:r>
      <w:r w:rsidRPr="002C4108">
        <w:rPr>
          <w:rFonts w:ascii="Arial" w:hAnsi="Arial" w:cs="Arial"/>
          <w:b/>
          <w:bCs/>
          <w:color w:val="000000"/>
          <w:sz w:val="24"/>
          <w:szCs w:val="24"/>
        </w:rPr>
        <w:t>.</w:t>
      </w:r>
      <w:r w:rsidRPr="002C4108">
        <w:rPr>
          <w:rFonts w:ascii="Arial" w:hAnsi="Arial" w:cs="Arial"/>
          <w:color w:val="000000"/>
          <w:sz w:val="24"/>
          <w:szCs w:val="24"/>
        </w:rPr>
        <w:t xml:space="preserve"> As diretrizes e metas constantes nesta Lei para o exercício de </w:t>
      </w:r>
      <w:r w:rsidRPr="0057543B">
        <w:rPr>
          <w:rFonts w:ascii="Arial" w:hAnsi="Arial" w:cs="Arial"/>
          <w:sz w:val="24"/>
          <w:szCs w:val="24"/>
        </w:rPr>
        <w:t>202</w:t>
      </w:r>
      <w:r>
        <w:rPr>
          <w:rFonts w:ascii="Arial" w:hAnsi="Arial" w:cs="Arial"/>
          <w:sz w:val="24"/>
          <w:szCs w:val="24"/>
        </w:rPr>
        <w:t>5</w:t>
      </w:r>
      <w:r w:rsidRPr="002C4108">
        <w:rPr>
          <w:rFonts w:ascii="Arial" w:hAnsi="Arial" w:cs="Arial"/>
          <w:color w:val="000000"/>
          <w:sz w:val="24"/>
          <w:szCs w:val="24"/>
        </w:rPr>
        <w:t xml:space="preserve"> integram obrigatoriamente o Plano Plurianual do Município, nos termos do art. 35, § 2º, inciso I, do Ato das Disposições Constitucionais Transitórias.</w:t>
      </w:r>
    </w:p>
    <w:p w14:paraId="0AF75193" w14:textId="77777777" w:rsidR="00671AAB" w:rsidRPr="002C4108" w:rsidRDefault="00671AAB" w:rsidP="00671AAB">
      <w:pPr>
        <w:tabs>
          <w:tab w:val="left" w:pos="2835"/>
        </w:tabs>
        <w:spacing w:line="360" w:lineRule="auto"/>
        <w:jc w:val="both"/>
        <w:rPr>
          <w:rFonts w:ascii="Arial" w:hAnsi="Arial" w:cs="Arial"/>
          <w:bCs/>
          <w:color w:val="000000"/>
          <w:sz w:val="24"/>
          <w:szCs w:val="24"/>
        </w:rPr>
      </w:pPr>
    </w:p>
    <w:p w14:paraId="4D0119B7" w14:textId="616FC611" w:rsidR="00671AAB" w:rsidRPr="00536428" w:rsidRDefault="00671AAB" w:rsidP="00671AAB">
      <w:pPr>
        <w:tabs>
          <w:tab w:val="left" w:pos="2835"/>
        </w:tabs>
        <w:spacing w:line="360" w:lineRule="auto"/>
        <w:jc w:val="both"/>
        <w:rPr>
          <w:rFonts w:ascii="Arial" w:hAnsi="Arial" w:cs="Arial"/>
          <w:sz w:val="24"/>
          <w:szCs w:val="24"/>
        </w:rPr>
      </w:pPr>
      <w:r w:rsidRPr="002C4108">
        <w:rPr>
          <w:rFonts w:ascii="Arial" w:hAnsi="Arial" w:cs="Arial"/>
          <w:bCs/>
          <w:color w:val="000000"/>
          <w:sz w:val="24"/>
          <w:szCs w:val="24"/>
        </w:rPr>
        <w:tab/>
      </w:r>
      <w:r w:rsidRPr="00536428">
        <w:rPr>
          <w:rFonts w:ascii="Arial" w:hAnsi="Arial" w:cs="Arial"/>
          <w:bCs/>
          <w:sz w:val="24"/>
          <w:szCs w:val="24"/>
        </w:rPr>
        <w:tab/>
      </w:r>
      <w:r w:rsidRPr="00536428">
        <w:rPr>
          <w:rFonts w:ascii="Arial" w:hAnsi="Arial" w:cs="Arial"/>
          <w:b/>
          <w:bCs/>
          <w:sz w:val="24"/>
          <w:szCs w:val="24"/>
        </w:rPr>
        <w:t>Art. 20.</w:t>
      </w:r>
      <w:r w:rsidRPr="00536428">
        <w:rPr>
          <w:rFonts w:ascii="Arial" w:hAnsi="Arial" w:cs="Arial"/>
          <w:sz w:val="24"/>
          <w:szCs w:val="24"/>
        </w:rPr>
        <w:t xml:space="preserve"> Os repasses de recursos financeiros do Departamento de Águas e Esgotos de Valinhos</w:t>
      </w:r>
      <w:r w:rsidR="00216323">
        <w:rPr>
          <w:rFonts w:ascii="Arial" w:hAnsi="Arial" w:cs="Arial"/>
          <w:sz w:val="24"/>
          <w:szCs w:val="24"/>
        </w:rPr>
        <w:t xml:space="preserve"> - DAEV</w:t>
      </w:r>
      <w:r w:rsidRPr="00536428">
        <w:rPr>
          <w:rFonts w:ascii="Arial" w:hAnsi="Arial" w:cs="Arial"/>
          <w:sz w:val="24"/>
          <w:szCs w:val="24"/>
        </w:rPr>
        <w:t>, relativos ao reembolso total ou parcial de despesas devidas à Administração Direta, constantes da proposta orçamentária do exercício de 202</w:t>
      </w:r>
      <w:r>
        <w:rPr>
          <w:rFonts w:ascii="Arial" w:hAnsi="Arial" w:cs="Arial"/>
          <w:sz w:val="24"/>
          <w:szCs w:val="24"/>
        </w:rPr>
        <w:t>5</w:t>
      </w:r>
      <w:r w:rsidRPr="00536428">
        <w:rPr>
          <w:rFonts w:ascii="Arial" w:hAnsi="Arial" w:cs="Arial"/>
          <w:sz w:val="24"/>
          <w:szCs w:val="24"/>
        </w:rPr>
        <w:t xml:space="preserve"> da Autarquia, serão efetuados em conformidade com as disposições da Lei n° 4.040, de 19 de setembro de 2006.</w:t>
      </w:r>
    </w:p>
    <w:p w14:paraId="3E446CDA" w14:textId="77777777" w:rsidR="00671AAB" w:rsidRPr="002C4108" w:rsidRDefault="00671AAB" w:rsidP="00671AAB">
      <w:pPr>
        <w:tabs>
          <w:tab w:val="left" w:pos="2835"/>
        </w:tabs>
        <w:spacing w:line="480" w:lineRule="auto"/>
        <w:jc w:val="both"/>
        <w:rPr>
          <w:rFonts w:ascii="Arial" w:hAnsi="Arial" w:cs="Arial"/>
          <w:color w:val="000000"/>
          <w:sz w:val="24"/>
          <w:szCs w:val="24"/>
        </w:rPr>
      </w:pPr>
    </w:p>
    <w:p w14:paraId="6210CC32" w14:textId="77777777"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2C4108">
        <w:rPr>
          <w:rFonts w:ascii="Arial" w:hAnsi="Arial" w:cs="Arial"/>
          <w:color w:val="000000"/>
          <w:sz w:val="24"/>
          <w:szCs w:val="24"/>
        </w:rPr>
        <w:tab/>
      </w:r>
      <w:r>
        <w:rPr>
          <w:rFonts w:ascii="Arial" w:hAnsi="Arial" w:cs="Arial"/>
          <w:b/>
          <w:bCs/>
          <w:color w:val="000000"/>
          <w:sz w:val="24"/>
          <w:szCs w:val="24"/>
        </w:rPr>
        <w:t>Art. 21</w:t>
      </w:r>
      <w:r w:rsidRPr="002C4108">
        <w:rPr>
          <w:rFonts w:ascii="Arial" w:hAnsi="Arial" w:cs="Arial"/>
          <w:b/>
          <w:bCs/>
          <w:color w:val="000000"/>
          <w:sz w:val="24"/>
          <w:szCs w:val="24"/>
        </w:rPr>
        <w:t>.</w:t>
      </w:r>
      <w:r w:rsidRPr="002C4108">
        <w:rPr>
          <w:rFonts w:ascii="Arial" w:hAnsi="Arial" w:cs="Arial"/>
          <w:color w:val="000000"/>
          <w:sz w:val="24"/>
          <w:szCs w:val="24"/>
        </w:rPr>
        <w:t xml:space="preserve"> A transferência de recursos às pessoas jurídicas de direito privado, a título de parcerias voluntárias em regime de mútua cooperação, que desenvolvam atividades ou projetos para a consecução de finalidades de interesse público, deverão observar as disposições da Instrução nº 0</w:t>
      </w:r>
      <w:r>
        <w:rPr>
          <w:rFonts w:ascii="Arial" w:hAnsi="Arial" w:cs="Arial"/>
          <w:color w:val="000000"/>
          <w:sz w:val="24"/>
          <w:szCs w:val="24"/>
        </w:rPr>
        <w:t>1</w:t>
      </w:r>
      <w:r w:rsidRPr="002C4108">
        <w:rPr>
          <w:rFonts w:ascii="Arial" w:hAnsi="Arial" w:cs="Arial"/>
          <w:color w:val="000000"/>
          <w:sz w:val="24"/>
          <w:szCs w:val="24"/>
        </w:rPr>
        <w:t>/20</w:t>
      </w:r>
      <w:r>
        <w:rPr>
          <w:rFonts w:ascii="Arial" w:hAnsi="Arial" w:cs="Arial"/>
          <w:color w:val="000000"/>
          <w:sz w:val="24"/>
          <w:szCs w:val="24"/>
        </w:rPr>
        <w:t>20</w:t>
      </w:r>
      <w:r w:rsidRPr="002C4108">
        <w:rPr>
          <w:rFonts w:ascii="Arial" w:hAnsi="Arial" w:cs="Arial"/>
          <w:color w:val="000000"/>
          <w:sz w:val="24"/>
          <w:szCs w:val="24"/>
        </w:rPr>
        <w:t>, do Tribunal de Contas do Estado de São Paulo, e suas alterações, e de legislação própria, conforme especificado nos seguintes termos:</w:t>
      </w:r>
    </w:p>
    <w:p w14:paraId="397694AC" w14:textId="77777777" w:rsidR="00671AAB" w:rsidRPr="00651400" w:rsidRDefault="00671AAB" w:rsidP="00651400">
      <w:pPr>
        <w:pStyle w:val="PargrafodaLista"/>
        <w:numPr>
          <w:ilvl w:val="0"/>
          <w:numId w:val="30"/>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t>Contratos de Gestão: Lei Federal nº 9.637, de 15 de maio de 1988;</w:t>
      </w:r>
    </w:p>
    <w:p w14:paraId="153263A7" w14:textId="77777777" w:rsidR="00671AAB" w:rsidRPr="00651400" w:rsidRDefault="00671AAB" w:rsidP="00651400">
      <w:pPr>
        <w:pStyle w:val="PargrafodaLista"/>
        <w:numPr>
          <w:ilvl w:val="0"/>
          <w:numId w:val="30"/>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lastRenderedPageBreak/>
        <w:t>Termos de Parceria: Lei Federal nº 9.790, de 23 de março de 1999, regulamentada pelo Decreto Federal nº 3.100, de 30 de junho de 1999, alterado pelo Decreto Federal nº 7.568, de 16 de setembro de 2011;</w:t>
      </w:r>
    </w:p>
    <w:p w14:paraId="4925B6FD" w14:textId="77777777" w:rsidR="00671AAB" w:rsidRPr="00651400" w:rsidRDefault="00671AAB" w:rsidP="00651400">
      <w:pPr>
        <w:pStyle w:val="PargrafodaLista"/>
        <w:numPr>
          <w:ilvl w:val="0"/>
          <w:numId w:val="30"/>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t>Termos de Colaboração e Fomento: Lei Federal nº 13.019, de 31 de julho de 2014, regulamentada pelo Decreto Federal nº 8.726, de 27 de abril de 2016;</w:t>
      </w:r>
    </w:p>
    <w:p w14:paraId="46E9E007" w14:textId="77777777" w:rsidR="00671AAB" w:rsidRPr="00651400" w:rsidRDefault="00671AAB" w:rsidP="00651400">
      <w:pPr>
        <w:pStyle w:val="PargrafodaLista"/>
        <w:numPr>
          <w:ilvl w:val="0"/>
          <w:numId w:val="30"/>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t>Termo de Compromisso Cultural: Política Nacional da Cultura Viva, nos termos da Lei Federal nº 13.018, de 22 de julho de 2014;</w:t>
      </w:r>
    </w:p>
    <w:p w14:paraId="15443766" w14:textId="66A9B96C" w:rsidR="00671AAB" w:rsidRPr="00651400" w:rsidRDefault="00671AAB" w:rsidP="00651400">
      <w:pPr>
        <w:pStyle w:val="PargrafodaLista"/>
        <w:numPr>
          <w:ilvl w:val="0"/>
          <w:numId w:val="30"/>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t xml:space="preserve">Transferências referidas no art. 2º, da Lei Federal nº 10.845, de 05 de março de 2004, e nos </w:t>
      </w:r>
      <w:proofErr w:type="spellStart"/>
      <w:r w:rsidRPr="00651400">
        <w:rPr>
          <w:rFonts w:ascii="Arial" w:hAnsi="Arial" w:cs="Arial"/>
          <w:color w:val="000000"/>
          <w:sz w:val="24"/>
          <w:szCs w:val="24"/>
        </w:rPr>
        <w:t>arts</w:t>
      </w:r>
      <w:proofErr w:type="spellEnd"/>
      <w:r w:rsidRPr="00651400">
        <w:rPr>
          <w:rFonts w:ascii="Arial" w:hAnsi="Arial" w:cs="Arial"/>
          <w:color w:val="000000"/>
          <w:sz w:val="24"/>
          <w:szCs w:val="24"/>
        </w:rPr>
        <w:t>. 5º e 33, da Lei Federal nº 11.947, de 16 de junho de 2009;</w:t>
      </w:r>
      <w:r w:rsidR="00022A18">
        <w:rPr>
          <w:rFonts w:ascii="Arial" w:hAnsi="Arial" w:cs="Arial"/>
          <w:color w:val="000000"/>
          <w:sz w:val="24"/>
          <w:szCs w:val="24"/>
        </w:rPr>
        <w:t xml:space="preserve"> e</w:t>
      </w:r>
    </w:p>
    <w:p w14:paraId="750E0923" w14:textId="77777777" w:rsidR="00671AAB" w:rsidRPr="00651400" w:rsidRDefault="00671AAB" w:rsidP="00651400">
      <w:pPr>
        <w:pStyle w:val="PargrafodaLista"/>
        <w:numPr>
          <w:ilvl w:val="0"/>
          <w:numId w:val="30"/>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t>Convênios e Congêneres: Lei Federal nº 8.666, de 21 de junho de 1993.</w:t>
      </w:r>
    </w:p>
    <w:p w14:paraId="36816FB0" w14:textId="31FC9A0A" w:rsidR="00671AAB" w:rsidRDefault="00671AAB" w:rsidP="00671AAB">
      <w:pPr>
        <w:tabs>
          <w:tab w:val="left" w:pos="2835"/>
        </w:tabs>
        <w:spacing w:line="360" w:lineRule="auto"/>
        <w:jc w:val="both"/>
        <w:rPr>
          <w:rFonts w:ascii="Arial" w:hAnsi="Arial" w:cs="Arial"/>
          <w:color w:val="000000"/>
          <w:sz w:val="24"/>
          <w:szCs w:val="24"/>
        </w:rPr>
      </w:pPr>
      <w:r>
        <w:rPr>
          <w:rFonts w:ascii="Arial" w:hAnsi="Arial" w:cs="Arial"/>
          <w:b/>
          <w:color w:val="000000"/>
          <w:sz w:val="24"/>
          <w:szCs w:val="24"/>
        </w:rPr>
        <w:tab/>
      </w:r>
      <w:r w:rsidRPr="00651400">
        <w:rPr>
          <w:rFonts w:ascii="Arial" w:hAnsi="Arial" w:cs="Arial"/>
          <w:bCs/>
          <w:color w:val="000000"/>
          <w:sz w:val="24"/>
          <w:szCs w:val="24"/>
        </w:rPr>
        <w:t>§ 1º</w:t>
      </w:r>
      <w:r w:rsidRPr="002C4108">
        <w:rPr>
          <w:rFonts w:ascii="Arial" w:hAnsi="Arial" w:cs="Arial"/>
          <w:color w:val="000000"/>
          <w:sz w:val="24"/>
          <w:szCs w:val="24"/>
        </w:rPr>
        <w:t xml:space="preserve"> A celebração de ajustes para a destinação de recursos às organizações da sociedade civil dependerá de:</w:t>
      </w:r>
    </w:p>
    <w:p w14:paraId="1EA6830A" w14:textId="285CF4B1" w:rsidR="00671AAB" w:rsidRPr="00651400" w:rsidRDefault="00651400" w:rsidP="00651400">
      <w:pPr>
        <w:pStyle w:val="PargrafodaLista"/>
        <w:numPr>
          <w:ilvl w:val="0"/>
          <w:numId w:val="31"/>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t xml:space="preserve">plano ou programa de trabalho </w:t>
      </w:r>
      <w:r w:rsidR="00671AAB" w:rsidRPr="00651400">
        <w:rPr>
          <w:rFonts w:ascii="Arial" w:hAnsi="Arial" w:cs="Arial"/>
          <w:color w:val="000000"/>
          <w:sz w:val="24"/>
          <w:szCs w:val="24"/>
        </w:rPr>
        <w:t>devidamente aprovado pela área técnica responsável pela respectiva política pública;</w:t>
      </w:r>
    </w:p>
    <w:p w14:paraId="74FDD0C6" w14:textId="3EC73854" w:rsidR="00671AAB" w:rsidRPr="00651400" w:rsidRDefault="00651400" w:rsidP="00651400">
      <w:pPr>
        <w:pStyle w:val="PargrafodaLista"/>
        <w:numPr>
          <w:ilvl w:val="0"/>
          <w:numId w:val="31"/>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t>p</w:t>
      </w:r>
      <w:r w:rsidR="00671AAB" w:rsidRPr="00651400">
        <w:rPr>
          <w:rFonts w:ascii="Arial" w:hAnsi="Arial" w:cs="Arial"/>
          <w:color w:val="000000"/>
          <w:sz w:val="24"/>
          <w:szCs w:val="24"/>
        </w:rPr>
        <w:t>revisão orçamentária em classificação adequada à finalidade do repasse, nos termos da Lei Federal nº 4.320, de 1964;</w:t>
      </w:r>
    </w:p>
    <w:p w14:paraId="483F3A55" w14:textId="77777777" w:rsidR="00671AAB" w:rsidRPr="00651400" w:rsidRDefault="00671AAB" w:rsidP="00651400">
      <w:pPr>
        <w:pStyle w:val="PargrafodaLista"/>
        <w:numPr>
          <w:ilvl w:val="0"/>
          <w:numId w:val="31"/>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51400">
        <w:rPr>
          <w:rFonts w:ascii="Arial" w:hAnsi="Arial" w:cs="Arial"/>
          <w:color w:val="000000"/>
          <w:sz w:val="24"/>
          <w:szCs w:val="24"/>
        </w:rPr>
        <w:t>Lei autorizativa, para os casos de subvenção social, na qual seja identificada expressamente a entidade beneficiária para os casos do inciso I do §3º do art. 12, da Lei Federal nº 4.320, de 1964;</w:t>
      </w:r>
    </w:p>
    <w:p w14:paraId="3CADB934" w14:textId="125E835C" w:rsidR="00671AAB" w:rsidRPr="00651400" w:rsidRDefault="00651400" w:rsidP="00651400">
      <w:pPr>
        <w:pStyle w:val="PargrafodaLista"/>
        <w:numPr>
          <w:ilvl w:val="0"/>
          <w:numId w:val="31"/>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o</w:t>
      </w:r>
      <w:r w:rsidR="00671AAB" w:rsidRPr="00651400">
        <w:rPr>
          <w:rFonts w:ascii="Arial" w:hAnsi="Arial" w:cs="Arial"/>
          <w:color w:val="000000"/>
          <w:sz w:val="24"/>
          <w:szCs w:val="24"/>
        </w:rPr>
        <w:t>bservância às regras especificadas, quando efetuada com recursos de fundos especiais, além das regras gerais;</w:t>
      </w:r>
      <w:r w:rsidR="00B64F6B">
        <w:rPr>
          <w:rFonts w:ascii="Arial" w:hAnsi="Arial" w:cs="Arial"/>
          <w:color w:val="000000"/>
          <w:sz w:val="24"/>
          <w:szCs w:val="24"/>
        </w:rPr>
        <w:t xml:space="preserve"> e</w:t>
      </w:r>
    </w:p>
    <w:p w14:paraId="6FA6D010" w14:textId="1A4EA631" w:rsidR="00671AAB" w:rsidRPr="00651400" w:rsidRDefault="00651400" w:rsidP="00651400">
      <w:pPr>
        <w:pStyle w:val="PargrafodaLista"/>
        <w:numPr>
          <w:ilvl w:val="0"/>
          <w:numId w:val="31"/>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Pr>
          <w:rFonts w:ascii="Arial" w:hAnsi="Arial" w:cs="Arial"/>
          <w:color w:val="000000"/>
          <w:sz w:val="24"/>
          <w:szCs w:val="24"/>
        </w:rPr>
        <w:t>e</w:t>
      </w:r>
      <w:r w:rsidR="00671AAB" w:rsidRPr="00651400">
        <w:rPr>
          <w:rFonts w:ascii="Arial" w:hAnsi="Arial" w:cs="Arial"/>
          <w:color w:val="000000"/>
          <w:sz w:val="24"/>
          <w:szCs w:val="24"/>
        </w:rPr>
        <w:t>xecução na modalidade de aplicação “50 – transferências a entidade privada sem fins lucrativos”.</w:t>
      </w:r>
    </w:p>
    <w:p w14:paraId="6D88DD49" w14:textId="7DBA0F29"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197457">
        <w:rPr>
          <w:rFonts w:ascii="Arial" w:hAnsi="Arial" w:cs="Arial"/>
          <w:bCs/>
          <w:color w:val="000000"/>
          <w:sz w:val="24"/>
          <w:szCs w:val="24"/>
        </w:rPr>
        <w:tab/>
        <w:t>§ 2º</w:t>
      </w:r>
      <w:r w:rsidRPr="002C4108">
        <w:rPr>
          <w:rFonts w:ascii="Arial" w:hAnsi="Arial" w:cs="Arial"/>
          <w:color w:val="000000"/>
          <w:sz w:val="24"/>
          <w:szCs w:val="24"/>
        </w:rPr>
        <w:t xml:space="preserve"> Os órgãos concessores deverão disciplinar pública e expressamente as regras da prestação de contas, nos termos do parágrafo único, do art. 70, da Constituição Federal, obedecendo as exigências, prazos,</w:t>
      </w:r>
      <w:r>
        <w:rPr>
          <w:rFonts w:ascii="Arial" w:hAnsi="Arial" w:cs="Arial"/>
          <w:color w:val="000000"/>
          <w:sz w:val="24"/>
          <w:szCs w:val="24"/>
        </w:rPr>
        <w:t xml:space="preserve"> </w:t>
      </w:r>
      <w:r w:rsidRPr="002C4108">
        <w:rPr>
          <w:rFonts w:ascii="Arial" w:hAnsi="Arial" w:cs="Arial"/>
          <w:color w:val="000000"/>
          <w:sz w:val="24"/>
          <w:szCs w:val="24"/>
        </w:rPr>
        <w:t>forma de</w:t>
      </w:r>
      <w:r>
        <w:rPr>
          <w:rFonts w:ascii="Arial" w:hAnsi="Arial" w:cs="Arial"/>
          <w:color w:val="000000"/>
          <w:sz w:val="24"/>
          <w:szCs w:val="24"/>
        </w:rPr>
        <w:t xml:space="preserve"> </w:t>
      </w:r>
      <w:r w:rsidRPr="002C4108">
        <w:rPr>
          <w:rFonts w:ascii="Arial" w:hAnsi="Arial" w:cs="Arial"/>
          <w:color w:val="000000"/>
          <w:sz w:val="24"/>
          <w:szCs w:val="24"/>
        </w:rPr>
        <w:t>apresentação</w:t>
      </w:r>
      <w:r>
        <w:rPr>
          <w:rFonts w:ascii="Arial" w:hAnsi="Arial" w:cs="Arial"/>
          <w:color w:val="000000"/>
          <w:sz w:val="24"/>
          <w:szCs w:val="24"/>
        </w:rPr>
        <w:t xml:space="preserve"> </w:t>
      </w:r>
      <w:r w:rsidRPr="002C4108">
        <w:rPr>
          <w:rFonts w:ascii="Arial" w:hAnsi="Arial" w:cs="Arial"/>
          <w:color w:val="000000"/>
          <w:sz w:val="24"/>
          <w:szCs w:val="24"/>
        </w:rPr>
        <w:t>e</w:t>
      </w:r>
      <w:r>
        <w:rPr>
          <w:rFonts w:ascii="Arial" w:hAnsi="Arial" w:cs="Arial"/>
          <w:color w:val="000000"/>
          <w:sz w:val="24"/>
          <w:szCs w:val="24"/>
        </w:rPr>
        <w:t xml:space="preserve"> </w:t>
      </w:r>
      <w:r w:rsidRPr="002C4108">
        <w:rPr>
          <w:rFonts w:ascii="Arial" w:hAnsi="Arial" w:cs="Arial"/>
          <w:color w:val="000000"/>
          <w:sz w:val="24"/>
          <w:szCs w:val="24"/>
        </w:rPr>
        <w:t xml:space="preserve">documentos da </w:t>
      </w:r>
      <w:r>
        <w:rPr>
          <w:rFonts w:ascii="Arial" w:hAnsi="Arial" w:cs="Arial"/>
          <w:color w:val="000000"/>
          <w:sz w:val="24"/>
          <w:szCs w:val="24"/>
        </w:rPr>
        <w:t>l</w:t>
      </w:r>
      <w:r w:rsidRPr="002C4108">
        <w:rPr>
          <w:rFonts w:ascii="Arial" w:hAnsi="Arial" w:cs="Arial"/>
          <w:color w:val="000000"/>
          <w:sz w:val="24"/>
          <w:szCs w:val="24"/>
        </w:rPr>
        <w:t>egislação</w:t>
      </w:r>
      <w:r>
        <w:rPr>
          <w:rFonts w:ascii="Arial" w:hAnsi="Arial" w:cs="Arial"/>
          <w:color w:val="000000"/>
          <w:sz w:val="24"/>
          <w:szCs w:val="24"/>
        </w:rPr>
        <w:t xml:space="preserve"> </w:t>
      </w:r>
      <w:r w:rsidRPr="002C4108">
        <w:rPr>
          <w:rFonts w:ascii="Arial" w:hAnsi="Arial" w:cs="Arial"/>
          <w:color w:val="000000"/>
          <w:sz w:val="24"/>
          <w:szCs w:val="24"/>
        </w:rPr>
        <w:t>específica</w:t>
      </w:r>
      <w:r>
        <w:rPr>
          <w:rFonts w:ascii="Arial" w:hAnsi="Arial" w:cs="Arial"/>
          <w:color w:val="000000"/>
          <w:sz w:val="24"/>
          <w:szCs w:val="24"/>
        </w:rPr>
        <w:t xml:space="preserve"> </w:t>
      </w:r>
      <w:r w:rsidRPr="002C4108">
        <w:rPr>
          <w:rFonts w:ascii="Arial" w:hAnsi="Arial" w:cs="Arial"/>
          <w:color w:val="000000"/>
          <w:sz w:val="24"/>
          <w:szCs w:val="24"/>
        </w:rPr>
        <w:t>do repasse, bem como a Instrução nº 0</w:t>
      </w:r>
      <w:r>
        <w:rPr>
          <w:rFonts w:ascii="Arial" w:hAnsi="Arial" w:cs="Arial"/>
          <w:color w:val="000000"/>
          <w:sz w:val="24"/>
          <w:szCs w:val="24"/>
        </w:rPr>
        <w:t xml:space="preserve">1/2020 </w:t>
      </w:r>
      <w:r w:rsidRPr="002C4108">
        <w:rPr>
          <w:rFonts w:ascii="Arial" w:hAnsi="Arial" w:cs="Arial"/>
          <w:color w:val="000000"/>
          <w:sz w:val="24"/>
          <w:szCs w:val="24"/>
        </w:rPr>
        <w:t>do Tribunal de Contas do Estado de São Paulo, observando-se as seguintes diretrizes básicas:</w:t>
      </w:r>
    </w:p>
    <w:p w14:paraId="369E33E1" w14:textId="77777777" w:rsidR="00671AAB" w:rsidRPr="00197457" w:rsidRDefault="00671AAB" w:rsidP="00197457">
      <w:pPr>
        <w:pStyle w:val="PargrafodaLista"/>
        <w:numPr>
          <w:ilvl w:val="0"/>
          <w:numId w:val="3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os recursos transferidos devem ser utilizados exclusivamente para os fins aos quais foram destinados;</w:t>
      </w:r>
    </w:p>
    <w:p w14:paraId="6E390A0A" w14:textId="5352F985" w:rsidR="00671AAB" w:rsidRPr="00197457" w:rsidRDefault="00671AAB" w:rsidP="00197457">
      <w:pPr>
        <w:pStyle w:val="PargrafodaLista"/>
        <w:numPr>
          <w:ilvl w:val="0"/>
          <w:numId w:val="3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lastRenderedPageBreak/>
        <w:t>a utilização dos recursos pelo beneficiário deverá observar os princípios da legalidade, impessoalidade, moralidade, publicidade, eficiência e economicidade;</w:t>
      </w:r>
      <w:r w:rsidR="00B64F6B">
        <w:rPr>
          <w:rFonts w:ascii="Arial" w:hAnsi="Arial" w:cs="Arial"/>
          <w:color w:val="000000"/>
          <w:sz w:val="24"/>
          <w:szCs w:val="24"/>
        </w:rPr>
        <w:t xml:space="preserve"> e</w:t>
      </w:r>
    </w:p>
    <w:p w14:paraId="1D431087" w14:textId="77777777" w:rsidR="00671AAB" w:rsidRPr="00197457" w:rsidRDefault="00671AAB" w:rsidP="00197457">
      <w:pPr>
        <w:pStyle w:val="PargrafodaLista"/>
        <w:numPr>
          <w:ilvl w:val="0"/>
          <w:numId w:val="32"/>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os gastos deverão ser realizados em consonância com a legislação vigente e estar perfeitamente contabilizados.</w:t>
      </w:r>
    </w:p>
    <w:p w14:paraId="30DDDE4A" w14:textId="65E4A37C" w:rsidR="00671AAB" w:rsidRPr="0052151D" w:rsidRDefault="00671AAB" w:rsidP="00671AAB">
      <w:pPr>
        <w:tabs>
          <w:tab w:val="left" w:pos="2835"/>
          <w:tab w:val="left" w:leader="dot" w:pos="6803"/>
          <w:tab w:val="right" w:pos="8504"/>
          <w:tab w:val="left" w:pos="8787"/>
        </w:tabs>
        <w:spacing w:line="360" w:lineRule="auto"/>
        <w:jc w:val="both"/>
        <w:rPr>
          <w:rFonts w:ascii="Arial" w:hAnsi="Arial" w:cs="Arial"/>
          <w:sz w:val="24"/>
          <w:szCs w:val="24"/>
        </w:rPr>
      </w:pPr>
      <w:r w:rsidRPr="00075D43">
        <w:rPr>
          <w:rFonts w:ascii="Arial" w:hAnsi="Arial" w:cs="Arial"/>
          <w:color w:val="FF0000"/>
          <w:sz w:val="24"/>
          <w:szCs w:val="24"/>
        </w:rPr>
        <w:tab/>
      </w:r>
      <w:r w:rsidRPr="00197457">
        <w:rPr>
          <w:rFonts w:ascii="Arial" w:hAnsi="Arial" w:cs="Arial"/>
          <w:bCs/>
          <w:sz w:val="24"/>
          <w:szCs w:val="24"/>
        </w:rPr>
        <w:t>§ 3º</w:t>
      </w:r>
      <w:r w:rsidRPr="0052151D">
        <w:rPr>
          <w:rFonts w:ascii="Arial" w:hAnsi="Arial" w:cs="Arial"/>
          <w:sz w:val="24"/>
          <w:szCs w:val="24"/>
        </w:rPr>
        <w:t xml:space="preserve"> A Lei Orçamentária Anual de 202</w:t>
      </w:r>
      <w:r>
        <w:rPr>
          <w:rFonts w:ascii="Arial" w:hAnsi="Arial" w:cs="Arial"/>
          <w:sz w:val="24"/>
          <w:szCs w:val="24"/>
        </w:rPr>
        <w:t>5</w:t>
      </w:r>
      <w:r w:rsidRPr="0052151D">
        <w:rPr>
          <w:rFonts w:ascii="Arial" w:hAnsi="Arial" w:cs="Arial"/>
          <w:sz w:val="24"/>
          <w:szCs w:val="24"/>
        </w:rPr>
        <w:t xml:space="preserve"> discriminará, em categorias de programação específicas, as dotações destinadas à concessão de subvenções econômicas.</w:t>
      </w:r>
    </w:p>
    <w:p w14:paraId="4AA58F27" w14:textId="77777777" w:rsidR="00671AAB" w:rsidRPr="002C4108" w:rsidRDefault="00671AAB" w:rsidP="00671AAB">
      <w:pPr>
        <w:tabs>
          <w:tab w:val="left" w:pos="2835"/>
          <w:tab w:val="left" w:leader="dot" w:pos="6803"/>
          <w:tab w:val="right" w:pos="8504"/>
          <w:tab w:val="left" w:pos="8787"/>
        </w:tabs>
        <w:spacing w:line="360" w:lineRule="auto"/>
        <w:jc w:val="both"/>
        <w:rPr>
          <w:rFonts w:ascii="Arial" w:hAnsi="Arial" w:cs="Arial"/>
          <w:color w:val="000000"/>
          <w:sz w:val="24"/>
          <w:szCs w:val="24"/>
        </w:rPr>
      </w:pPr>
    </w:p>
    <w:p w14:paraId="4C71B5F1" w14:textId="2EF1F504" w:rsidR="00671AAB" w:rsidRPr="002C4108" w:rsidRDefault="00671AAB" w:rsidP="00671AAB">
      <w:pPr>
        <w:tabs>
          <w:tab w:val="left" w:pos="2835"/>
        </w:tabs>
        <w:spacing w:line="360" w:lineRule="auto"/>
        <w:jc w:val="both"/>
        <w:rPr>
          <w:rFonts w:ascii="Arial" w:hAnsi="Arial" w:cs="Arial"/>
          <w:bCs/>
          <w:color w:val="000000"/>
          <w:sz w:val="24"/>
          <w:szCs w:val="24"/>
        </w:rPr>
      </w:pPr>
      <w:r w:rsidRPr="002C4108">
        <w:rPr>
          <w:rFonts w:ascii="Arial" w:hAnsi="Arial" w:cs="Arial"/>
          <w:color w:val="000000"/>
          <w:sz w:val="24"/>
          <w:szCs w:val="24"/>
        </w:rPr>
        <w:tab/>
      </w:r>
      <w:r w:rsidRPr="002C4108">
        <w:rPr>
          <w:rFonts w:ascii="Arial" w:hAnsi="Arial" w:cs="Arial"/>
          <w:color w:val="000000"/>
          <w:sz w:val="24"/>
          <w:szCs w:val="24"/>
        </w:rPr>
        <w:tab/>
      </w:r>
      <w:r>
        <w:rPr>
          <w:rFonts w:ascii="Arial" w:hAnsi="Arial" w:cs="Arial"/>
          <w:b/>
          <w:bCs/>
          <w:color w:val="000000"/>
          <w:sz w:val="24"/>
          <w:szCs w:val="24"/>
        </w:rPr>
        <w:t>Art. 22</w:t>
      </w:r>
      <w:r w:rsidRPr="002C4108">
        <w:rPr>
          <w:rFonts w:ascii="Arial" w:hAnsi="Arial" w:cs="Arial"/>
          <w:b/>
          <w:bCs/>
          <w:color w:val="000000"/>
          <w:sz w:val="24"/>
          <w:szCs w:val="24"/>
        </w:rPr>
        <w:t xml:space="preserve">. </w:t>
      </w:r>
      <w:r w:rsidRPr="002C4108">
        <w:rPr>
          <w:rFonts w:ascii="Arial" w:hAnsi="Arial" w:cs="Arial"/>
          <w:bCs/>
          <w:color w:val="000000"/>
          <w:sz w:val="24"/>
          <w:szCs w:val="24"/>
        </w:rPr>
        <w:t>A continuidade das obras em curso, em decorrência dos recursos orçamentários e financeiros vigentes, dar-se-á com a destinação de recursos suficientes no exercício de 20</w:t>
      </w:r>
      <w:r>
        <w:rPr>
          <w:rFonts w:ascii="Arial" w:hAnsi="Arial" w:cs="Arial"/>
          <w:bCs/>
          <w:color w:val="000000"/>
          <w:sz w:val="24"/>
          <w:szCs w:val="24"/>
        </w:rPr>
        <w:t>25</w:t>
      </w:r>
      <w:r w:rsidRPr="002C4108">
        <w:rPr>
          <w:rFonts w:ascii="Arial" w:hAnsi="Arial" w:cs="Arial"/>
          <w:bCs/>
          <w:color w:val="000000"/>
          <w:sz w:val="24"/>
          <w:szCs w:val="24"/>
        </w:rPr>
        <w:t xml:space="preserve">, </w:t>
      </w:r>
      <w:r w:rsidRPr="00EC4EE0">
        <w:rPr>
          <w:rFonts w:ascii="Arial" w:hAnsi="Arial" w:cs="Arial"/>
          <w:bCs/>
          <w:color w:val="000000"/>
          <w:sz w:val="24"/>
          <w:szCs w:val="24"/>
        </w:rPr>
        <w:t xml:space="preserve">conforme anexo demonstrativo da presente </w:t>
      </w:r>
      <w:r w:rsidR="00E77BDF">
        <w:rPr>
          <w:rFonts w:ascii="Arial" w:hAnsi="Arial" w:cs="Arial"/>
          <w:bCs/>
          <w:color w:val="000000"/>
          <w:sz w:val="24"/>
          <w:szCs w:val="24"/>
        </w:rPr>
        <w:t>L</w:t>
      </w:r>
      <w:r w:rsidRPr="00EC4EE0">
        <w:rPr>
          <w:rFonts w:ascii="Arial" w:hAnsi="Arial" w:cs="Arial"/>
          <w:bCs/>
          <w:color w:val="000000"/>
          <w:sz w:val="24"/>
          <w:szCs w:val="24"/>
        </w:rPr>
        <w:t>ei.</w:t>
      </w:r>
    </w:p>
    <w:p w14:paraId="415DB22C" w14:textId="77777777" w:rsidR="00671AAB" w:rsidRPr="002C4108" w:rsidRDefault="00671AAB" w:rsidP="00671AAB">
      <w:pPr>
        <w:tabs>
          <w:tab w:val="left" w:pos="2835"/>
        </w:tabs>
        <w:spacing w:line="360" w:lineRule="auto"/>
        <w:jc w:val="both"/>
        <w:rPr>
          <w:rFonts w:ascii="Arial" w:hAnsi="Arial" w:cs="Arial"/>
          <w:bCs/>
          <w:color w:val="000000"/>
          <w:sz w:val="24"/>
          <w:szCs w:val="24"/>
        </w:rPr>
      </w:pPr>
    </w:p>
    <w:p w14:paraId="428910BC" w14:textId="77777777" w:rsidR="00671AAB" w:rsidRPr="002C4108" w:rsidRDefault="00671AAB" w:rsidP="00671AAB">
      <w:pPr>
        <w:tabs>
          <w:tab w:val="left" w:pos="2835"/>
        </w:tabs>
        <w:spacing w:line="360" w:lineRule="auto"/>
        <w:jc w:val="both"/>
        <w:rPr>
          <w:rFonts w:ascii="Arial" w:hAnsi="Arial" w:cs="Arial"/>
          <w:bCs/>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23</w:t>
      </w:r>
      <w:r w:rsidRPr="002C4108">
        <w:rPr>
          <w:rFonts w:ascii="Arial" w:hAnsi="Arial" w:cs="Arial"/>
          <w:b/>
          <w:bCs/>
          <w:color w:val="000000"/>
          <w:sz w:val="24"/>
          <w:szCs w:val="24"/>
        </w:rPr>
        <w:t>.</w:t>
      </w:r>
      <w:r w:rsidRPr="002C4108">
        <w:rPr>
          <w:rFonts w:ascii="Arial" w:hAnsi="Arial" w:cs="Arial"/>
          <w:bCs/>
          <w:color w:val="000000"/>
          <w:sz w:val="24"/>
          <w:szCs w:val="24"/>
        </w:rPr>
        <w:t xml:space="preserve"> A criação de cargos, empregos ou funções públicas para a admissão ou contratação de pessoal e a concessão de qualquer vantagem ou aumento remuneratório autorizados por Lei específica, de acordo com as normas constitucionais e legais vigentes, passarão a integrar as diretrizes orçamentárias estabelecidas pela presente Lei, nos anexos de metas e prioridades.</w:t>
      </w:r>
    </w:p>
    <w:p w14:paraId="1F53D277" w14:textId="77777777" w:rsidR="00671AAB" w:rsidRPr="002C4108" w:rsidRDefault="00671AAB" w:rsidP="00671AAB">
      <w:pPr>
        <w:tabs>
          <w:tab w:val="left" w:pos="2835"/>
        </w:tabs>
        <w:spacing w:line="360" w:lineRule="auto"/>
        <w:jc w:val="both"/>
        <w:rPr>
          <w:rFonts w:ascii="Arial" w:hAnsi="Arial" w:cs="Arial"/>
          <w:bCs/>
          <w:color w:val="000000"/>
          <w:sz w:val="24"/>
          <w:szCs w:val="24"/>
        </w:rPr>
      </w:pPr>
    </w:p>
    <w:p w14:paraId="6DBDF4B9" w14:textId="77777777" w:rsidR="00671AAB" w:rsidRPr="002C4108" w:rsidRDefault="00671AAB" w:rsidP="00671AAB">
      <w:pPr>
        <w:tabs>
          <w:tab w:val="left" w:pos="2835"/>
        </w:tabs>
        <w:spacing w:line="360" w:lineRule="auto"/>
        <w:jc w:val="both"/>
        <w:rPr>
          <w:rFonts w:ascii="Arial" w:hAnsi="Arial" w:cs="Arial"/>
          <w:bCs/>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24</w:t>
      </w:r>
      <w:r w:rsidRPr="002C4108">
        <w:rPr>
          <w:rFonts w:ascii="Arial" w:hAnsi="Arial" w:cs="Arial"/>
          <w:b/>
          <w:bCs/>
          <w:color w:val="000000"/>
          <w:sz w:val="24"/>
          <w:szCs w:val="24"/>
        </w:rPr>
        <w:t xml:space="preserve">. </w:t>
      </w:r>
      <w:r w:rsidRPr="002C4108">
        <w:rPr>
          <w:rFonts w:ascii="Arial" w:hAnsi="Arial" w:cs="Arial"/>
          <w:bCs/>
          <w:color w:val="000000"/>
          <w:sz w:val="24"/>
          <w:szCs w:val="24"/>
        </w:rPr>
        <w:t>Os dispêndios com propaganda e publicidade oficial serão atendidos por dotações orçamentárias específicas na Lei Orçamentária Anual, em conformidade com as exigências da legislação eleitoral vigente.</w:t>
      </w:r>
    </w:p>
    <w:p w14:paraId="2B6240B7" w14:textId="77777777" w:rsidR="00671AAB" w:rsidRPr="002C4108" w:rsidRDefault="00671AAB" w:rsidP="00671AAB">
      <w:pPr>
        <w:tabs>
          <w:tab w:val="left" w:pos="2835"/>
        </w:tabs>
        <w:spacing w:line="360" w:lineRule="auto"/>
        <w:jc w:val="both"/>
        <w:rPr>
          <w:rFonts w:ascii="Arial" w:hAnsi="Arial" w:cs="Arial"/>
          <w:bCs/>
          <w:color w:val="000000"/>
          <w:sz w:val="24"/>
          <w:szCs w:val="24"/>
        </w:rPr>
      </w:pPr>
    </w:p>
    <w:p w14:paraId="73596858" w14:textId="490FF8B9"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25</w:t>
      </w:r>
      <w:r w:rsidRPr="002C4108">
        <w:rPr>
          <w:rFonts w:ascii="Arial" w:hAnsi="Arial" w:cs="Arial"/>
          <w:b/>
          <w:bCs/>
          <w:color w:val="000000"/>
          <w:sz w:val="24"/>
          <w:szCs w:val="24"/>
        </w:rPr>
        <w:t>.</w:t>
      </w:r>
      <w:r w:rsidRPr="002C4108">
        <w:rPr>
          <w:rFonts w:ascii="Arial" w:hAnsi="Arial" w:cs="Arial"/>
          <w:color w:val="000000"/>
          <w:sz w:val="24"/>
          <w:szCs w:val="24"/>
        </w:rPr>
        <w:t xml:space="preserve"> As despesas consideradas irrelevantes nos termos do art. 16, § 3°, da Lei Complementar n° 101</w:t>
      </w:r>
      <w:r w:rsidR="00E77BDF">
        <w:rPr>
          <w:rFonts w:ascii="Arial" w:hAnsi="Arial" w:cs="Arial"/>
          <w:color w:val="000000"/>
          <w:sz w:val="24"/>
          <w:szCs w:val="24"/>
        </w:rPr>
        <w:t xml:space="preserve">, de </w:t>
      </w:r>
      <w:r w:rsidRPr="002C4108">
        <w:rPr>
          <w:rFonts w:ascii="Arial" w:hAnsi="Arial" w:cs="Arial"/>
          <w:color w:val="000000"/>
          <w:sz w:val="24"/>
          <w:szCs w:val="24"/>
        </w:rPr>
        <w:t>2000 – Lei de Responsabilidade Fiscal – são aquelas estabe</w:t>
      </w:r>
      <w:r>
        <w:rPr>
          <w:rFonts w:ascii="Arial" w:hAnsi="Arial" w:cs="Arial"/>
          <w:color w:val="000000"/>
          <w:sz w:val="24"/>
          <w:szCs w:val="24"/>
        </w:rPr>
        <w:t xml:space="preserve">lecidas no limite </w:t>
      </w:r>
      <w:r w:rsidRPr="002C4108">
        <w:rPr>
          <w:rFonts w:ascii="Arial" w:hAnsi="Arial" w:cs="Arial"/>
          <w:color w:val="000000"/>
          <w:sz w:val="24"/>
          <w:szCs w:val="24"/>
        </w:rPr>
        <w:t xml:space="preserve">de dispensa de </w:t>
      </w:r>
      <w:r>
        <w:rPr>
          <w:rFonts w:ascii="Arial" w:hAnsi="Arial" w:cs="Arial"/>
          <w:color w:val="000000"/>
          <w:sz w:val="24"/>
          <w:szCs w:val="24"/>
        </w:rPr>
        <w:t>licitação, em conformidade com o inciso II do art. 75 da</w:t>
      </w:r>
      <w:r w:rsidRPr="002C4108">
        <w:rPr>
          <w:rFonts w:ascii="Arial" w:hAnsi="Arial" w:cs="Arial"/>
          <w:color w:val="000000"/>
          <w:sz w:val="24"/>
          <w:szCs w:val="24"/>
        </w:rPr>
        <w:t xml:space="preserve"> Lei Federal n° </w:t>
      </w:r>
      <w:r>
        <w:rPr>
          <w:rFonts w:ascii="Arial" w:hAnsi="Arial" w:cs="Arial"/>
          <w:color w:val="000000"/>
          <w:sz w:val="24"/>
          <w:szCs w:val="24"/>
        </w:rPr>
        <w:t>14.133</w:t>
      </w:r>
      <w:r w:rsidR="00E77BDF">
        <w:rPr>
          <w:rFonts w:ascii="Arial" w:hAnsi="Arial" w:cs="Arial"/>
          <w:color w:val="000000"/>
          <w:sz w:val="24"/>
          <w:szCs w:val="24"/>
        </w:rPr>
        <w:t>, de 20</w:t>
      </w:r>
      <w:r>
        <w:rPr>
          <w:rFonts w:ascii="Arial" w:hAnsi="Arial" w:cs="Arial"/>
          <w:color w:val="000000"/>
          <w:sz w:val="24"/>
          <w:szCs w:val="24"/>
        </w:rPr>
        <w:t>21</w:t>
      </w:r>
      <w:r w:rsidRPr="002C4108">
        <w:rPr>
          <w:rFonts w:ascii="Arial" w:hAnsi="Arial" w:cs="Arial"/>
          <w:color w:val="000000"/>
          <w:sz w:val="24"/>
          <w:szCs w:val="24"/>
        </w:rPr>
        <w:t>.</w:t>
      </w:r>
    </w:p>
    <w:p w14:paraId="4804FD31" w14:textId="238F0817" w:rsidR="00671AAB" w:rsidRPr="002C4108" w:rsidRDefault="00671AAB" w:rsidP="00197457">
      <w:pPr>
        <w:pStyle w:val="Corpodetexto2"/>
        <w:spacing w:line="360" w:lineRule="auto"/>
        <w:jc w:val="both"/>
        <w:rPr>
          <w:rFonts w:ascii="Arial" w:hAnsi="Arial" w:cs="Arial"/>
          <w:b/>
          <w:bCs/>
          <w:color w:val="000000"/>
          <w:sz w:val="24"/>
          <w:szCs w:val="24"/>
        </w:rPr>
      </w:pPr>
      <w:r w:rsidRPr="002C4108">
        <w:rPr>
          <w:rFonts w:ascii="Arial" w:hAnsi="Arial" w:cs="Arial"/>
          <w:color w:val="000000"/>
          <w:sz w:val="24"/>
          <w:szCs w:val="24"/>
        </w:rPr>
        <w:tab/>
      </w:r>
      <w:r w:rsidRPr="002C4108">
        <w:rPr>
          <w:rFonts w:ascii="Arial" w:hAnsi="Arial" w:cs="Arial"/>
          <w:color w:val="000000"/>
          <w:sz w:val="24"/>
          <w:szCs w:val="24"/>
        </w:rPr>
        <w:tab/>
      </w:r>
      <w:r w:rsidR="00197457">
        <w:rPr>
          <w:rFonts w:ascii="Arial" w:hAnsi="Arial" w:cs="Arial"/>
          <w:color w:val="000000"/>
          <w:sz w:val="24"/>
          <w:szCs w:val="24"/>
        </w:rPr>
        <w:tab/>
      </w:r>
      <w:r w:rsidR="00197457">
        <w:rPr>
          <w:rFonts w:ascii="Arial" w:hAnsi="Arial" w:cs="Arial"/>
          <w:color w:val="000000"/>
          <w:sz w:val="24"/>
          <w:szCs w:val="24"/>
        </w:rPr>
        <w:tab/>
      </w:r>
      <w:r w:rsidRPr="005D7428">
        <w:rPr>
          <w:rFonts w:ascii="Arial" w:hAnsi="Arial" w:cs="Arial"/>
          <w:b/>
          <w:color w:val="000000"/>
          <w:sz w:val="24"/>
          <w:szCs w:val="24"/>
        </w:rPr>
        <w:t xml:space="preserve">Parágrafo </w:t>
      </w:r>
      <w:r>
        <w:rPr>
          <w:rFonts w:ascii="Arial" w:hAnsi="Arial" w:cs="Arial"/>
          <w:b/>
          <w:color w:val="000000"/>
          <w:sz w:val="24"/>
          <w:szCs w:val="24"/>
        </w:rPr>
        <w:t>ú</w:t>
      </w:r>
      <w:r w:rsidRPr="005D7428">
        <w:rPr>
          <w:rFonts w:ascii="Arial" w:hAnsi="Arial" w:cs="Arial"/>
          <w:b/>
          <w:color w:val="000000"/>
          <w:sz w:val="24"/>
          <w:szCs w:val="24"/>
        </w:rPr>
        <w:t>nico.</w:t>
      </w:r>
      <w:r w:rsidRPr="002C4108">
        <w:rPr>
          <w:rFonts w:ascii="Arial" w:hAnsi="Arial" w:cs="Arial"/>
          <w:color w:val="000000"/>
          <w:sz w:val="24"/>
          <w:szCs w:val="24"/>
        </w:rPr>
        <w:t xml:space="preserve"> O valor definido no</w:t>
      </w:r>
      <w:r w:rsidRPr="00B64F6B">
        <w:rPr>
          <w:rFonts w:ascii="Arial" w:hAnsi="Arial" w:cs="Arial"/>
          <w:i/>
          <w:color w:val="000000"/>
          <w:sz w:val="24"/>
          <w:szCs w:val="24"/>
        </w:rPr>
        <w:t xml:space="preserve"> caput</w:t>
      </w:r>
      <w:r w:rsidRPr="002C4108">
        <w:rPr>
          <w:rFonts w:ascii="Arial" w:hAnsi="Arial" w:cs="Arial"/>
          <w:color w:val="000000"/>
          <w:sz w:val="24"/>
          <w:szCs w:val="24"/>
        </w:rPr>
        <w:t xml:space="preserve"> deste artigo acompanhará as alterações estabelecidas para os limites da mencionada modalidade licitatória.</w:t>
      </w:r>
    </w:p>
    <w:p w14:paraId="02721925" w14:textId="77777777" w:rsidR="00671AAB" w:rsidRPr="002C4108" w:rsidRDefault="00671AAB" w:rsidP="00671AAB">
      <w:pPr>
        <w:tabs>
          <w:tab w:val="left" w:pos="2835"/>
        </w:tabs>
        <w:spacing w:line="360" w:lineRule="auto"/>
        <w:jc w:val="both"/>
        <w:rPr>
          <w:rFonts w:ascii="Arial" w:hAnsi="Arial" w:cs="Arial"/>
          <w:bCs/>
          <w:color w:val="000000"/>
          <w:sz w:val="24"/>
          <w:szCs w:val="24"/>
        </w:rPr>
      </w:pPr>
    </w:p>
    <w:p w14:paraId="6E3B59D6" w14:textId="77777777"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26</w:t>
      </w:r>
      <w:r w:rsidRPr="002C4108">
        <w:rPr>
          <w:rFonts w:ascii="Arial" w:hAnsi="Arial" w:cs="Arial"/>
          <w:b/>
          <w:bCs/>
          <w:color w:val="000000"/>
          <w:sz w:val="24"/>
          <w:szCs w:val="24"/>
        </w:rPr>
        <w:t>.</w:t>
      </w:r>
      <w:r w:rsidRPr="002C4108">
        <w:rPr>
          <w:rFonts w:ascii="Arial" w:hAnsi="Arial" w:cs="Arial"/>
          <w:color w:val="000000"/>
          <w:sz w:val="24"/>
          <w:szCs w:val="24"/>
        </w:rPr>
        <w:t xml:space="preserve"> O Poder Executivo Municipal é autorizado, nos termos estabelecidos pela Constituição Federal e pela Lei Complementar nº 101, de 2000 a:</w:t>
      </w:r>
    </w:p>
    <w:p w14:paraId="6A6DB3C0" w14:textId="77777777" w:rsidR="00671AAB" w:rsidRPr="00197457" w:rsidRDefault="00671AAB" w:rsidP="00197457">
      <w:pPr>
        <w:pStyle w:val="PargrafodaLista"/>
        <w:numPr>
          <w:ilvl w:val="0"/>
          <w:numId w:val="33"/>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realizar operações de crédito por antecipação da receita, nos termos da legislação em vigor;</w:t>
      </w:r>
    </w:p>
    <w:p w14:paraId="0D95AF95" w14:textId="77777777" w:rsidR="00671AAB" w:rsidRPr="00197457" w:rsidRDefault="00671AAB" w:rsidP="00197457">
      <w:pPr>
        <w:pStyle w:val="PargrafodaLista"/>
        <w:numPr>
          <w:ilvl w:val="0"/>
          <w:numId w:val="33"/>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abrir créditos adicionais suplementares até o limite de 10% (dez por cento) do total do orçamento da despesa, nos termos da legislação vigente;</w:t>
      </w:r>
    </w:p>
    <w:p w14:paraId="427DB102" w14:textId="77777777" w:rsidR="00671AAB" w:rsidRPr="00197457" w:rsidRDefault="00671AAB" w:rsidP="00197457">
      <w:pPr>
        <w:pStyle w:val="PargrafodaLista"/>
        <w:numPr>
          <w:ilvl w:val="0"/>
          <w:numId w:val="33"/>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contingenciar parte das dotações, quando a evolução da receita comprometer os resultados previstos nesta Lei;</w:t>
      </w:r>
    </w:p>
    <w:p w14:paraId="6AFC774F" w14:textId="4ABF8105" w:rsidR="00671AAB" w:rsidRPr="00197457" w:rsidRDefault="00671AAB" w:rsidP="00197457">
      <w:pPr>
        <w:pStyle w:val="PargrafodaLista"/>
        <w:numPr>
          <w:ilvl w:val="0"/>
          <w:numId w:val="33"/>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transpor, remanejar ou transferir recursos, dentro de uma mesma categoria de programação, nos termos do inciso VI, do art. 167 da Constituição Federal;</w:t>
      </w:r>
      <w:r w:rsidR="00B64F6B">
        <w:rPr>
          <w:rFonts w:ascii="Arial" w:hAnsi="Arial" w:cs="Arial"/>
          <w:color w:val="000000"/>
          <w:sz w:val="24"/>
          <w:szCs w:val="24"/>
        </w:rPr>
        <w:t xml:space="preserve"> e</w:t>
      </w:r>
    </w:p>
    <w:p w14:paraId="727A0CE1" w14:textId="3CACCC4E" w:rsidR="00671AAB" w:rsidRPr="00197457" w:rsidRDefault="00671AAB" w:rsidP="00197457">
      <w:pPr>
        <w:pStyle w:val="PargrafodaLista"/>
        <w:numPr>
          <w:ilvl w:val="0"/>
          <w:numId w:val="33"/>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realizar despesas de caráter continuado conforme o art</w:t>
      </w:r>
      <w:r w:rsidR="00C007CF">
        <w:rPr>
          <w:rFonts w:ascii="Arial" w:hAnsi="Arial" w:cs="Arial"/>
          <w:color w:val="000000"/>
          <w:sz w:val="24"/>
          <w:szCs w:val="24"/>
        </w:rPr>
        <w:t xml:space="preserve">. </w:t>
      </w:r>
      <w:r w:rsidRPr="00197457">
        <w:rPr>
          <w:rFonts w:ascii="Arial" w:hAnsi="Arial" w:cs="Arial"/>
          <w:color w:val="000000"/>
          <w:sz w:val="24"/>
          <w:szCs w:val="24"/>
        </w:rPr>
        <w:t>17 da Lei Complementar Federal nº 101, de 2000.</w:t>
      </w:r>
    </w:p>
    <w:p w14:paraId="4F4D0541" w14:textId="3B1560AF"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197457">
        <w:rPr>
          <w:rFonts w:ascii="Arial" w:hAnsi="Arial" w:cs="Arial"/>
          <w:bCs/>
          <w:color w:val="000000"/>
          <w:sz w:val="24"/>
          <w:szCs w:val="24"/>
        </w:rPr>
        <w:tab/>
        <w:t>§ 1º</w:t>
      </w:r>
      <w:r w:rsidRPr="002C4108">
        <w:rPr>
          <w:rFonts w:ascii="Arial" w:hAnsi="Arial" w:cs="Arial"/>
          <w:color w:val="000000"/>
          <w:sz w:val="24"/>
          <w:szCs w:val="24"/>
        </w:rPr>
        <w:t xml:space="preserve"> O Poder Legislativo é autorizado a proceder, mediante Ato da Mesa da Câmara Municipal, a suplementação de suas dotações orçamentárias, desde que os recursos necessários para as coberturas sejam provenientes de anulação de suas próprias dotações, observado o limite referido no inciso II</w:t>
      </w:r>
      <w:r>
        <w:rPr>
          <w:rFonts w:ascii="Arial" w:hAnsi="Arial" w:cs="Arial"/>
          <w:color w:val="000000"/>
          <w:sz w:val="24"/>
          <w:szCs w:val="24"/>
        </w:rPr>
        <w:t xml:space="preserve"> do caput</w:t>
      </w:r>
      <w:r w:rsidRPr="002C4108">
        <w:rPr>
          <w:rFonts w:ascii="Arial" w:hAnsi="Arial" w:cs="Arial"/>
          <w:color w:val="000000"/>
          <w:sz w:val="24"/>
          <w:szCs w:val="24"/>
        </w:rPr>
        <w:t xml:space="preserve"> deste artigo.</w:t>
      </w:r>
    </w:p>
    <w:p w14:paraId="58CF6FA5" w14:textId="3E2AFE34"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197457">
        <w:rPr>
          <w:rFonts w:ascii="Arial" w:hAnsi="Arial" w:cs="Arial"/>
          <w:bCs/>
          <w:color w:val="000000"/>
          <w:sz w:val="24"/>
          <w:szCs w:val="24"/>
        </w:rPr>
        <w:tab/>
        <w:t>§ 2º</w:t>
      </w:r>
      <w:r w:rsidRPr="002C4108">
        <w:rPr>
          <w:rFonts w:ascii="Arial" w:hAnsi="Arial" w:cs="Arial"/>
          <w:color w:val="000000"/>
          <w:sz w:val="24"/>
          <w:szCs w:val="24"/>
        </w:rPr>
        <w:t xml:space="preserve"> Não onerarão o limite previsto no inciso II</w:t>
      </w:r>
      <w:r>
        <w:rPr>
          <w:rFonts w:ascii="Arial" w:hAnsi="Arial" w:cs="Arial"/>
          <w:color w:val="000000"/>
          <w:sz w:val="24"/>
          <w:szCs w:val="24"/>
        </w:rPr>
        <w:t xml:space="preserve"> do caput</w:t>
      </w:r>
      <w:r w:rsidRPr="002C4108">
        <w:rPr>
          <w:rFonts w:ascii="Arial" w:hAnsi="Arial" w:cs="Arial"/>
          <w:color w:val="000000"/>
          <w:sz w:val="24"/>
          <w:szCs w:val="24"/>
        </w:rPr>
        <w:t>, os créditos adicionais suplementares destinados a:</w:t>
      </w:r>
    </w:p>
    <w:p w14:paraId="28FAEF66" w14:textId="77777777" w:rsidR="00671AAB" w:rsidRPr="00197457" w:rsidRDefault="00671AAB" w:rsidP="00197457">
      <w:pPr>
        <w:pStyle w:val="PargrafodaLista"/>
        <w:numPr>
          <w:ilvl w:val="0"/>
          <w:numId w:val="34"/>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suprir insuficiência nas dotações relativas a precatórios judiciais;</w:t>
      </w:r>
    </w:p>
    <w:p w14:paraId="3DBEE975" w14:textId="77777777" w:rsidR="00671AAB" w:rsidRPr="00197457" w:rsidRDefault="00671AAB" w:rsidP="00197457">
      <w:pPr>
        <w:pStyle w:val="PargrafodaLista"/>
        <w:numPr>
          <w:ilvl w:val="0"/>
          <w:numId w:val="34"/>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suprir insuficiência nas dotações orçamentárias relativas ao serviço da dívida;</w:t>
      </w:r>
    </w:p>
    <w:p w14:paraId="600EF954" w14:textId="44D3434C" w:rsidR="00671AAB" w:rsidRPr="00197457" w:rsidRDefault="00671AAB" w:rsidP="00197457">
      <w:pPr>
        <w:pStyle w:val="PargrafodaLista"/>
        <w:numPr>
          <w:ilvl w:val="0"/>
          <w:numId w:val="34"/>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suprir insuficiência nas dotações de pessoal, inativos e pensionistas e seus reflexos;</w:t>
      </w:r>
      <w:r w:rsidR="00B64F6B">
        <w:rPr>
          <w:rFonts w:ascii="Arial" w:hAnsi="Arial" w:cs="Arial"/>
          <w:color w:val="000000"/>
          <w:sz w:val="24"/>
          <w:szCs w:val="24"/>
        </w:rPr>
        <w:t xml:space="preserve"> e</w:t>
      </w:r>
    </w:p>
    <w:p w14:paraId="398004D3" w14:textId="77777777" w:rsidR="00671AAB" w:rsidRPr="00197457" w:rsidRDefault="00671AAB" w:rsidP="00197457">
      <w:pPr>
        <w:pStyle w:val="PargrafodaLista"/>
        <w:numPr>
          <w:ilvl w:val="0"/>
          <w:numId w:val="34"/>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 xml:space="preserve">realização de abertura de créditos adicionais suplementares provenientes do superávit financeiro apurado no Balanço Patrimonial do exercício anterior </w:t>
      </w:r>
      <w:r w:rsidRPr="00197457">
        <w:rPr>
          <w:rFonts w:ascii="Arial" w:hAnsi="Arial" w:cs="Arial"/>
          <w:sz w:val="24"/>
          <w:szCs w:val="24"/>
        </w:rPr>
        <w:t>e do excesso de arrecadação a verificar-se no exercício de 2025,</w:t>
      </w:r>
      <w:r w:rsidRPr="00197457">
        <w:rPr>
          <w:rFonts w:ascii="Arial" w:hAnsi="Arial" w:cs="Arial"/>
          <w:color w:val="000000"/>
          <w:sz w:val="24"/>
          <w:szCs w:val="24"/>
        </w:rPr>
        <w:t xml:space="preserve"> respeitando-se as respectivas fontes de recursos e códigos de aplicação.</w:t>
      </w:r>
    </w:p>
    <w:p w14:paraId="1810639E" w14:textId="48E45350" w:rsidR="00671AAB" w:rsidRPr="002C4108" w:rsidRDefault="00671AAB" w:rsidP="00671AAB">
      <w:pPr>
        <w:tabs>
          <w:tab w:val="left" w:pos="2835"/>
          <w:tab w:val="left" w:pos="8787"/>
        </w:tabs>
        <w:spacing w:line="360" w:lineRule="auto"/>
        <w:ind w:firstLine="2835"/>
        <w:jc w:val="both"/>
        <w:rPr>
          <w:rFonts w:ascii="Arial" w:hAnsi="Arial" w:cs="Arial"/>
          <w:color w:val="000000"/>
          <w:sz w:val="24"/>
          <w:szCs w:val="24"/>
        </w:rPr>
      </w:pPr>
      <w:r w:rsidRPr="00197457">
        <w:rPr>
          <w:rFonts w:ascii="Arial" w:hAnsi="Arial" w:cs="Arial"/>
          <w:bCs/>
          <w:color w:val="000000"/>
          <w:sz w:val="24"/>
          <w:szCs w:val="24"/>
        </w:rPr>
        <w:lastRenderedPageBreak/>
        <w:t>§ 3º</w:t>
      </w:r>
      <w:r w:rsidRPr="002C4108">
        <w:rPr>
          <w:rFonts w:ascii="Arial" w:hAnsi="Arial" w:cs="Arial"/>
          <w:color w:val="000000"/>
          <w:sz w:val="24"/>
          <w:szCs w:val="24"/>
        </w:rPr>
        <w:t xml:space="preserve"> A abertura de créditos adicionais suplementares de que trata este artigo é condicionada à existência de recursos que atendam à suplementação, nos termos do art</w:t>
      </w:r>
      <w:r w:rsidR="00E77BDF">
        <w:rPr>
          <w:rFonts w:ascii="Arial" w:hAnsi="Arial" w:cs="Arial"/>
          <w:color w:val="000000"/>
          <w:sz w:val="24"/>
          <w:szCs w:val="24"/>
        </w:rPr>
        <w:t>.</w:t>
      </w:r>
      <w:r w:rsidRPr="002C4108">
        <w:rPr>
          <w:rFonts w:ascii="Arial" w:hAnsi="Arial" w:cs="Arial"/>
          <w:color w:val="000000"/>
          <w:sz w:val="24"/>
          <w:szCs w:val="24"/>
        </w:rPr>
        <w:t xml:space="preserve"> 43, da Lei Federal nº 4.320, de 1964.</w:t>
      </w:r>
    </w:p>
    <w:p w14:paraId="47CA61D7" w14:textId="77777777" w:rsidR="00671AAB" w:rsidRPr="002C4108" w:rsidRDefault="00671AAB" w:rsidP="00671AAB">
      <w:pPr>
        <w:pStyle w:val="Corpodetexto3"/>
        <w:tabs>
          <w:tab w:val="left" w:pos="8787"/>
        </w:tabs>
        <w:rPr>
          <w:rFonts w:cs="Arial"/>
          <w:color w:val="000000"/>
          <w:szCs w:val="24"/>
        </w:rPr>
      </w:pPr>
    </w:p>
    <w:p w14:paraId="3A184CD9" w14:textId="77777777" w:rsidR="00671AAB" w:rsidRPr="00197457" w:rsidRDefault="00671AAB" w:rsidP="00197457">
      <w:pPr>
        <w:pStyle w:val="Corpodetexto3"/>
        <w:tabs>
          <w:tab w:val="left" w:pos="2835"/>
          <w:tab w:val="left" w:pos="8787"/>
        </w:tabs>
        <w:spacing w:line="360" w:lineRule="auto"/>
        <w:jc w:val="both"/>
        <w:rPr>
          <w:rFonts w:ascii="Arial" w:hAnsi="Arial" w:cs="Arial"/>
          <w:color w:val="000000"/>
          <w:sz w:val="24"/>
          <w:szCs w:val="24"/>
        </w:rPr>
      </w:pPr>
      <w:r w:rsidRPr="002C4108">
        <w:rPr>
          <w:rFonts w:cs="Arial"/>
          <w:color w:val="000000"/>
          <w:szCs w:val="24"/>
        </w:rPr>
        <w:tab/>
      </w:r>
      <w:r w:rsidRPr="00197457">
        <w:rPr>
          <w:rFonts w:ascii="Arial" w:hAnsi="Arial" w:cs="Arial"/>
          <w:b/>
          <w:bCs/>
          <w:color w:val="000000"/>
          <w:sz w:val="24"/>
          <w:szCs w:val="24"/>
        </w:rPr>
        <w:t>Art. 27.</w:t>
      </w:r>
      <w:r w:rsidRPr="00197457">
        <w:rPr>
          <w:rFonts w:ascii="Arial" w:hAnsi="Arial" w:cs="Arial"/>
          <w:color w:val="000000"/>
          <w:sz w:val="24"/>
          <w:szCs w:val="24"/>
        </w:rPr>
        <w:t xml:space="preserve"> É o Poder Executivo autorizado a realizar a proposta orçamentária na base de um doze avos (1/12) em cada mês, caso o autógrafo da Lei Orçamentária não seja encaminhado antes do início do exercício de 2025, e até sua aprovação e remessa pelo Poder Legislativo.</w:t>
      </w:r>
    </w:p>
    <w:p w14:paraId="037110A7" w14:textId="77777777" w:rsidR="00671AAB" w:rsidRPr="00CC1D32" w:rsidRDefault="00671AAB" w:rsidP="00671AAB">
      <w:pPr>
        <w:pStyle w:val="Corpodetexto"/>
        <w:tabs>
          <w:tab w:val="left" w:pos="8787"/>
        </w:tabs>
        <w:spacing w:line="360" w:lineRule="auto"/>
        <w:rPr>
          <w:color w:val="000000"/>
          <w:szCs w:val="24"/>
        </w:rPr>
      </w:pPr>
      <w:r w:rsidRPr="002C4108">
        <w:rPr>
          <w:color w:val="000000"/>
          <w:szCs w:val="24"/>
        </w:rPr>
        <w:tab/>
      </w:r>
      <w:r w:rsidRPr="002C4108">
        <w:rPr>
          <w:color w:val="000000"/>
          <w:szCs w:val="24"/>
        </w:rPr>
        <w:tab/>
      </w:r>
      <w:r w:rsidRPr="00CC1D32">
        <w:rPr>
          <w:b/>
          <w:color w:val="000000"/>
          <w:szCs w:val="24"/>
        </w:rPr>
        <w:t>CAPÍTULO V – DO ORÇAMENTO FISCAL</w:t>
      </w:r>
    </w:p>
    <w:p w14:paraId="2F2371AA" w14:textId="77777777" w:rsidR="00671AAB" w:rsidRPr="002C4108" w:rsidRDefault="00671AAB" w:rsidP="00671AAB">
      <w:pPr>
        <w:tabs>
          <w:tab w:val="left" w:pos="2835"/>
          <w:tab w:val="left" w:pos="8787"/>
        </w:tabs>
        <w:spacing w:line="360" w:lineRule="auto"/>
        <w:jc w:val="both"/>
        <w:rPr>
          <w:rFonts w:ascii="Arial" w:hAnsi="Arial" w:cs="Arial"/>
          <w:bCs/>
          <w:color w:val="000000"/>
          <w:sz w:val="24"/>
          <w:szCs w:val="24"/>
        </w:rPr>
      </w:pPr>
    </w:p>
    <w:p w14:paraId="7DCC598D" w14:textId="77777777" w:rsidR="00671AAB" w:rsidRDefault="00671AAB" w:rsidP="00671AAB">
      <w:pPr>
        <w:tabs>
          <w:tab w:val="left" w:pos="2835"/>
          <w:tab w:val="left" w:pos="8787"/>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Pr>
          <w:rFonts w:ascii="Arial" w:hAnsi="Arial" w:cs="Arial"/>
          <w:b/>
          <w:bCs/>
          <w:color w:val="000000"/>
          <w:sz w:val="24"/>
          <w:szCs w:val="24"/>
        </w:rPr>
        <w:t>Art. 28</w:t>
      </w:r>
      <w:r w:rsidRPr="002C4108">
        <w:rPr>
          <w:rFonts w:ascii="Arial" w:hAnsi="Arial" w:cs="Arial"/>
          <w:b/>
          <w:bCs/>
          <w:color w:val="000000"/>
          <w:sz w:val="24"/>
          <w:szCs w:val="24"/>
        </w:rPr>
        <w:t>.</w:t>
      </w:r>
      <w:r w:rsidRPr="002C4108">
        <w:rPr>
          <w:rFonts w:ascii="Arial" w:hAnsi="Arial" w:cs="Arial"/>
          <w:color w:val="000000"/>
          <w:sz w:val="24"/>
          <w:szCs w:val="24"/>
        </w:rPr>
        <w:t xml:space="preserve"> O orçamento fiscal que abrange os Poderes Executivo e Legislativo, bem como as entidades da Administração indireta, cumprirá as exigências constitucionais e legais quanto aos limites:</w:t>
      </w:r>
    </w:p>
    <w:p w14:paraId="23946B6A" w14:textId="77777777" w:rsidR="00671AAB" w:rsidRPr="00197457" w:rsidRDefault="00671AAB" w:rsidP="00197457">
      <w:pPr>
        <w:pStyle w:val="PargrafodaLista"/>
        <w:numPr>
          <w:ilvl w:val="0"/>
          <w:numId w:val="36"/>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de aplicação na manutenção e desenvolvimento do ensino;</w:t>
      </w:r>
    </w:p>
    <w:p w14:paraId="0FE97849" w14:textId="0DFFD28B" w:rsidR="00671AAB" w:rsidRPr="00197457" w:rsidRDefault="00671AAB" w:rsidP="00197457">
      <w:pPr>
        <w:pStyle w:val="PargrafodaLista"/>
        <w:numPr>
          <w:ilvl w:val="0"/>
          <w:numId w:val="36"/>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de aplicação na manutenção e desenvolvimento da saúde;</w:t>
      </w:r>
      <w:r w:rsidR="00B64F6B">
        <w:rPr>
          <w:rFonts w:ascii="Arial" w:hAnsi="Arial" w:cs="Arial"/>
          <w:color w:val="000000"/>
          <w:sz w:val="24"/>
          <w:szCs w:val="24"/>
        </w:rPr>
        <w:t xml:space="preserve"> e</w:t>
      </w:r>
    </w:p>
    <w:p w14:paraId="0AB83388" w14:textId="77777777" w:rsidR="00671AAB" w:rsidRPr="00197457" w:rsidRDefault="00671AAB" w:rsidP="00197457">
      <w:pPr>
        <w:pStyle w:val="PargrafodaLista"/>
        <w:numPr>
          <w:ilvl w:val="0"/>
          <w:numId w:val="36"/>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197457">
        <w:rPr>
          <w:rFonts w:ascii="Arial" w:hAnsi="Arial" w:cs="Arial"/>
          <w:color w:val="000000"/>
          <w:sz w:val="24"/>
          <w:szCs w:val="24"/>
        </w:rPr>
        <w:t>para pagamento de despesas com pessoal e encargos sociais.</w:t>
      </w:r>
    </w:p>
    <w:p w14:paraId="579DA5EC" w14:textId="77777777" w:rsidR="00671AAB" w:rsidRPr="002C4108" w:rsidRDefault="00671AAB" w:rsidP="00197457">
      <w:pPr>
        <w:tabs>
          <w:tab w:val="left" w:pos="2835"/>
          <w:tab w:val="left" w:leader="dot" w:pos="6803"/>
          <w:tab w:val="right" w:pos="8504"/>
          <w:tab w:val="left" w:pos="8787"/>
        </w:tabs>
        <w:spacing w:line="360" w:lineRule="auto"/>
        <w:jc w:val="both"/>
        <w:rPr>
          <w:rFonts w:ascii="Arial" w:hAnsi="Arial" w:cs="Arial"/>
          <w:bCs/>
          <w:color w:val="000000"/>
          <w:sz w:val="24"/>
          <w:szCs w:val="24"/>
        </w:rPr>
      </w:pPr>
    </w:p>
    <w:p w14:paraId="55F32D71" w14:textId="2439433A"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29</w:t>
      </w:r>
      <w:r w:rsidRPr="002C4108">
        <w:rPr>
          <w:rFonts w:ascii="Arial" w:hAnsi="Arial" w:cs="Arial"/>
          <w:b/>
          <w:bCs/>
          <w:color w:val="000000"/>
          <w:sz w:val="24"/>
          <w:szCs w:val="24"/>
        </w:rPr>
        <w:t>.</w:t>
      </w:r>
      <w:r w:rsidRPr="002C4108">
        <w:rPr>
          <w:rFonts w:ascii="Arial" w:hAnsi="Arial" w:cs="Arial"/>
          <w:color w:val="000000"/>
          <w:sz w:val="24"/>
          <w:szCs w:val="24"/>
        </w:rPr>
        <w:t xml:space="preserve"> O orçamento fiscal do Departamento de Águas e Esgotos de Valinhos</w:t>
      </w:r>
      <w:r w:rsidR="00E77BDF">
        <w:rPr>
          <w:rFonts w:ascii="Arial" w:hAnsi="Arial" w:cs="Arial"/>
          <w:color w:val="000000"/>
          <w:sz w:val="24"/>
          <w:szCs w:val="24"/>
        </w:rPr>
        <w:t xml:space="preserve"> - DAEV</w:t>
      </w:r>
      <w:r w:rsidRPr="002C4108">
        <w:rPr>
          <w:rFonts w:ascii="Arial" w:hAnsi="Arial" w:cs="Arial"/>
          <w:color w:val="000000"/>
          <w:sz w:val="24"/>
          <w:szCs w:val="24"/>
        </w:rPr>
        <w:t xml:space="preserve"> e do Instituto de Previdência Social dos Servidores Municipais de Valinhos – VALIPREV será demonstrado de forma global no projeto de lei orçamentária, discriminando a totalidade de suas receitas e despesas.</w:t>
      </w:r>
    </w:p>
    <w:p w14:paraId="6D2338AA" w14:textId="77777777" w:rsidR="00671AAB" w:rsidRPr="002C4108" w:rsidRDefault="00671AAB" w:rsidP="00671AAB">
      <w:pPr>
        <w:tabs>
          <w:tab w:val="left" w:pos="2835"/>
        </w:tabs>
        <w:spacing w:line="360" w:lineRule="auto"/>
        <w:jc w:val="both"/>
        <w:rPr>
          <w:rFonts w:ascii="Arial" w:hAnsi="Arial" w:cs="Arial"/>
          <w:bCs/>
          <w:color w:val="000000"/>
          <w:sz w:val="24"/>
          <w:szCs w:val="24"/>
        </w:rPr>
      </w:pPr>
    </w:p>
    <w:p w14:paraId="7B41D22E" w14:textId="77777777" w:rsidR="00671AAB" w:rsidRPr="0052151D" w:rsidRDefault="00671AAB" w:rsidP="00671AAB">
      <w:pPr>
        <w:tabs>
          <w:tab w:val="left" w:pos="2835"/>
        </w:tabs>
        <w:spacing w:line="360" w:lineRule="auto"/>
        <w:jc w:val="both"/>
        <w:rPr>
          <w:rFonts w:ascii="Arial" w:hAnsi="Arial" w:cs="Arial"/>
          <w:bCs/>
          <w:sz w:val="24"/>
          <w:szCs w:val="24"/>
        </w:rPr>
      </w:pPr>
      <w:r w:rsidRPr="002C4108">
        <w:rPr>
          <w:rFonts w:ascii="Arial" w:hAnsi="Arial" w:cs="Arial"/>
          <w:bCs/>
          <w:color w:val="000000"/>
          <w:sz w:val="24"/>
          <w:szCs w:val="24"/>
        </w:rPr>
        <w:tab/>
      </w:r>
      <w:r w:rsidRPr="0052151D">
        <w:rPr>
          <w:rFonts w:ascii="Arial" w:hAnsi="Arial" w:cs="Arial"/>
          <w:bCs/>
          <w:sz w:val="24"/>
          <w:szCs w:val="24"/>
        </w:rPr>
        <w:tab/>
      </w:r>
      <w:r w:rsidRPr="0052151D">
        <w:rPr>
          <w:rFonts w:ascii="Arial" w:hAnsi="Arial" w:cs="Arial"/>
          <w:b/>
          <w:bCs/>
          <w:sz w:val="24"/>
          <w:szCs w:val="24"/>
        </w:rPr>
        <w:t xml:space="preserve">Art. 30. </w:t>
      </w:r>
      <w:r w:rsidRPr="0052151D">
        <w:rPr>
          <w:rFonts w:ascii="Arial" w:hAnsi="Arial" w:cs="Arial"/>
          <w:bCs/>
          <w:sz w:val="24"/>
          <w:szCs w:val="24"/>
        </w:rPr>
        <w:t>Até 30 (trinta) dias após a publicação da lei orçamentária, o Poder Executivo em conjunto com as demais entidades da Administração estabelecerá a programação financeira e o cronograma mensal de desembolso, de modo a compatibilizar a realização de despesas com a previsão de ingresso das receitas.</w:t>
      </w:r>
    </w:p>
    <w:p w14:paraId="27293BCE" w14:textId="77777777" w:rsidR="00671AAB" w:rsidRPr="0052151D" w:rsidRDefault="00671AAB" w:rsidP="00671AAB">
      <w:pPr>
        <w:tabs>
          <w:tab w:val="left" w:leader="dot" w:pos="1418"/>
        </w:tabs>
        <w:spacing w:line="360" w:lineRule="auto"/>
        <w:ind w:firstLine="2835"/>
        <w:jc w:val="both"/>
        <w:rPr>
          <w:rFonts w:ascii="Arial" w:hAnsi="Arial" w:cs="Arial"/>
          <w:bCs/>
          <w:sz w:val="24"/>
          <w:szCs w:val="24"/>
        </w:rPr>
      </w:pPr>
      <w:r w:rsidRPr="00663779">
        <w:rPr>
          <w:rFonts w:ascii="Arial" w:hAnsi="Arial" w:cs="Arial"/>
          <w:sz w:val="24"/>
          <w:szCs w:val="24"/>
        </w:rPr>
        <w:t>§ 1º</w:t>
      </w:r>
      <w:r w:rsidRPr="0052151D">
        <w:rPr>
          <w:rFonts w:ascii="Arial" w:hAnsi="Arial" w:cs="Arial"/>
          <w:bCs/>
          <w:sz w:val="24"/>
          <w:szCs w:val="24"/>
        </w:rPr>
        <w:t xml:space="preserve"> O cronograma de que trata este artigo dará prioridade ao pagamento de despesas obrigatórias e de caráter continuado do Município em relação às despesas de caráter discricionário e respeitará todas as vinculações constitucionais e legais existentes.</w:t>
      </w:r>
    </w:p>
    <w:p w14:paraId="26B529AB" w14:textId="77777777" w:rsidR="00671AAB" w:rsidRPr="0052151D" w:rsidRDefault="00671AAB" w:rsidP="00671AAB">
      <w:pPr>
        <w:tabs>
          <w:tab w:val="left" w:leader="dot" w:pos="1418"/>
        </w:tabs>
        <w:spacing w:line="360" w:lineRule="auto"/>
        <w:ind w:firstLine="2835"/>
        <w:jc w:val="both"/>
        <w:rPr>
          <w:rFonts w:ascii="Arial" w:hAnsi="Arial" w:cs="Arial"/>
          <w:bCs/>
          <w:sz w:val="24"/>
          <w:szCs w:val="24"/>
        </w:rPr>
      </w:pPr>
      <w:r w:rsidRPr="00663779">
        <w:rPr>
          <w:rFonts w:ascii="Arial" w:hAnsi="Arial" w:cs="Arial"/>
          <w:sz w:val="24"/>
          <w:szCs w:val="24"/>
        </w:rPr>
        <w:lastRenderedPageBreak/>
        <w:t>§ 2º</w:t>
      </w:r>
      <w:r w:rsidRPr="0052151D">
        <w:rPr>
          <w:rFonts w:ascii="Arial" w:hAnsi="Arial" w:cs="Arial"/>
          <w:bCs/>
          <w:sz w:val="24"/>
          <w:szCs w:val="24"/>
        </w:rPr>
        <w:t xml:space="preserve"> As transferências financeiras ao Poder Legislativo serão</w:t>
      </w:r>
      <w:r w:rsidRPr="0052151D">
        <w:t xml:space="preserve"> </w:t>
      </w:r>
      <w:r w:rsidRPr="0052151D">
        <w:rPr>
          <w:rFonts w:ascii="Arial" w:hAnsi="Arial" w:cs="Arial"/>
          <w:bCs/>
          <w:sz w:val="24"/>
          <w:szCs w:val="24"/>
        </w:rPr>
        <w:t>sob a forma de duodécimos, até o dia 20 de cada mês, realizadas de acordo com o cronograma anual de desembolso mensal, respeitado o limite máximo estabelecido no artigo 29-A, da Constituição Federal de 1988, introduzido pela Emenda Constitucional nº 58, de 23 de setembro de 2009.</w:t>
      </w:r>
    </w:p>
    <w:p w14:paraId="0F0C4317" w14:textId="4BC8E137"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663779">
        <w:rPr>
          <w:rFonts w:ascii="Arial" w:hAnsi="Arial" w:cs="Arial"/>
          <w:bCs/>
          <w:color w:val="000000"/>
          <w:sz w:val="24"/>
          <w:szCs w:val="24"/>
        </w:rPr>
        <w:tab/>
        <w:t>§ 3º</w:t>
      </w:r>
      <w:r w:rsidRPr="002C4108">
        <w:rPr>
          <w:rFonts w:ascii="Arial" w:hAnsi="Arial" w:cs="Arial"/>
          <w:color w:val="000000"/>
          <w:sz w:val="24"/>
          <w:szCs w:val="24"/>
        </w:rPr>
        <w:t xml:space="preserve"> Se verificado ao final de um bimestre que a realização da receita poderá não comportar o cumprimento das metas de resultado primário ou nominal estabelecidas no Anexo de Metas Fiscais, será providenciada a limitação de empenhos e movimentação financeira nos montantes necessários ao restabelecimento do equilíbrio orçamentário, segundo os seguintes critérios:</w:t>
      </w:r>
    </w:p>
    <w:p w14:paraId="64768525" w14:textId="7C21BA2D" w:rsidR="00671AAB" w:rsidRPr="00663779" w:rsidRDefault="00671AAB" w:rsidP="00663779">
      <w:pPr>
        <w:pStyle w:val="PargrafodaLista"/>
        <w:numPr>
          <w:ilvl w:val="0"/>
          <w:numId w:val="37"/>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63779">
        <w:rPr>
          <w:rFonts w:ascii="Arial" w:hAnsi="Arial" w:cs="Arial"/>
          <w:color w:val="000000"/>
          <w:sz w:val="24"/>
          <w:szCs w:val="24"/>
        </w:rPr>
        <w:t>limitação dos empenhos relativos aos investimentos, exceto relacionados às obrigações constitucionais legais;</w:t>
      </w:r>
      <w:r w:rsidR="00B64F6B">
        <w:rPr>
          <w:rFonts w:ascii="Arial" w:hAnsi="Arial" w:cs="Arial"/>
          <w:color w:val="000000"/>
          <w:sz w:val="24"/>
          <w:szCs w:val="24"/>
        </w:rPr>
        <w:t xml:space="preserve"> e</w:t>
      </w:r>
    </w:p>
    <w:p w14:paraId="31DEDAB2" w14:textId="77777777" w:rsidR="00671AAB" w:rsidRPr="00663779" w:rsidRDefault="00671AAB" w:rsidP="00663779">
      <w:pPr>
        <w:pStyle w:val="PargrafodaLista"/>
        <w:numPr>
          <w:ilvl w:val="0"/>
          <w:numId w:val="37"/>
        </w:numPr>
        <w:tabs>
          <w:tab w:val="left" w:pos="1701"/>
          <w:tab w:val="left" w:leader="dot" w:pos="6803"/>
          <w:tab w:val="right" w:pos="8504"/>
          <w:tab w:val="left" w:pos="8787"/>
        </w:tabs>
        <w:suppressAutoHyphens w:val="0"/>
        <w:spacing w:line="360" w:lineRule="auto"/>
        <w:jc w:val="both"/>
        <w:rPr>
          <w:rFonts w:ascii="Arial" w:hAnsi="Arial" w:cs="Arial"/>
          <w:color w:val="000000"/>
          <w:sz w:val="24"/>
          <w:szCs w:val="24"/>
        </w:rPr>
      </w:pPr>
      <w:r w:rsidRPr="00663779">
        <w:rPr>
          <w:rFonts w:ascii="Arial" w:hAnsi="Arial" w:cs="Arial"/>
          <w:color w:val="000000"/>
          <w:sz w:val="24"/>
          <w:szCs w:val="24"/>
        </w:rPr>
        <w:t>limitação dos empenhos relativos ao custeio, exceto os relacionados aos serviços essenciais e às obrigações constitucionais legais.</w:t>
      </w:r>
    </w:p>
    <w:p w14:paraId="4D78BAFA" w14:textId="31DCD0B9" w:rsidR="00671AAB"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663779">
        <w:rPr>
          <w:rFonts w:ascii="Arial" w:hAnsi="Arial" w:cs="Arial"/>
          <w:bCs/>
          <w:color w:val="000000"/>
          <w:sz w:val="24"/>
          <w:szCs w:val="24"/>
        </w:rPr>
        <w:tab/>
        <w:t>§ 4º</w:t>
      </w:r>
      <w:r w:rsidRPr="002C4108">
        <w:rPr>
          <w:rFonts w:ascii="Arial" w:hAnsi="Arial" w:cs="Arial"/>
          <w:color w:val="000000"/>
          <w:sz w:val="24"/>
          <w:szCs w:val="24"/>
        </w:rPr>
        <w:t xml:space="preserve"> Ao final de cada quadrimestre, o Poder Executivo emitirá o Relatório de Gestão Fiscal, avaliando o cumprimento das Metas Fiscais, em Audiência Pública, perante a Câmara de Vereadores.</w:t>
      </w:r>
    </w:p>
    <w:p w14:paraId="2BA9DA45" w14:textId="7F402417" w:rsidR="00671AAB" w:rsidRPr="002C4108"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color w:val="000000"/>
          <w:sz w:val="24"/>
          <w:szCs w:val="24"/>
        </w:rPr>
        <w:tab/>
      </w:r>
      <w:r w:rsidRPr="00663779">
        <w:rPr>
          <w:rFonts w:ascii="Arial" w:hAnsi="Arial" w:cs="Arial"/>
          <w:bCs/>
          <w:color w:val="000000"/>
          <w:sz w:val="24"/>
          <w:szCs w:val="24"/>
        </w:rPr>
        <w:tab/>
        <w:t>§ 5º</w:t>
      </w:r>
      <w:r w:rsidRPr="002C4108">
        <w:rPr>
          <w:rFonts w:ascii="Arial" w:hAnsi="Arial" w:cs="Arial"/>
          <w:color w:val="000000"/>
          <w:sz w:val="24"/>
          <w:szCs w:val="24"/>
        </w:rPr>
        <w:t xml:space="preserve"> Os Planos Plurianuais, Lei de Diretrizes Orçamentárias, Orçamentos Anuais, Prestações de Contas e os Pareceres do Tribunal de Contas do Estado de São Paulo, serão amplamente divulgados, inclusive pela rede mundial de computadores – internet – e ficarão à disposição da comunidade.</w:t>
      </w:r>
    </w:p>
    <w:p w14:paraId="2E274D8D" w14:textId="77777777" w:rsidR="00671AAB" w:rsidRDefault="00671AAB" w:rsidP="00E77BDF">
      <w:pPr>
        <w:tabs>
          <w:tab w:val="left" w:pos="2835"/>
        </w:tabs>
        <w:spacing w:line="360" w:lineRule="auto"/>
        <w:jc w:val="both"/>
        <w:rPr>
          <w:rFonts w:ascii="Arial" w:hAnsi="Arial" w:cs="Arial"/>
          <w:color w:val="000000"/>
          <w:sz w:val="24"/>
          <w:szCs w:val="24"/>
        </w:rPr>
      </w:pPr>
    </w:p>
    <w:p w14:paraId="34D6F4D0" w14:textId="77777777" w:rsidR="00671AAB" w:rsidRDefault="00671AAB" w:rsidP="00671AAB">
      <w:pPr>
        <w:tabs>
          <w:tab w:val="left" w:pos="2835"/>
        </w:tabs>
        <w:spacing w:line="360" w:lineRule="auto"/>
        <w:jc w:val="both"/>
        <w:rPr>
          <w:rFonts w:ascii="Arial" w:hAnsi="Arial" w:cs="Arial"/>
          <w:bCs/>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31</w:t>
      </w:r>
      <w:r w:rsidRPr="002C4108">
        <w:rPr>
          <w:rFonts w:ascii="Arial" w:hAnsi="Arial" w:cs="Arial"/>
          <w:b/>
          <w:bCs/>
          <w:color w:val="000000"/>
          <w:sz w:val="24"/>
          <w:szCs w:val="24"/>
        </w:rPr>
        <w:t xml:space="preserve">. </w:t>
      </w:r>
      <w:r w:rsidRPr="002C4108">
        <w:rPr>
          <w:rFonts w:ascii="Arial" w:hAnsi="Arial" w:cs="Arial"/>
          <w:bCs/>
          <w:color w:val="000000"/>
          <w:sz w:val="24"/>
          <w:szCs w:val="24"/>
        </w:rPr>
        <w:t>Nos critérios para a concessão ou ampliação de incentivo ou benefício de natureza tributária, que resultarem em renúncia de receitas, nos termos da Lei de Responsabilidade Fiscal, será obedecido o atendimento dos seguintes requisitos essenciais:</w:t>
      </w:r>
    </w:p>
    <w:p w14:paraId="357A9A31" w14:textId="77777777" w:rsidR="00671AAB" w:rsidRPr="00663779" w:rsidRDefault="00671AAB" w:rsidP="00663779">
      <w:pPr>
        <w:pStyle w:val="PargrafodaLista"/>
        <w:numPr>
          <w:ilvl w:val="0"/>
          <w:numId w:val="38"/>
        </w:numPr>
        <w:tabs>
          <w:tab w:val="left" w:pos="1701"/>
          <w:tab w:val="left" w:leader="dot" w:pos="6803"/>
          <w:tab w:val="right" w:pos="8504"/>
          <w:tab w:val="left" w:pos="8787"/>
        </w:tabs>
        <w:suppressAutoHyphens w:val="0"/>
        <w:spacing w:line="360" w:lineRule="auto"/>
        <w:jc w:val="both"/>
        <w:rPr>
          <w:rFonts w:ascii="Arial" w:hAnsi="Arial" w:cs="Arial"/>
          <w:bCs/>
          <w:color w:val="000000"/>
          <w:sz w:val="24"/>
          <w:szCs w:val="24"/>
        </w:rPr>
      </w:pPr>
      <w:r w:rsidRPr="00663779">
        <w:rPr>
          <w:rFonts w:ascii="Arial" w:hAnsi="Arial" w:cs="Arial"/>
          <w:bCs/>
          <w:color w:val="000000"/>
          <w:sz w:val="24"/>
          <w:szCs w:val="24"/>
        </w:rPr>
        <w:t>elaboração prévia de relatório de impacto orçamentário-financeiro, relativo ao exercício de sua vigência e nos dois exercícios seguintes;</w:t>
      </w:r>
    </w:p>
    <w:p w14:paraId="5737A1F0" w14:textId="7CF313BA" w:rsidR="00671AAB" w:rsidRPr="00663779" w:rsidRDefault="00671AAB" w:rsidP="00663779">
      <w:pPr>
        <w:pStyle w:val="PargrafodaLista"/>
        <w:numPr>
          <w:ilvl w:val="0"/>
          <w:numId w:val="38"/>
        </w:numPr>
        <w:tabs>
          <w:tab w:val="left" w:pos="1701"/>
          <w:tab w:val="left" w:leader="dot" w:pos="6803"/>
          <w:tab w:val="right" w:pos="8504"/>
          <w:tab w:val="left" w:pos="8787"/>
        </w:tabs>
        <w:suppressAutoHyphens w:val="0"/>
        <w:spacing w:line="360" w:lineRule="auto"/>
        <w:jc w:val="both"/>
        <w:rPr>
          <w:rFonts w:ascii="Arial" w:hAnsi="Arial" w:cs="Arial"/>
          <w:bCs/>
          <w:color w:val="000000"/>
          <w:sz w:val="24"/>
          <w:szCs w:val="24"/>
        </w:rPr>
      </w:pPr>
      <w:r w:rsidRPr="00663779">
        <w:rPr>
          <w:rFonts w:ascii="Arial" w:hAnsi="Arial" w:cs="Arial"/>
          <w:bCs/>
          <w:color w:val="000000"/>
          <w:sz w:val="24"/>
          <w:szCs w:val="24"/>
        </w:rPr>
        <w:t xml:space="preserve">a renúncia de receitas poderá ser demonstrada por meio das projeções de sua inclusão na Lei Orçamentária Anual, sem qualquer afetação das metas fiscais já definidas na Lei de Diretrizes Orçamentárias; ou ainda por meio de compensações oriundas de aumento de receitas, resultantes da majoração de </w:t>
      </w:r>
      <w:r w:rsidRPr="00663779">
        <w:rPr>
          <w:rFonts w:ascii="Arial" w:hAnsi="Arial" w:cs="Arial"/>
          <w:bCs/>
          <w:color w:val="000000"/>
          <w:sz w:val="24"/>
          <w:szCs w:val="24"/>
        </w:rPr>
        <w:lastRenderedPageBreak/>
        <w:t>alíquotas, ampliação da base de cálculo e aumento ou criação de tributos municipais, obedecidas as normas do § 2°, do art</w:t>
      </w:r>
      <w:r w:rsidR="00E77BDF">
        <w:rPr>
          <w:rFonts w:ascii="Arial" w:hAnsi="Arial" w:cs="Arial"/>
          <w:bCs/>
          <w:color w:val="000000"/>
          <w:sz w:val="24"/>
          <w:szCs w:val="24"/>
        </w:rPr>
        <w:t>.</w:t>
      </w:r>
      <w:r w:rsidRPr="00663779">
        <w:rPr>
          <w:rFonts w:ascii="Arial" w:hAnsi="Arial" w:cs="Arial"/>
          <w:bCs/>
          <w:color w:val="000000"/>
          <w:sz w:val="24"/>
          <w:szCs w:val="24"/>
        </w:rPr>
        <w:t xml:space="preserve"> 14 da Lei Complementar Federal n° 101, de 2000;</w:t>
      </w:r>
    </w:p>
    <w:p w14:paraId="0C4C6974" w14:textId="77777777" w:rsidR="00671AAB" w:rsidRPr="00663779" w:rsidRDefault="00671AAB" w:rsidP="00663779">
      <w:pPr>
        <w:pStyle w:val="PargrafodaLista"/>
        <w:numPr>
          <w:ilvl w:val="0"/>
          <w:numId w:val="38"/>
        </w:numPr>
        <w:tabs>
          <w:tab w:val="left" w:pos="1701"/>
          <w:tab w:val="left" w:leader="dot" w:pos="6803"/>
          <w:tab w:val="right" w:pos="8504"/>
          <w:tab w:val="left" w:pos="8787"/>
        </w:tabs>
        <w:suppressAutoHyphens w:val="0"/>
        <w:spacing w:line="360" w:lineRule="auto"/>
        <w:jc w:val="both"/>
        <w:rPr>
          <w:rFonts w:ascii="Arial" w:hAnsi="Arial" w:cs="Arial"/>
          <w:bCs/>
          <w:color w:val="000000"/>
          <w:sz w:val="24"/>
          <w:szCs w:val="24"/>
        </w:rPr>
      </w:pPr>
      <w:r w:rsidRPr="00663779">
        <w:rPr>
          <w:rFonts w:ascii="Arial" w:hAnsi="Arial" w:cs="Arial"/>
          <w:bCs/>
          <w:color w:val="000000"/>
          <w:sz w:val="24"/>
          <w:szCs w:val="24"/>
        </w:rPr>
        <w:t>o excesso de arrecadação em caráter geral das rubricas da receita orçamentária municipal, também poderá ser utilizado nas situações referidas no inciso anterior, havendo opção da renúncia a ser compensada por aumento de receitas;</w:t>
      </w:r>
    </w:p>
    <w:p w14:paraId="6A7644E1" w14:textId="7DC526C0" w:rsidR="00671AAB" w:rsidRPr="00663779" w:rsidRDefault="00671AAB" w:rsidP="00663779">
      <w:pPr>
        <w:pStyle w:val="PargrafodaLista"/>
        <w:numPr>
          <w:ilvl w:val="0"/>
          <w:numId w:val="38"/>
        </w:numPr>
        <w:tabs>
          <w:tab w:val="left" w:pos="1701"/>
          <w:tab w:val="left" w:leader="dot" w:pos="6803"/>
          <w:tab w:val="right" w:pos="8504"/>
          <w:tab w:val="left" w:pos="8787"/>
        </w:tabs>
        <w:suppressAutoHyphens w:val="0"/>
        <w:spacing w:line="360" w:lineRule="auto"/>
        <w:jc w:val="both"/>
        <w:rPr>
          <w:rFonts w:ascii="Arial" w:hAnsi="Arial" w:cs="Arial"/>
          <w:bCs/>
          <w:color w:val="000000"/>
          <w:sz w:val="24"/>
          <w:szCs w:val="24"/>
        </w:rPr>
      </w:pPr>
      <w:r w:rsidRPr="00663779">
        <w:rPr>
          <w:rFonts w:ascii="Arial" w:hAnsi="Arial" w:cs="Arial"/>
          <w:bCs/>
          <w:color w:val="000000"/>
          <w:sz w:val="24"/>
          <w:szCs w:val="24"/>
        </w:rPr>
        <w:t>nas situações em que ocorra renúncia de receitas, tratando-se de concessão de benefícios fiscais oriundos de anistias e remissões, a comprovação do impacto orçamentário será sempre demonstrada por meio de perda de receitas consideradas nas projeções da Lei Orçamentária Anual, obedecidas as metas fiscais já definidas na Lei de Diretrizes Orçamentárias;</w:t>
      </w:r>
      <w:r w:rsidR="00663779">
        <w:rPr>
          <w:rFonts w:ascii="Arial" w:hAnsi="Arial" w:cs="Arial"/>
          <w:bCs/>
          <w:color w:val="000000"/>
          <w:sz w:val="24"/>
          <w:szCs w:val="24"/>
        </w:rPr>
        <w:t xml:space="preserve"> e</w:t>
      </w:r>
    </w:p>
    <w:p w14:paraId="563D5F5A" w14:textId="4C26A247" w:rsidR="00671AAB" w:rsidRPr="00663779" w:rsidRDefault="00671AAB" w:rsidP="00663779">
      <w:pPr>
        <w:pStyle w:val="PargrafodaLista"/>
        <w:numPr>
          <w:ilvl w:val="0"/>
          <w:numId w:val="38"/>
        </w:numPr>
        <w:tabs>
          <w:tab w:val="left" w:pos="1701"/>
          <w:tab w:val="left" w:leader="dot" w:pos="6803"/>
          <w:tab w:val="right" w:pos="8504"/>
          <w:tab w:val="left" w:pos="8787"/>
        </w:tabs>
        <w:suppressAutoHyphens w:val="0"/>
        <w:spacing w:line="360" w:lineRule="auto"/>
        <w:jc w:val="both"/>
        <w:rPr>
          <w:rFonts w:ascii="Arial" w:hAnsi="Arial" w:cs="Arial"/>
          <w:bCs/>
          <w:color w:val="000000"/>
          <w:sz w:val="24"/>
          <w:szCs w:val="24"/>
        </w:rPr>
      </w:pPr>
      <w:r w:rsidRPr="00663779">
        <w:rPr>
          <w:rFonts w:ascii="Arial" w:hAnsi="Arial" w:cs="Arial"/>
          <w:bCs/>
          <w:color w:val="000000"/>
          <w:sz w:val="24"/>
          <w:szCs w:val="24"/>
        </w:rPr>
        <w:t>para a concessão de quaisquer benefícios fiscais, deverão ser cumpridas as disposições do art</w:t>
      </w:r>
      <w:r w:rsidR="00E77BDF">
        <w:rPr>
          <w:rFonts w:ascii="Arial" w:hAnsi="Arial" w:cs="Arial"/>
          <w:bCs/>
          <w:color w:val="000000"/>
          <w:sz w:val="24"/>
          <w:szCs w:val="24"/>
        </w:rPr>
        <w:t>.</w:t>
      </w:r>
      <w:r w:rsidRPr="00663779">
        <w:rPr>
          <w:rFonts w:ascii="Arial" w:hAnsi="Arial" w:cs="Arial"/>
          <w:bCs/>
          <w:color w:val="000000"/>
          <w:sz w:val="24"/>
          <w:szCs w:val="24"/>
        </w:rPr>
        <w:t xml:space="preserve"> 239 da Lei n° 3</w:t>
      </w:r>
      <w:r w:rsidR="00C007CF">
        <w:rPr>
          <w:rFonts w:ascii="Arial" w:hAnsi="Arial" w:cs="Arial"/>
          <w:bCs/>
          <w:color w:val="000000"/>
          <w:sz w:val="24"/>
          <w:szCs w:val="24"/>
        </w:rPr>
        <w:t>.</w:t>
      </w:r>
      <w:r w:rsidRPr="00663779">
        <w:rPr>
          <w:rFonts w:ascii="Arial" w:hAnsi="Arial" w:cs="Arial"/>
          <w:bCs/>
          <w:color w:val="000000"/>
          <w:sz w:val="24"/>
          <w:szCs w:val="24"/>
        </w:rPr>
        <w:t>915, de 29 de setembro de 2005 (Código Tributário Municipal), que impede o seu gozo pelos contribuintes que se encontrarem em débito com a Fazenda Municipal, nos termos da nova redação estabelecida pela Lei nº 6.098, de 31 de maio de 2021.</w:t>
      </w:r>
    </w:p>
    <w:p w14:paraId="0B7FE3F4" w14:textId="77777777" w:rsidR="00671AAB" w:rsidRDefault="00671AAB" w:rsidP="00671AAB">
      <w:pPr>
        <w:tabs>
          <w:tab w:val="left" w:pos="1701"/>
          <w:tab w:val="left" w:leader="dot" w:pos="6803"/>
          <w:tab w:val="right" w:pos="8504"/>
          <w:tab w:val="left" w:pos="8787"/>
        </w:tabs>
        <w:spacing w:line="360" w:lineRule="auto"/>
        <w:ind w:left="1701" w:hanging="283"/>
        <w:jc w:val="both"/>
        <w:rPr>
          <w:rFonts w:ascii="Arial" w:hAnsi="Arial" w:cs="Arial"/>
          <w:bCs/>
          <w:color w:val="000000"/>
          <w:sz w:val="24"/>
          <w:szCs w:val="24"/>
        </w:rPr>
      </w:pPr>
    </w:p>
    <w:p w14:paraId="4458BC77" w14:textId="4858A786" w:rsidR="00671AAB" w:rsidRPr="00271881" w:rsidRDefault="00671AAB" w:rsidP="00671AAB">
      <w:pPr>
        <w:tabs>
          <w:tab w:val="left" w:pos="1418"/>
          <w:tab w:val="left" w:leader="dot" w:pos="6803"/>
          <w:tab w:val="right" w:pos="8504"/>
          <w:tab w:val="left" w:pos="8787"/>
        </w:tabs>
        <w:spacing w:line="360" w:lineRule="auto"/>
        <w:ind w:firstLine="2835"/>
        <w:jc w:val="both"/>
        <w:rPr>
          <w:rFonts w:ascii="Arial" w:hAnsi="Arial" w:cs="Arial"/>
          <w:bCs/>
          <w:sz w:val="24"/>
          <w:szCs w:val="24"/>
        </w:rPr>
      </w:pPr>
      <w:r w:rsidRPr="00271881">
        <w:rPr>
          <w:rFonts w:ascii="Arial" w:hAnsi="Arial" w:cs="Arial"/>
          <w:b/>
          <w:bCs/>
          <w:sz w:val="24"/>
          <w:szCs w:val="24"/>
        </w:rPr>
        <w:t>Art. 32</w:t>
      </w:r>
      <w:r>
        <w:rPr>
          <w:rFonts w:ascii="Arial" w:hAnsi="Arial" w:cs="Arial"/>
          <w:b/>
          <w:bCs/>
          <w:sz w:val="24"/>
          <w:szCs w:val="24"/>
        </w:rPr>
        <w:t>.</w:t>
      </w:r>
      <w:r w:rsidRPr="00271881">
        <w:rPr>
          <w:rFonts w:ascii="Arial" w:hAnsi="Arial" w:cs="Arial"/>
          <w:bCs/>
          <w:sz w:val="24"/>
          <w:szCs w:val="24"/>
        </w:rPr>
        <w:t xml:space="preserve"> O Projeto de Lei Orçamentária de 202</w:t>
      </w:r>
      <w:r>
        <w:rPr>
          <w:rFonts w:ascii="Arial" w:hAnsi="Arial" w:cs="Arial"/>
          <w:bCs/>
          <w:sz w:val="24"/>
          <w:szCs w:val="24"/>
        </w:rPr>
        <w:t>5</w:t>
      </w:r>
      <w:r w:rsidRPr="00271881">
        <w:rPr>
          <w:rFonts w:ascii="Arial" w:hAnsi="Arial" w:cs="Arial"/>
          <w:bCs/>
          <w:sz w:val="24"/>
          <w:szCs w:val="24"/>
        </w:rPr>
        <w:t xml:space="preserve"> conterá dotação específica para atendimento de programações decorrentes de emendas parlamentares individuais, cujo montante, nos termos do §2º do art. 152 da Lei Orgânica do Município, observará o limite de 1,2% (um inteiro e dois décimos por cento) da receita corrente líquida prevista no projeto encaminhado pelo Poder Executivo.</w:t>
      </w:r>
    </w:p>
    <w:p w14:paraId="1B42FD3F" w14:textId="77777777" w:rsidR="00671AAB" w:rsidRPr="00FD46B7" w:rsidRDefault="00671AAB" w:rsidP="00671AAB">
      <w:pPr>
        <w:tabs>
          <w:tab w:val="left" w:pos="1418"/>
          <w:tab w:val="left" w:leader="dot" w:pos="6803"/>
          <w:tab w:val="right" w:pos="8504"/>
          <w:tab w:val="left" w:pos="8787"/>
        </w:tabs>
        <w:spacing w:line="360" w:lineRule="auto"/>
        <w:ind w:firstLine="2835"/>
        <w:jc w:val="both"/>
        <w:rPr>
          <w:rFonts w:ascii="Arial" w:hAnsi="Arial" w:cs="Arial"/>
          <w:bCs/>
          <w:sz w:val="24"/>
          <w:szCs w:val="24"/>
        </w:rPr>
      </w:pPr>
      <w:r w:rsidRPr="00663779">
        <w:rPr>
          <w:rFonts w:ascii="Arial" w:hAnsi="Arial" w:cs="Arial"/>
          <w:sz w:val="24"/>
          <w:szCs w:val="24"/>
        </w:rPr>
        <w:t>§ 1º</w:t>
      </w:r>
      <w:r w:rsidRPr="00271881">
        <w:rPr>
          <w:rFonts w:ascii="Arial" w:hAnsi="Arial" w:cs="Arial"/>
          <w:bCs/>
          <w:sz w:val="24"/>
          <w:szCs w:val="24"/>
        </w:rPr>
        <w:t xml:space="preserve"> A dotação específica a que alude o </w:t>
      </w:r>
      <w:r w:rsidRPr="00C007CF">
        <w:rPr>
          <w:rFonts w:ascii="Arial" w:hAnsi="Arial" w:cs="Arial"/>
          <w:bCs/>
          <w:i/>
          <w:iCs/>
          <w:sz w:val="24"/>
          <w:szCs w:val="24"/>
        </w:rPr>
        <w:t>caput</w:t>
      </w:r>
      <w:r w:rsidRPr="00271881">
        <w:rPr>
          <w:rFonts w:ascii="Arial" w:hAnsi="Arial" w:cs="Arial"/>
          <w:bCs/>
          <w:sz w:val="24"/>
          <w:szCs w:val="24"/>
        </w:rPr>
        <w:t xml:space="preserve"> deste artigo constará do seguinte programa de trabalho: 99.999.9999.9.999 – Reserva de Contingência</w:t>
      </w:r>
      <w:r w:rsidRPr="00383635">
        <w:rPr>
          <w:rFonts w:ascii="Arial" w:hAnsi="Arial" w:cs="Arial"/>
          <w:bCs/>
          <w:sz w:val="24"/>
          <w:szCs w:val="24"/>
        </w:rPr>
        <w:t xml:space="preserve">, </w:t>
      </w:r>
      <w:r w:rsidRPr="00FD46B7">
        <w:rPr>
          <w:rFonts w:ascii="Arial" w:hAnsi="Arial" w:cs="Arial"/>
          <w:bCs/>
          <w:sz w:val="24"/>
          <w:szCs w:val="24"/>
        </w:rPr>
        <w:t>Fonte de Recurso 08, Código de Aplicação 100, Ação 1120.</w:t>
      </w:r>
    </w:p>
    <w:p w14:paraId="73FA0F75" w14:textId="012C64C0"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663779">
        <w:rPr>
          <w:rFonts w:ascii="Arial" w:hAnsi="Arial" w:cs="Arial"/>
          <w:color w:val="000000"/>
          <w:sz w:val="24"/>
          <w:szCs w:val="24"/>
        </w:rPr>
        <w:t>§ 2º</w:t>
      </w:r>
      <w:r>
        <w:rPr>
          <w:rFonts w:ascii="Arial" w:hAnsi="Arial" w:cs="Arial"/>
          <w:b/>
          <w:bCs/>
          <w:color w:val="000000"/>
          <w:sz w:val="24"/>
          <w:szCs w:val="24"/>
        </w:rPr>
        <w:t xml:space="preserve"> </w:t>
      </w:r>
      <w:r w:rsidRPr="00FF49F5">
        <w:rPr>
          <w:rFonts w:ascii="Arial" w:hAnsi="Arial" w:cs="Arial"/>
          <w:bCs/>
          <w:color w:val="000000"/>
          <w:sz w:val="24"/>
          <w:szCs w:val="24"/>
        </w:rPr>
        <w:t>Os recursos a que se refere o §1º deste artigo serão distribuídos em partes iguais, por Vereador, sendo que, a metade do valor individualmente aprovado será destinada a ações e serviços públicos de saúde, nos termos do §3º do art</w:t>
      </w:r>
      <w:r>
        <w:rPr>
          <w:rFonts w:ascii="Arial" w:hAnsi="Arial" w:cs="Arial"/>
          <w:bCs/>
          <w:color w:val="000000"/>
          <w:sz w:val="24"/>
          <w:szCs w:val="24"/>
        </w:rPr>
        <w:t xml:space="preserve">. </w:t>
      </w:r>
      <w:r w:rsidRPr="00FF49F5">
        <w:rPr>
          <w:rFonts w:ascii="Arial" w:hAnsi="Arial" w:cs="Arial"/>
          <w:bCs/>
          <w:color w:val="000000"/>
          <w:sz w:val="24"/>
          <w:szCs w:val="24"/>
        </w:rPr>
        <w:t xml:space="preserve">152 da Lei Orgânica do Município, sendo que cada parlamentar poderá elaborar no máximo </w:t>
      </w:r>
      <w:r>
        <w:rPr>
          <w:rFonts w:ascii="Arial" w:hAnsi="Arial" w:cs="Arial"/>
          <w:bCs/>
          <w:color w:val="000000"/>
          <w:sz w:val="24"/>
          <w:szCs w:val="24"/>
        </w:rPr>
        <w:t>4</w:t>
      </w:r>
      <w:r w:rsidRPr="00FF49F5">
        <w:rPr>
          <w:rFonts w:ascii="Arial" w:hAnsi="Arial" w:cs="Arial"/>
          <w:bCs/>
          <w:color w:val="000000"/>
          <w:sz w:val="24"/>
          <w:szCs w:val="24"/>
        </w:rPr>
        <w:t xml:space="preserve"> (</w:t>
      </w:r>
      <w:r>
        <w:rPr>
          <w:rFonts w:ascii="Arial" w:hAnsi="Arial" w:cs="Arial"/>
          <w:bCs/>
          <w:color w:val="000000"/>
          <w:sz w:val="24"/>
          <w:szCs w:val="24"/>
        </w:rPr>
        <w:t>quatro</w:t>
      </w:r>
      <w:r w:rsidRPr="00FF49F5">
        <w:rPr>
          <w:rFonts w:ascii="Arial" w:hAnsi="Arial" w:cs="Arial"/>
          <w:bCs/>
          <w:color w:val="000000"/>
          <w:sz w:val="24"/>
          <w:szCs w:val="24"/>
        </w:rPr>
        <w:t>) emendas individuais.</w:t>
      </w:r>
    </w:p>
    <w:p w14:paraId="5B2FF6D6" w14:textId="77777777" w:rsidR="00671AAB" w:rsidRPr="00637F67" w:rsidRDefault="00671AAB" w:rsidP="00671AAB">
      <w:pPr>
        <w:tabs>
          <w:tab w:val="left" w:pos="1418"/>
          <w:tab w:val="left" w:leader="dot" w:pos="6803"/>
          <w:tab w:val="right" w:pos="8504"/>
          <w:tab w:val="left" w:pos="8787"/>
        </w:tabs>
        <w:spacing w:line="360" w:lineRule="auto"/>
        <w:ind w:firstLine="2835"/>
        <w:jc w:val="both"/>
        <w:rPr>
          <w:rFonts w:ascii="Arial" w:hAnsi="Arial" w:cs="Arial"/>
          <w:bCs/>
          <w:sz w:val="24"/>
          <w:szCs w:val="24"/>
        </w:rPr>
      </w:pPr>
      <w:r w:rsidRPr="00663779">
        <w:rPr>
          <w:rFonts w:ascii="Arial" w:hAnsi="Arial" w:cs="Arial"/>
          <w:color w:val="000000"/>
          <w:sz w:val="24"/>
          <w:szCs w:val="24"/>
        </w:rPr>
        <w:lastRenderedPageBreak/>
        <w:t>§ 3º</w:t>
      </w:r>
      <w:r w:rsidRPr="004938C2">
        <w:rPr>
          <w:rFonts w:ascii="Arial" w:hAnsi="Arial" w:cs="Arial"/>
          <w:bCs/>
          <w:color w:val="000000"/>
          <w:sz w:val="24"/>
          <w:szCs w:val="24"/>
        </w:rPr>
        <w:t xml:space="preserve"> </w:t>
      </w:r>
      <w:r w:rsidRPr="00637F67">
        <w:rPr>
          <w:rFonts w:ascii="Arial" w:hAnsi="Arial" w:cs="Arial"/>
          <w:bCs/>
          <w:sz w:val="24"/>
          <w:szCs w:val="24"/>
        </w:rPr>
        <w:t xml:space="preserve">Caberá à Comissão de Finanças e Orçamento da Câmara analisar se as emendas propostas pelos Vereadores atendem o disposto nesta Lei, auxiliar na confecção do Formulário de Apresentação da Emenda, conforme Anexo </w:t>
      </w:r>
      <w:r>
        <w:rPr>
          <w:rFonts w:ascii="Arial" w:hAnsi="Arial" w:cs="Arial"/>
          <w:bCs/>
          <w:sz w:val="24"/>
          <w:szCs w:val="24"/>
        </w:rPr>
        <w:t>“</w:t>
      </w:r>
      <w:r w:rsidRPr="00637F67">
        <w:rPr>
          <w:rFonts w:ascii="Arial" w:hAnsi="Arial" w:cs="Arial"/>
          <w:bCs/>
          <w:sz w:val="24"/>
          <w:szCs w:val="24"/>
        </w:rPr>
        <w:t>B</w:t>
      </w:r>
      <w:r>
        <w:rPr>
          <w:rFonts w:ascii="Arial" w:hAnsi="Arial" w:cs="Arial"/>
          <w:bCs/>
          <w:sz w:val="24"/>
          <w:szCs w:val="24"/>
        </w:rPr>
        <w:t>”</w:t>
      </w:r>
      <w:r w:rsidRPr="00637F67">
        <w:rPr>
          <w:rFonts w:ascii="Arial" w:hAnsi="Arial" w:cs="Arial"/>
          <w:bCs/>
          <w:sz w:val="24"/>
          <w:szCs w:val="24"/>
        </w:rPr>
        <w:t xml:space="preserve"> desta Lei, e incorporá-los no autógrafo da Lei Orçamentária Anual.</w:t>
      </w:r>
    </w:p>
    <w:p w14:paraId="5A1D48FB"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663779">
        <w:rPr>
          <w:rFonts w:ascii="Arial" w:hAnsi="Arial" w:cs="Arial"/>
          <w:color w:val="000000"/>
          <w:sz w:val="24"/>
          <w:szCs w:val="24"/>
        </w:rPr>
        <w:t>§ 4º</w:t>
      </w:r>
      <w:r>
        <w:rPr>
          <w:rFonts w:ascii="Arial" w:hAnsi="Arial" w:cs="Arial"/>
          <w:b/>
          <w:bCs/>
          <w:color w:val="000000"/>
          <w:sz w:val="24"/>
          <w:szCs w:val="24"/>
        </w:rPr>
        <w:t xml:space="preserve"> </w:t>
      </w:r>
      <w:r w:rsidRPr="00FF49F5">
        <w:rPr>
          <w:rFonts w:ascii="Arial" w:hAnsi="Arial" w:cs="Arial"/>
          <w:bCs/>
          <w:color w:val="000000"/>
          <w:sz w:val="24"/>
          <w:szCs w:val="24"/>
        </w:rPr>
        <w:t>Caso o recurso correspondente à emenda parlamentar seja alocado em órgão e unidade orçamentária da LOA que não tenha competência para executá-la, ou em grupo de natureza da despesa que impossibilite a sua utilização, fica o Poder Executivo autorizado, cientificado o autor da emenda, a remanejar o respectivo valor para o programa de trabalho do órgão e unidade orçamentária na LOA com atribuição para a execução da iniciativa ou a transferi-lo de grupo de natureza da despesa.</w:t>
      </w:r>
    </w:p>
    <w:p w14:paraId="3085ABD6"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663779">
        <w:rPr>
          <w:rFonts w:ascii="Arial" w:hAnsi="Arial" w:cs="Arial"/>
          <w:color w:val="000000"/>
          <w:sz w:val="24"/>
          <w:szCs w:val="24"/>
        </w:rPr>
        <w:t>§ 5º</w:t>
      </w:r>
      <w:r w:rsidRPr="00FF49F5">
        <w:rPr>
          <w:rFonts w:ascii="Arial" w:hAnsi="Arial" w:cs="Arial"/>
          <w:bCs/>
          <w:color w:val="000000"/>
          <w:sz w:val="24"/>
          <w:szCs w:val="24"/>
        </w:rPr>
        <w:t xml:space="preserve"> Caberá a Secretaria responsável pela execução da emenda parlamentar a verificação de sua viabilidade técnica, o pagamento dos valores decorrentes da execução do programa de trabalho e a respectiva prestação de contas.</w:t>
      </w:r>
    </w:p>
    <w:p w14:paraId="131E04BD"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663779">
        <w:rPr>
          <w:rFonts w:ascii="Arial" w:hAnsi="Arial" w:cs="Arial"/>
          <w:color w:val="000000"/>
          <w:sz w:val="24"/>
          <w:szCs w:val="24"/>
        </w:rPr>
        <w:t>§ 6º</w:t>
      </w:r>
      <w:r>
        <w:rPr>
          <w:rFonts w:ascii="Arial" w:hAnsi="Arial" w:cs="Arial"/>
          <w:b/>
          <w:bCs/>
          <w:color w:val="000000"/>
          <w:sz w:val="24"/>
          <w:szCs w:val="24"/>
        </w:rPr>
        <w:t xml:space="preserve"> </w:t>
      </w:r>
      <w:r w:rsidRPr="00FF49F5">
        <w:rPr>
          <w:rFonts w:ascii="Arial" w:hAnsi="Arial" w:cs="Arial"/>
          <w:bCs/>
          <w:color w:val="000000"/>
          <w:sz w:val="24"/>
          <w:szCs w:val="24"/>
        </w:rPr>
        <w:t>O acompanhamento da tramitação e execução das emendas parlamentares dar-se-á por meio do Portal da Transparência do Município.</w:t>
      </w:r>
    </w:p>
    <w:p w14:paraId="01A891E4"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663779">
        <w:rPr>
          <w:rFonts w:ascii="Arial" w:hAnsi="Arial" w:cs="Arial"/>
          <w:color w:val="000000"/>
          <w:sz w:val="24"/>
          <w:szCs w:val="24"/>
        </w:rPr>
        <w:t>§ 7º</w:t>
      </w:r>
      <w:r w:rsidRPr="00FF49F5">
        <w:rPr>
          <w:rFonts w:ascii="Arial" w:hAnsi="Arial" w:cs="Arial"/>
          <w:bCs/>
          <w:color w:val="000000"/>
          <w:sz w:val="24"/>
          <w:szCs w:val="24"/>
        </w:rPr>
        <w:t xml:space="preserve"> As emendas parlamentares a que alude o </w:t>
      </w:r>
      <w:r w:rsidRPr="00B64F6B">
        <w:rPr>
          <w:rFonts w:ascii="Arial" w:hAnsi="Arial" w:cs="Arial"/>
          <w:bCs/>
          <w:i/>
          <w:iCs/>
          <w:color w:val="000000"/>
          <w:sz w:val="24"/>
          <w:szCs w:val="24"/>
        </w:rPr>
        <w:t xml:space="preserve">caput </w:t>
      </w:r>
      <w:r w:rsidRPr="00FF49F5">
        <w:rPr>
          <w:rFonts w:ascii="Arial" w:hAnsi="Arial" w:cs="Arial"/>
          <w:bCs/>
          <w:color w:val="000000"/>
          <w:sz w:val="24"/>
          <w:szCs w:val="24"/>
        </w:rPr>
        <w:t xml:space="preserve">deste artigo serão apresentadas em valor não inferior a R$ </w:t>
      </w:r>
      <w:r>
        <w:rPr>
          <w:rFonts w:ascii="Arial" w:hAnsi="Arial" w:cs="Arial"/>
          <w:bCs/>
          <w:color w:val="000000"/>
          <w:sz w:val="24"/>
          <w:szCs w:val="24"/>
        </w:rPr>
        <w:t>5</w:t>
      </w:r>
      <w:r w:rsidRPr="00FF49F5">
        <w:rPr>
          <w:rFonts w:ascii="Arial" w:hAnsi="Arial" w:cs="Arial"/>
          <w:bCs/>
          <w:color w:val="000000"/>
          <w:sz w:val="24"/>
          <w:szCs w:val="24"/>
        </w:rPr>
        <w:t>.000,00 (</w:t>
      </w:r>
      <w:r>
        <w:rPr>
          <w:rFonts w:ascii="Arial" w:hAnsi="Arial" w:cs="Arial"/>
          <w:bCs/>
          <w:color w:val="000000"/>
          <w:sz w:val="24"/>
          <w:szCs w:val="24"/>
        </w:rPr>
        <w:t>cinco</w:t>
      </w:r>
      <w:r w:rsidRPr="00FF49F5">
        <w:rPr>
          <w:rFonts w:ascii="Arial" w:hAnsi="Arial" w:cs="Arial"/>
          <w:bCs/>
          <w:color w:val="000000"/>
          <w:sz w:val="24"/>
          <w:szCs w:val="24"/>
        </w:rPr>
        <w:t xml:space="preserve"> mil reais).</w:t>
      </w:r>
    </w:p>
    <w:p w14:paraId="3AF19964"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p>
    <w:p w14:paraId="619668B2" w14:textId="5045F664"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FF49F5">
        <w:rPr>
          <w:rFonts w:ascii="Arial" w:hAnsi="Arial" w:cs="Arial"/>
          <w:b/>
          <w:bCs/>
          <w:color w:val="000000"/>
          <w:sz w:val="24"/>
          <w:szCs w:val="24"/>
        </w:rPr>
        <w:t>Art. 33</w:t>
      </w:r>
      <w:r>
        <w:rPr>
          <w:rFonts w:ascii="Arial" w:hAnsi="Arial" w:cs="Arial"/>
          <w:b/>
          <w:bCs/>
          <w:color w:val="000000"/>
          <w:sz w:val="24"/>
          <w:szCs w:val="24"/>
        </w:rPr>
        <w:t xml:space="preserve">. </w:t>
      </w:r>
      <w:r w:rsidRPr="00FF49F5">
        <w:rPr>
          <w:rFonts w:ascii="Arial" w:hAnsi="Arial" w:cs="Arial"/>
          <w:bCs/>
          <w:color w:val="000000"/>
          <w:sz w:val="24"/>
          <w:szCs w:val="24"/>
        </w:rPr>
        <w:t>As emendas parlamentares a que alude o §2º do art</w:t>
      </w:r>
      <w:r w:rsidR="00E77BDF">
        <w:rPr>
          <w:rFonts w:ascii="Arial" w:hAnsi="Arial" w:cs="Arial"/>
          <w:bCs/>
          <w:color w:val="000000"/>
          <w:sz w:val="24"/>
          <w:szCs w:val="24"/>
        </w:rPr>
        <w:t>.</w:t>
      </w:r>
      <w:r w:rsidRPr="00FF49F5">
        <w:rPr>
          <w:rFonts w:ascii="Arial" w:hAnsi="Arial" w:cs="Arial"/>
          <w:bCs/>
          <w:color w:val="000000"/>
          <w:sz w:val="24"/>
          <w:szCs w:val="24"/>
        </w:rPr>
        <w:t xml:space="preserve"> 152 da Lei Orgânica do Município poderão ser executadas:</w:t>
      </w:r>
    </w:p>
    <w:p w14:paraId="623B5206" w14:textId="41AF084F" w:rsidR="00671AAB" w:rsidRPr="00663779" w:rsidRDefault="00663779" w:rsidP="00663779">
      <w:pPr>
        <w:pStyle w:val="PargrafodaLista"/>
        <w:numPr>
          <w:ilvl w:val="0"/>
          <w:numId w:val="39"/>
        </w:numPr>
        <w:tabs>
          <w:tab w:val="left" w:pos="1418"/>
          <w:tab w:val="left" w:leader="dot" w:pos="6803"/>
          <w:tab w:val="right" w:pos="8504"/>
          <w:tab w:val="left" w:pos="8787"/>
        </w:tabs>
        <w:spacing w:line="360" w:lineRule="auto"/>
        <w:jc w:val="both"/>
        <w:rPr>
          <w:rFonts w:ascii="Arial" w:hAnsi="Arial" w:cs="Arial"/>
          <w:bCs/>
          <w:color w:val="000000"/>
          <w:sz w:val="24"/>
          <w:szCs w:val="24"/>
        </w:rPr>
      </w:pPr>
      <w:r w:rsidRPr="00663779">
        <w:rPr>
          <w:rFonts w:ascii="Arial" w:hAnsi="Arial" w:cs="Arial"/>
          <w:bCs/>
          <w:color w:val="000000"/>
          <w:sz w:val="24"/>
          <w:szCs w:val="24"/>
        </w:rPr>
        <w:t>d</w:t>
      </w:r>
      <w:r w:rsidR="00671AAB" w:rsidRPr="00663779">
        <w:rPr>
          <w:rFonts w:ascii="Arial" w:hAnsi="Arial" w:cs="Arial"/>
          <w:bCs/>
          <w:color w:val="000000"/>
          <w:sz w:val="24"/>
          <w:szCs w:val="24"/>
        </w:rPr>
        <w:t>iretamente pelo Município de Valinhos, mediante execução das ações de governo, respeitando os dispositivos legais que regem as licitações e compras públicas;</w:t>
      </w:r>
      <w:r>
        <w:rPr>
          <w:rFonts w:ascii="Arial" w:hAnsi="Arial" w:cs="Arial"/>
          <w:bCs/>
          <w:color w:val="000000"/>
          <w:sz w:val="24"/>
          <w:szCs w:val="24"/>
        </w:rPr>
        <w:t xml:space="preserve"> ou</w:t>
      </w:r>
    </w:p>
    <w:p w14:paraId="18C69676" w14:textId="27950A95" w:rsidR="00671AAB" w:rsidRPr="00663779" w:rsidRDefault="00663779" w:rsidP="00663779">
      <w:pPr>
        <w:pStyle w:val="PargrafodaLista"/>
        <w:numPr>
          <w:ilvl w:val="0"/>
          <w:numId w:val="39"/>
        </w:numPr>
        <w:tabs>
          <w:tab w:val="left" w:pos="1418"/>
          <w:tab w:val="left" w:leader="dot" w:pos="6803"/>
          <w:tab w:val="right" w:pos="8504"/>
          <w:tab w:val="left" w:pos="8787"/>
        </w:tabs>
        <w:spacing w:line="360" w:lineRule="auto"/>
        <w:jc w:val="both"/>
        <w:rPr>
          <w:rFonts w:ascii="Arial" w:hAnsi="Arial" w:cs="Arial"/>
          <w:bCs/>
          <w:color w:val="000000"/>
          <w:sz w:val="24"/>
          <w:szCs w:val="24"/>
        </w:rPr>
      </w:pPr>
      <w:r w:rsidRPr="00663779">
        <w:rPr>
          <w:rFonts w:ascii="Arial" w:hAnsi="Arial" w:cs="Arial"/>
          <w:bCs/>
          <w:color w:val="000000"/>
          <w:sz w:val="24"/>
          <w:szCs w:val="24"/>
        </w:rPr>
        <w:t>p</w:t>
      </w:r>
      <w:r w:rsidR="00671AAB" w:rsidRPr="00663779">
        <w:rPr>
          <w:rFonts w:ascii="Arial" w:hAnsi="Arial" w:cs="Arial"/>
          <w:bCs/>
          <w:color w:val="000000"/>
          <w:sz w:val="24"/>
          <w:szCs w:val="24"/>
        </w:rPr>
        <w:t>elas entidades sem fins lucrativos, por meio de transferência voluntária e mediante a celebração de instrumento de parceria, para a execução de um objeto de interesse público, respeitando os dispositivos legais que regem a matéria.</w:t>
      </w:r>
    </w:p>
    <w:p w14:paraId="1586DE06"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p>
    <w:p w14:paraId="720045A6" w14:textId="270A313F"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FF49F5">
        <w:rPr>
          <w:rFonts w:ascii="Arial" w:hAnsi="Arial" w:cs="Arial"/>
          <w:b/>
          <w:bCs/>
          <w:color w:val="000000"/>
          <w:sz w:val="24"/>
          <w:szCs w:val="24"/>
        </w:rPr>
        <w:lastRenderedPageBreak/>
        <w:t>Art. 34</w:t>
      </w:r>
      <w:r>
        <w:rPr>
          <w:rFonts w:ascii="Arial" w:hAnsi="Arial" w:cs="Arial"/>
          <w:b/>
          <w:bCs/>
          <w:color w:val="000000"/>
          <w:sz w:val="24"/>
          <w:szCs w:val="24"/>
        </w:rPr>
        <w:t xml:space="preserve">. </w:t>
      </w:r>
      <w:r w:rsidRPr="00FF49F5">
        <w:rPr>
          <w:rFonts w:ascii="Arial" w:hAnsi="Arial" w:cs="Arial"/>
          <w:bCs/>
          <w:color w:val="000000"/>
          <w:sz w:val="24"/>
          <w:szCs w:val="24"/>
        </w:rPr>
        <w:t>É obrigatória a execução orçamentária e financeira, observados os limites constitucionais, das programações a que se refere o §</w:t>
      </w:r>
      <w:r>
        <w:rPr>
          <w:rFonts w:ascii="Arial" w:hAnsi="Arial" w:cs="Arial"/>
          <w:bCs/>
          <w:color w:val="000000"/>
          <w:sz w:val="24"/>
          <w:szCs w:val="24"/>
        </w:rPr>
        <w:t xml:space="preserve"> </w:t>
      </w:r>
      <w:r w:rsidRPr="00FF49F5">
        <w:rPr>
          <w:rFonts w:ascii="Arial" w:hAnsi="Arial" w:cs="Arial"/>
          <w:bCs/>
          <w:color w:val="000000"/>
          <w:sz w:val="24"/>
          <w:szCs w:val="24"/>
        </w:rPr>
        <w:t>2º do art</w:t>
      </w:r>
      <w:r>
        <w:rPr>
          <w:rFonts w:ascii="Arial" w:hAnsi="Arial" w:cs="Arial"/>
          <w:bCs/>
          <w:color w:val="000000"/>
          <w:sz w:val="24"/>
          <w:szCs w:val="24"/>
        </w:rPr>
        <w:t>.</w:t>
      </w:r>
      <w:r w:rsidRPr="00FF49F5">
        <w:rPr>
          <w:rFonts w:ascii="Arial" w:hAnsi="Arial" w:cs="Arial"/>
          <w:bCs/>
          <w:color w:val="000000"/>
          <w:sz w:val="24"/>
          <w:szCs w:val="24"/>
        </w:rPr>
        <w:t xml:space="preserve"> 152 da Lei Orgânica do Município.</w:t>
      </w:r>
    </w:p>
    <w:p w14:paraId="0F7CD75C"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663779">
        <w:rPr>
          <w:rFonts w:ascii="Arial" w:hAnsi="Arial" w:cs="Arial"/>
          <w:b/>
          <w:bCs/>
          <w:sz w:val="24"/>
          <w:szCs w:val="24"/>
        </w:rPr>
        <w:t>Parágrafo único.</w:t>
      </w:r>
      <w:r w:rsidRPr="001674DC">
        <w:rPr>
          <w:rFonts w:ascii="Arial" w:hAnsi="Arial" w:cs="Arial"/>
          <w:color w:val="FF0000"/>
          <w:sz w:val="24"/>
          <w:szCs w:val="24"/>
        </w:rPr>
        <w:t xml:space="preserve"> </w:t>
      </w:r>
      <w:r w:rsidRPr="001674DC">
        <w:rPr>
          <w:rFonts w:ascii="Arial" w:hAnsi="Arial" w:cs="Arial"/>
          <w:color w:val="000000"/>
          <w:sz w:val="24"/>
          <w:szCs w:val="24"/>
        </w:rPr>
        <w:t>O</w:t>
      </w:r>
      <w:r w:rsidRPr="00FF49F5">
        <w:rPr>
          <w:rFonts w:ascii="Arial" w:hAnsi="Arial" w:cs="Arial"/>
          <w:bCs/>
          <w:color w:val="000000"/>
          <w:sz w:val="24"/>
          <w:szCs w:val="24"/>
        </w:rPr>
        <w:t xml:space="preserve"> dever de execução orçamentária e financeira de que trata o </w:t>
      </w:r>
      <w:r w:rsidRPr="00663779">
        <w:rPr>
          <w:rFonts w:ascii="Arial" w:hAnsi="Arial" w:cs="Arial"/>
          <w:bCs/>
          <w:i/>
          <w:iCs/>
          <w:color w:val="000000"/>
          <w:sz w:val="24"/>
          <w:szCs w:val="24"/>
        </w:rPr>
        <w:t xml:space="preserve">caput </w:t>
      </w:r>
      <w:r w:rsidRPr="00FF49F5">
        <w:rPr>
          <w:rFonts w:ascii="Arial" w:hAnsi="Arial" w:cs="Arial"/>
          <w:bCs/>
          <w:color w:val="000000"/>
          <w:sz w:val="24"/>
          <w:szCs w:val="24"/>
        </w:rPr>
        <w:t>deste artigo compreende, cumulativamente, o empenho, a liquidação e o pagamento, admitida a inscrição em restos a pagar.</w:t>
      </w:r>
    </w:p>
    <w:p w14:paraId="435EA72F"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p>
    <w:p w14:paraId="214089D9"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FF49F5">
        <w:rPr>
          <w:rFonts w:ascii="Arial" w:hAnsi="Arial" w:cs="Arial"/>
          <w:b/>
          <w:bCs/>
          <w:color w:val="000000"/>
          <w:sz w:val="24"/>
          <w:szCs w:val="24"/>
        </w:rPr>
        <w:t>Art. 35</w:t>
      </w:r>
      <w:r>
        <w:rPr>
          <w:rFonts w:ascii="Arial" w:hAnsi="Arial" w:cs="Arial"/>
          <w:b/>
          <w:bCs/>
          <w:color w:val="000000"/>
          <w:sz w:val="24"/>
          <w:szCs w:val="24"/>
        </w:rPr>
        <w:t xml:space="preserve">. </w:t>
      </w:r>
      <w:r w:rsidRPr="00FF49F5">
        <w:rPr>
          <w:rFonts w:ascii="Arial" w:hAnsi="Arial" w:cs="Arial"/>
          <w:bCs/>
          <w:color w:val="000000"/>
          <w:sz w:val="24"/>
          <w:szCs w:val="24"/>
        </w:rPr>
        <w:t>O dever de execução orçamentária e financeira estabelecido no art</w:t>
      </w:r>
      <w:r>
        <w:rPr>
          <w:rFonts w:ascii="Arial" w:hAnsi="Arial" w:cs="Arial"/>
          <w:bCs/>
          <w:color w:val="000000"/>
          <w:sz w:val="24"/>
          <w:szCs w:val="24"/>
        </w:rPr>
        <w:t>. 34</w:t>
      </w:r>
      <w:r w:rsidRPr="00FF49F5">
        <w:rPr>
          <w:rFonts w:ascii="Arial" w:hAnsi="Arial" w:cs="Arial"/>
          <w:bCs/>
          <w:color w:val="000000"/>
          <w:sz w:val="24"/>
          <w:szCs w:val="24"/>
        </w:rPr>
        <w:t xml:space="preserve"> não impõe a execução de despesa no caso de impedimento de ordem técnica.</w:t>
      </w:r>
    </w:p>
    <w:p w14:paraId="43F50028"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022A18">
        <w:rPr>
          <w:rFonts w:ascii="Arial" w:hAnsi="Arial" w:cs="Arial"/>
          <w:color w:val="000000"/>
          <w:sz w:val="24"/>
          <w:szCs w:val="24"/>
        </w:rPr>
        <w:t>§ 1º</w:t>
      </w:r>
      <w:r>
        <w:rPr>
          <w:rFonts w:ascii="Arial" w:hAnsi="Arial" w:cs="Arial"/>
          <w:b/>
          <w:bCs/>
          <w:color w:val="000000"/>
          <w:sz w:val="24"/>
          <w:szCs w:val="24"/>
        </w:rPr>
        <w:t xml:space="preserve"> </w:t>
      </w:r>
      <w:r w:rsidRPr="00FF49F5">
        <w:rPr>
          <w:rFonts w:ascii="Arial" w:hAnsi="Arial" w:cs="Arial"/>
          <w:bCs/>
          <w:color w:val="000000"/>
          <w:sz w:val="24"/>
          <w:szCs w:val="24"/>
        </w:rPr>
        <w:t>Para os fins deste artigo, entende-se como impedimento de ordem técnica a situação ou o evento de ordem fática ou legal que obsta ou suspende a execução da programação orçamentária.</w:t>
      </w:r>
    </w:p>
    <w:p w14:paraId="2913CC75" w14:textId="77777777" w:rsidR="00671AAB"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022A18">
        <w:rPr>
          <w:rFonts w:ascii="Arial" w:hAnsi="Arial" w:cs="Arial"/>
          <w:color w:val="000000"/>
          <w:sz w:val="24"/>
          <w:szCs w:val="24"/>
        </w:rPr>
        <w:t>§ 2º</w:t>
      </w:r>
      <w:r>
        <w:rPr>
          <w:rFonts w:ascii="Arial" w:hAnsi="Arial" w:cs="Arial"/>
          <w:b/>
          <w:bCs/>
          <w:color w:val="000000"/>
          <w:sz w:val="24"/>
          <w:szCs w:val="24"/>
        </w:rPr>
        <w:t xml:space="preserve"> </w:t>
      </w:r>
      <w:r>
        <w:rPr>
          <w:rFonts w:ascii="Arial" w:hAnsi="Arial" w:cs="Arial"/>
          <w:bCs/>
          <w:color w:val="000000"/>
          <w:sz w:val="24"/>
          <w:szCs w:val="24"/>
        </w:rPr>
        <w:t xml:space="preserve">É considerada </w:t>
      </w:r>
      <w:r w:rsidRPr="00FF49F5">
        <w:rPr>
          <w:rFonts w:ascii="Arial" w:hAnsi="Arial" w:cs="Arial"/>
          <w:bCs/>
          <w:color w:val="000000"/>
          <w:sz w:val="24"/>
          <w:szCs w:val="24"/>
        </w:rPr>
        <w:t>hipótese de impedimento de ordem técnica</w:t>
      </w:r>
      <w:r>
        <w:rPr>
          <w:rFonts w:ascii="Arial" w:hAnsi="Arial" w:cs="Arial"/>
          <w:bCs/>
          <w:color w:val="000000"/>
          <w:sz w:val="24"/>
          <w:szCs w:val="24"/>
        </w:rPr>
        <w:t xml:space="preserve"> a incompatibilidade do objeto da despesa com os atributos da ação orçamentária, assegurado o disposto no </w:t>
      </w:r>
      <w:r w:rsidRPr="00FF49F5">
        <w:rPr>
          <w:rFonts w:ascii="Arial" w:hAnsi="Arial" w:cs="Arial"/>
          <w:bCs/>
          <w:color w:val="000000"/>
          <w:sz w:val="24"/>
          <w:szCs w:val="24"/>
        </w:rPr>
        <w:t>§</w:t>
      </w:r>
      <w:r>
        <w:rPr>
          <w:rFonts w:ascii="Arial" w:hAnsi="Arial" w:cs="Arial"/>
          <w:bCs/>
          <w:color w:val="000000"/>
          <w:sz w:val="24"/>
          <w:szCs w:val="24"/>
        </w:rPr>
        <w:t xml:space="preserve"> 3</w:t>
      </w:r>
      <w:r w:rsidRPr="00FF49F5">
        <w:rPr>
          <w:rFonts w:ascii="Arial" w:hAnsi="Arial" w:cs="Arial"/>
          <w:bCs/>
          <w:color w:val="000000"/>
          <w:sz w:val="24"/>
          <w:szCs w:val="24"/>
        </w:rPr>
        <w:t>º do art</w:t>
      </w:r>
      <w:r>
        <w:rPr>
          <w:rFonts w:ascii="Arial" w:hAnsi="Arial" w:cs="Arial"/>
          <w:bCs/>
          <w:color w:val="000000"/>
          <w:sz w:val="24"/>
          <w:szCs w:val="24"/>
        </w:rPr>
        <w:t>.</w:t>
      </w:r>
      <w:r w:rsidRPr="00FF49F5">
        <w:rPr>
          <w:rFonts w:ascii="Arial" w:hAnsi="Arial" w:cs="Arial"/>
          <w:bCs/>
          <w:color w:val="000000"/>
          <w:sz w:val="24"/>
          <w:szCs w:val="24"/>
        </w:rPr>
        <w:t xml:space="preserve"> </w:t>
      </w:r>
      <w:r>
        <w:rPr>
          <w:rFonts w:ascii="Arial" w:hAnsi="Arial" w:cs="Arial"/>
          <w:bCs/>
          <w:color w:val="000000"/>
          <w:sz w:val="24"/>
          <w:szCs w:val="24"/>
        </w:rPr>
        <w:t>36.</w:t>
      </w:r>
    </w:p>
    <w:p w14:paraId="77977ABE" w14:textId="77777777" w:rsidR="00671AAB"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022A18">
        <w:rPr>
          <w:rFonts w:ascii="Arial" w:hAnsi="Arial" w:cs="Arial"/>
          <w:color w:val="000000"/>
          <w:sz w:val="24"/>
          <w:szCs w:val="24"/>
        </w:rPr>
        <w:t>§ 3º</w:t>
      </w:r>
      <w:r>
        <w:rPr>
          <w:rFonts w:ascii="Arial" w:hAnsi="Arial" w:cs="Arial"/>
          <w:b/>
          <w:bCs/>
          <w:color w:val="000000"/>
          <w:sz w:val="24"/>
          <w:szCs w:val="24"/>
        </w:rPr>
        <w:t xml:space="preserve"> </w:t>
      </w:r>
      <w:r>
        <w:rPr>
          <w:rFonts w:ascii="Arial" w:hAnsi="Arial" w:cs="Arial"/>
          <w:bCs/>
          <w:color w:val="000000"/>
          <w:sz w:val="24"/>
          <w:szCs w:val="24"/>
        </w:rPr>
        <w:t>Não caracterizam impedimento de ordem técnica:</w:t>
      </w:r>
    </w:p>
    <w:p w14:paraId="143260C1" w14:textId="77777777" w:rsidR="00C007CF" w:rsidRPr="00C007CF" w:rsidRDefault="00671AAB" w:rsidP="00C007CF">
      <w:pPr>
        <w:pStyle w:val="PargrafodaLista"/>
        <w:numPr>
          <w:ilvl w:val="0"/>
          <w:numId w:val="43"/>
        </w:numPr>
        <w:tabs>
          <w:tab w:val="left" w:pos="1418"/>
          <w:tab w:val="left" w:leader="dot" w:pos="6803"/>
          <w:tab w:val="right" w:pos="8504"/>
          <w:tab w:val="left" w:pos="8787"/>
        </w:tabs>
        <w:spacing w:line="360" w:lineRule="auto"/>
        <w:jc w:val="both"/>
        <w:rPr>
          <w:rFonts w:ascii="Arial" w:hAnsi="Arial" w:cs="Arial"/>
          <w:bCs/>
          <w:color w:val="000000"/>
          <w:sz w:val="24"/>
          <w:szCs w:val="24"/>
        </w:rPr>
      </w:pPr>
      <w:r w:rsidRPr="00C007CF">
        <w:rPr>
          <w:rFonts w:ascii="Arial" w:hAnsi="Arial" w:cs="Arial"/>
          <w:bCs/>
          <w:color w:val="000000"/>
          <w:sz w:val="24"/>
          <w:szCs w:val="24"/>
        </w:rPr>
        <w:t>alegação de falta de liberação ou disponibilidade orçamentária ou financeira;</w:t>
      </w:r>
    </w:p>
    <w:p w14:paraId="72604834" w14:textId="77777777" w:rsidR="00C007CF" w:rsidRPr="00C007CF" w:rsidRDefault="00671AAB" w:rsidP="00C007CF">
      <w:pPr>
        <w:pStyle w:val="PargrafodaLista"/>
        <w:numPr>
          <w:ilvl w:val="0"/>
          <w:numId w:val="43"/>
        </w:numPr>
        <w:tabs>
          <w:tab w:val="left" w:pos="1418"/>
          <w:tab w:val="left" w:leader="dot" w:pos="6803"/>
          <w:tab w:val="right" w:pos="8504"/>
          <w:tab w:val="left" w:pos="8787"/>
        </w:tabs>
        <w:spacing w:line="360" w:lineRule="auto"/>
        <w:jc w:val="both"/>
        <w:rPr>
          <w:rFonts w:ascii="Arial" w:hAnsi="Arial" w:cs="Arial"/>
          <w:bCs/>
          <w:color w:val="000000"/>
          <w:sz w:val="24"/>
          <w:szCs w:val="24"/>
        </w:rPr>
      </w:pPr>
      <w:r w:rsidRPr="00C007CF">
        <w:rPr>
          <w:rFonts w:ascii="Arial" w:hAnsi="Arial" w:cs="Arial"/>
          <w:bCs/>
          <w:color w:val="000000"/>
          <w:sz w:val="24"/>
          <w:szCs w:val="24"/>
        </w:rPr>
        <w:t>óbice que possa ser sanado mediante procedimentos ou providências de responsabilidade exclusiva do órgão ou unidade orçamentária responsável pela execução;</w:t>
      </w:r>
    </w:p>
    <w:p w14:paraId="67AD1243" w14:textId="77777777" w:rsidR="00C007CF" w:rsidRPr="00C007CF" w:rsidRDefault="00671AAB" w:rsidP="00C007CF">
      <w:pPr>
        <w:pStyle w:val="PargrafodaLista"/>
        <w:numPr>
          <w:ilvl w:val="0"/>
          <w:numId w:val="43"/>
        </w:numPr>
        <w:tabs>
          <w:tab w:val="left" w:pos="1418"/>
          <w:tab w:val="left" w:leader="dot" w:pos="6803"/>
          <w:tab w:val="right" w:pos="8504"/>
          <w:tab w:val="left" w:pos="8787"/>
        </w:tabs>
        <w:spacing w:line="360" w:lineRule="auto"/>
        <w:jc w:val="both"/>
        <w:rPr>
          <w:rFonts w:ascii="Arial" w:hAnsi="Arial" w:cs="Arial"/>
          <w:bCs/>
          <w:color w:val="000000"/>
          <w:sz w:val="24"/>
          <w:szCs w:val="24"/>
        </w:rPr>
      </w:pPr>
      <w:r w:rsidRPr="00C007CF">
        <w:rPr>
          <w:rFonts w:ascii="Arial" w:hAnsi="Arial" w:cs="Arial"/>
          <w:bCs/>
          <w:color w:val="000000"/>
          <w:sz w:val="24"/>
          <w:szCs w:val="24"/>
        </w:rPr>
        <w:t>alegação de inadequação do valor da programação, quando o montante for suficiente para alcançar o objeto pretendido ou adquirir, pelo menos, uma unidade completa;</w:t>
      </w:r>
      <w:r w:rsidR="00B64F6B" w:rsidRPr="00C007CF">
        <w:rPr>
          <w:rFonts w:ascii="Arial" w:hAnsi="Arial" w:cs="Arial"/>
          <w:bCs/>
          <w:color w:val="000000"/>
          <w:sz w:val="24"/>
          <w:szCs w:val="24"/>
        </w:rPr>
        <w:t xml:space="preserve"> e</w:t>
      </w:r>
    </w:p>
    <w:p w14:paraId="0C3C4E9D" w14:textId="2180DD0D" w:rsidR="00671AAB" w:rsidRPr="00C007CF" w:rsidRDefault="00671AAB" w:rsidP="00C007CF">
      <w:pPr>
        <w:pStyle w:val="PargrafodaLista"/>
        <w:numPr>
          <w:ilvl w:val="0"/>
          <w:numId w:val="43"/>
        </w:numPr>
        <w:tabs>
          <w:tab w:val="left" w:pos="1418"/>
          <w:tab w:val="left" w:leader="dot" w:pos="6803"/>
          <w:tab w:val="right" w:pos="8504"/>
          <w:tab w:val="left" w:pos="8787"/>
        </w:tabs>
        <w:spacing w:line="360" w:lineRule="auto"/>
        <w:jc w:val="both"/>
        <w:rPr>
          <w:rFonts w:ascii="Arial" w:hAnsi="Arial" w:cs="Arial"/>
          <w:bCs/>
          <w:color w:val="000000"/>
          <w:sz w:val="24"/>
          <w:szCs w:val="24"/>
        </w:rPr>
      </w:pPr>
      <w:r w:rsidRPr="00C007CF">
        <w:rPr>
          <w:rFonts w:ascii="Arial" w:hAnsi="Arial" w:cs="Arial"/>
          <w:bCs/>
          <w:color w:val="000000"/>
          <w:sz w:val="24"/>
          <w:szCs w:val="24"/>
        </w:rPr>
        <w:t>manifestação de órgão do Poder Executivo referente à conveniência do objeto da emenda.</w:t>
      </w:r>
    </w:p>
    <w:p w14:paraId="00A0A160"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p>
    <w:p w14:paraId="2D5B862A" w14:textId="63380CCE"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FF49F5">
        <w:rPr>
          <w:rFonts w:ascii="Arial" w:hAnsi="Arial" w:cs="Arial"/>
          <w:b/>
          <w:bCs/>
          <w:color w:val="000000"/>
          <w:sz w:val="24"/>
          <w:szCs w:val="24"/>
        </w:rPr>
        <w:t>Art. 36</w:t>
      </w:r>
      <w:r>
        <w:rPr>
          <w:rFonts w:ascii="Arial" w:hAnsi="Arial" w:cs="Arial"/>
          <w:b/>
          <w:bCs/>
          <w:color w:val="000000"/>
          <w:sz w:val="24"/>
          <w:szCs w:val="24"/>
        </w:rPr>
        <w:t xml:space="preserve">. </w:t>
      </w:r>
      <w:r w:rsidRPr="00FF49F5">
        <w:rPr>
          <w:rFonts w:ascii="Arial" w:hAnsi="Arial" w:cs="Arial"/>
          <w:bCs/>
          <w:color w:val="000000"/>
          <w:sz w:val="24"/>
          <w:szCs w:val="24"/>
        </w:rPr>
        <w:t>Em atendimento ao disposto no §2º do art</w:t>
      </w:r>
      <w:r>
        <w:rPr>
          <w:rFonts w:ascii="Arial" w:hAnsi="Arial" w:cs="Arial"/>
          <w:bCs/>
          <w:color w:val="000000"/>
          <w:sz w:val="24"/>
          <w:szCs w:val="24"/>
        </w:rPr>
        <w:t>.</w:t>
      </w:r>
      <w:r w:rsidRPr="00FF49F5">
        <w:rPr>
          <w:rFonts w:ascii="Arial" w:hAnsi="Arial" w:cs="Arial"/>
          <w:bCs/>
          <w:color w:val="000000"/>
          <w:sz w:val="24"/>
          <w:szCs w:val="24"/>
        </w:rPr>
        <w:t xml:space="preserve"> 152 da Lei Orgânica do Município, com o fim de viabilizar a execução das programações incluídas por emendas parlamentares individuais de execução obrigatória, serão observados os seguintes procedimentos e prazos:</w:t>
      </w:r>
    </w:p>
    <w:p w14:paraId="2B36CC22" w14:textId="1BD55A61" w:rsidR="00671AAB" w:rsidRPr="00022A18" w:rsidRDefault="00671AAB" w:rsidP="00022A18">
      <w:pPr>
        <w:pStyle w:val="PargrafodaLista"/>
        <w:numPr>
          <w:ilvl w:val="0"/>
          <w:numId w:val="41"/>
        </w:numPr>
        <w:tabs>
          <w:tab w:val="left" w:pos="1418"/>
          <w:tab w:val="left" w:leader="dot" w:pos="6803"/>
          <w:tab w:val="right" w:pos="8504"/>
          <w:tab w:val="left" w:pos="8787"/>
        </w:tabs>
        <w:spacing w:line="360" w:lineRule="auto"/>
        <w:jc w:val="both"/>
        <w:rPr>
          <w:rFonts w:ascii="Arial" w:hAnsi="Arial" w:cs="Arial"/>
          <w:bCs/>
          <w:color w:val="000000"/>
          <w:sz w:val="24"/>
          <w:szCs w:val="24"/>
        </w:rPr>
      </w:pPr>
      <w:r w:rsidRPr="00022A18">
        <w:rPr>
          <w:rFonts w:ascii="Arial" w:hAnsi="Arial" w:cs="Arial"/>
          <w:bCs/>
          <w:color w:val="000000"/>
          <w:sz w:val="24"/>
          <w:szCs w:val="24"/>
        </w:rPr>
        <w:lastRenderedPageBreak/>
        <w:t xml:space="preserve">até 45 (quarenta e cinco) dias após a publicação da </w:t>
      </w:r>
      <w:r w:rsidR="00C007CF" w:rsidRPr="00022A18">
        <w:rPr>
          <w:rFonts w:ascii="Arial" w:hAnsi="Arial" w:cs="Arial"/>
          <w:bCs/>
          <w:color w:val="000000"/>
          <w:sz w:val="24"/>
          <w:szCs w:val="24"/>
        </w:rPr>
        <w:t>Lei Orçamentária Anual</w:t>
      </w:r>
      <w:r w:rsidRPr="00022A18">
        <w:rPr>
          <w:rFonts w:ascii="Arial" w:hAnsi="Arial" w:cs="Arial"/>
          <w:bCs/>
          <w:color w:val="000000"/>
          <w:sz w:val="24"/>
          <w:szCs w:val="24"/>
        </w:rPr>
        <w:t>, o Poder Executivo enviará ao Poder Legislativo as justificativas dos impedimentos de ordem técnica porventura existentes;</w:t>
      </w:r>
    </w:p>
    <w:p w14:paraId="7041EF48" w14:textId="5117F568" w:rsidR="00671AAB" w:rsidRPr="00022A18" w:rsidRDefault="00671AAB" w:rsidP="00022A18">
      <w:pPr>
        <w:pStyle w:val="PargrafodaLista"/>
        <w:numPr>
          <w:ilvl w:val="0"/>
          <w:numId w:val="41"/>
        </w:numPr>
        <w:tabs>
          <w:tab w:val="left" w:pos="1418"/>
          <w:tab w:val="left" w:leader="dot" w:pos="6803"/>
          <w:tab w:val="right" w:pos="8504"/>
          <w:tab w:val="left" w:pos="8787"/>
        </w:tabs>
        <w:spacing w:line="360" w:lineRule="auto"/>
        <w:jc w:val="both"/>
        <w:rPr>
          <w:rFonts w:ascii="Arial" w:hAnsi="Arial" w:cs="Arial"/>
          <w:bCs/>
          <w:color w:val="000000"/>
          <w:sz w:val="24"/>
          <w:szCs w:val="24"/>
        </w:rPr>
      </w:pPr>
      <w:r w:rsidRPr="00022A18">
        <w:rPr>
          <w:rFonts w:ascii="Arial" w:hAnsi="Arial" w:cs="Arial"/>
          <w:bCs/>
          <w:color w:val="000000"/>
          <w:sz w:val="24"/>
          <w:szCs w:val="24"/>
        </w:rPr>
        <w:t>até 15 (quinze) dias após a ciência do impedimento de ordem técnica, previsto no item I, o Poder Legislativo indicará ao Poder Executivo o remanejamento da programação cujo impedimento seja insuperável, observado os valores destinados a ações e serviços públicos de saúde;</w:t>
      </w:r>
      <w:r w:rsidR="00B64F6B">
        <w:rPr>
          <w:rFonts w:ascii="Arial" w:hAnsi="Arial" w:cs="Arial"/>
          <w:bCs/>
          <w:color w:val="000000"/>
          <w:sz w:val="24"/>
          <w:szCs w:val="24"/>
        </w:rPr>
        <w:t xml:space="preserve"> e</w:t>
      </w:r>
    </w:p>
    <w:p w14:paraId="2C8584D2" w14:textId="5E6E151B" w:rsidR="00671AAB" w:rsidRPr="00022A18" w:rsidRDefault="00671AAB" w:rsidP="00022A18">
      <w:pPr>
        <w:pStyle w:val="PargrafodaLista"/>
        <w:numPr>
          <w:ilvl w:val="0"/>
          <w:numId w:val="41"/>
        </w:numPr>
        <w:tabs>
          <w:tab w:val="left" w:pos="1418"/>
          <w:tab w:val="left" w:leader="dot" w:pos="6803"/>
          <w:tab w:val="right" w:pos="8504"/>
          <w:tab w:val="left" w:pos="8787"/>
        </w:tabs>
        <w:spacing w:line="360" w:lineRule="auto"/>
        <w:jc w:val="both"/>
        <w:rPr>
          <w:rFonts w:ascii="Arial" w:hAnsi="Arial" w:cs="Arial"/>
          <w:bCs/>
          <w:sz w:val="24"/>
          <w:szCs w:val="24"/>
        </w:rPr>
      </w:pPr>
      <w:r w:rsidRPr="00022A18">
        <w:rPr>
          <w:rFonts w:ascii="Arial" w:hAnsi="Arial" w:cs="Arial"/>
          <w:bCs/>
          <w:color w:val="000000"/>
          <w:sz w:val="24"/>
          <w:szCs w:val="24"/>
        </w:rPr>
        <w:t xml:space="preserve">até 15 (quinze) dias após o prazo previsto no item II, </w:t>
      </w:r>
      <w:r w:rsidRPr="00022A18">
        <w:rPr>
          <w:rFonts w:ascii="Arial" w:hAnsi="Arial" w:cs="Arial"/>
          <w:bCs/>
          <w:sz w:val="24"/>
          <w:szCs w:val="24"/>
        </w:rPr>
        <w:t>fica o Poder Executivo autorizado a realizar o remanejamento da programação orçamentária, nos termos da nova proposta de emenda.</w:t>
      </w:r>
    </w:p>
    <w:p w14:paraId="19453E7D" w14:textId="77777777" w:rsidR="00671AAB" w:rsidRPr="00FF49F5" w:rsidRDefault="00671AAB" w:rsidP="00671AAB">
      <w:pPr>
        <w:tabs>
          <w:tab w:val="left" w:pos="1418"/>
          <w:tab w:val="left" w:leader="dot" w:pos="6803"/>
          <w:tab w:val="right" w:pos="8504"/>
          <w:tab w:val="left" w:pos="8787"/>
        </w:tabs>
        <w:spacing w:line="360" w:lineRule="auto"/>
        <w:ind w:firstLine="2835"/>
        <w:jc w:val="both"/>
        <w:rPr>
          <w:rFonts w:ascii="Arial" w:hAnsi="Arial" w:cs="Arial"/>
          <w:bCs/>
          <w:color w:val="000000"/>
          <w:sz w:val="24"/>
          <w:szCs w:val="24"/>
        </w:rPr>
      </w:pPr>
      <w:r w:rsidRPr="00022A18">
        <w:rPr>
          <w:rFonts w:ascii="Arial" w:hAnsi="Arial" w:cs="Arial"/>
          <w:color w:val="000000"/>
          <w:sz w:val="24"/>
          <w:szCs w:val="24"/>
        </w:rPr>
        <w:t>§ 1º</w:t>
      </w:r>
      <w:r w:rsidRPr="00FF49F5">
        <w:rPr>
          <w:rFonts w:ascii="Arial" w:hAnsi="Arial" w:cs="Arial"/>
          <w:bCs/>
          <w:color w:val="000000"/>
          <w:sz w:val="24"/>
          <w:szCs w:val="24"/>
        </w:rPr>
        <w:t xml:space="preserve"> Após a indicação ao Poder Executivo, o autor da emenda não poderá alterar o beneficiário e o objeto da emenda e o respectivo valor, exceto na hipótese de impedimento de ordem técnica, observado o prazo previsto no inciso II do caput deste artigo.</w:t>
      </w:r>
    </w:p>
    <w:p w14:paraId="107AFEDB" w14:textId="77777777" w:rsidR="00671AAB" w:rsidRPr="008A4104" w:rsidRDefault="00671AAB" w:rsidP="00671AAB">
      <w:pPr>
        <w:tabs>
          <w:tab w:val="left" w:pos="1418"/>
          <w:tab w:val="left" w:leader="dot" w:pos="6803"/>
          <w:tab w:val="right" w:pos="8504"/>
          <w:tab w:val="left" w:pos="8787"/>
        </w:tabs>
        <w:spacing w:line="360" w:lineRule="auto"/>
        <w:ind w:firstLine="2835"/>
        <w:jc w:val="both"/>
        <w:rPr>
          <w:rFonts w:ascii="Arial" w:hAnsi="Arial" w:cs="Arial"/>
          <w:bCs/>
          <w:strike/>
          <w:sz w:val="24"/>
          <w:szCs w:val="24"/>
        </w:rPr>
      </w:pPr>
      <w:r w:rsidRPr="00022A18">
        <w:rPr>
          <w:rFonts w:ascii="Arial" w:hAnsi="Arial" w:cs="Arial"/>
          <w:color w:val="000000"/>
          <w:sz w:val="24"/>
          <w:szCs w:val="24"/>
        </w:rPr>
        <w:t>§ 2º</w:t>
      </w:r>
      <w:r>
        <w:rPr>
          <w:rFonts w:ascii="Arial" w:hAnsi="Arial" w:cs="Arial"/>
          <w:b/>
          <w:bCs/>
          <w:color w:val="000000"/>
          <w:sz w:val="24"/>
          <w:szCs w:val="24"/>
        </w:rPr>
        <w:t xml:space="preserve"> </w:t>
      </w:r>
      <w:r w:rsidRPr="00FF49F5">
        <w:rPr>
          <w:rFonts w:ascii="Arial" w:hAnsi="Arial" w:cs="Arial"/>
          <w:bCs/>
          <w:color w:val="000000"/>
          <w:sz w:val="24"/>
          <w:szCs w:val="24"/>
        </w:rPr>
        <w:t xml:space="preserve">Caso não houver indicação de emendas parlamentares ou a indicação não seja realizada no prazo previsto no inciso II do </w:t>
      </w:r>
      <w:r w:rsidRPr="00C007CF">
        <w:rPr>
          <w:rFonts w:ascii="Arial" w:hAnsi="Arial" w:cs="Arial"/>
          <w:bCs/>
          <w:i/>
          <w:iCs/>
          <w:sz w:val="24"/>
          <w:szCs w:val="24"/>
        </w:rPr>
        <w:t>caput</w:t>
      </w:r>
      <w:r w:rsidRPr="008A4104">
        <w:rPr>
          <w:rFonts w:ascii="Arial" w:hAnsi="Arial" w:cs="Arial"/>
          <w:bCs/>
          <w:sz w:val="24"/>
          <w:szCs w:val="24"/>
        </w:rPr>
        <w:t xml:space="preserve"> deste artigo, fica o Poder Executivo autorizado a realizar remanejamento da parte não indicada de acordo com a necessidade da administração. </w:t>
      </w:r>
    </w:p>
    <w:p w14:paraId="598FC8EF" w14:textId="77777777" w:rsidR="00671AAB" w:rsidRPr="008A4104" w:rsidRDefault="00671AAB" w:rsidP="00671AAB">
      <w:pPr>
        <w:tabs>
          <w:tab w:val="left" w:pos="1418"/>
          <w:tab w:val="left" w:leader="dot" w:pos="6803"/>
          <w:tab w:val="right" w:pos="8504"/>
          <w:tab w:val="left" w:pos="8787"/>
        </w:tabs>
        <w:spacing w:line="360" w:lineRule="auto"/>
        <w:ind w:firstLine="2835"/>
        <w:jc w:val="both"/>
        <w:rPr>
          <w:rFonts w:ascii="Arial" w:hAnsi="Arial" w:cs="Arial"/>
          <w:bCs/>
          <w:sz w:val="24"/>
          <w:szCs w:val="24"/>
        </w:rPr>
      </w:pPr>
      <w:r w:rsidRPr="00022A18">
        <w:rPr>
          <w:rFonts w:ascii="Arial" w:hAnsi="Arial" w:cs="Arial"/>
          <w:sz w:val="24"/>
          <w:szCs w:val="24"/>
        </w:rPr>
        <w:t>§ 3º</w:t>
      </w:r>
      <w:r w:rsidRPr="00271881">
        <w:rPr>
          <w:rFonts w:ascii="Arial" w:hAnsi="Arial" w:cs="Arial"/>
          <w:bCs/>
          <w:sz w:val="24"/>
          <w:szCs w:val="24"/>
        </w:rPr>
        <w:t xml:space="preserve"> Para as emendas que não houver impedimento de ordem técnica, após o parecer de regularidade emitido pela Secretaria </w:t>
      </w:r>
      <w:r w:rsidRPr="008A4104">
        <w:rPr>
          <w:rFonts w:ascii="Arial" w:hAnsi="Arial" w:cs="Arial"/>
          <w:bCs/>
          <w:sz w:val="24"/>
          <w:szCs w:val="24"/>
        </w:rPr>
        <w:t xml:space="preserve">responsável, fica o Poder Executivo autorizado a realizar a remanejamento do crédito orçamentário proposto na emenda, transferindo da dotação prevista no § 1º do art. 32. </w:t>
      </w:r>
    </w:p>
    <w:p w14:paraId="1A7CB808" w14:textId="77777777" w:rsidR="00022A18" w:rsidRDefault="00022A18" w:rsidP="00671AAB">
      <w:pPr>
        <w:tabs>
          <w:tab w:val="left" w:pos="1418"/>
          <w:tab w:val="left" w:leader="dot" w:pos="6803"/>
          <w:tab w:val="right" w:pos="8504"/>
          <w:tab w:val="left" w:pos="8787"/>
        </w:tabs>
        <w:spacing w:line="360" w:lineRule="auto"/>
        <w:ind w:firstLine="2835"/>
        <w:jc w:val="both"/>
        <w:rPr>
          <w:rFonts w:ascii="Arial" w:hAnsi="Arial" w:cs="Arial"/>
          <w:b/>
          <w:sz w:val="24"/>
          <w:szCs w:val="24"/>
        </w:rPr>
      </w:pPr>
    </w:p>
    <w:p w14:paraId="7C1C6D8F" w14:textId="0DE4B83D" w:rsidR="00671AAB" w:rsidRPr="008A4104" w:rsidRDefault="00671AAB" w:rsidP="00671AAB">
      <w:pPr>
        <w:tabs>
          <w:tab w:val="left" w:pos="1418"/>
          <w:tab w:val="left" w:leader="dot" w:pos="6803"/>
          <w:tab w:val="right" w:pos="8504"/>
          <w:tab w:val="left" w:pos="8787"/>
        </w:tabs>
        <w:spacing w:line="360" w:lineRule="auto"/>
        <w:ind w:firstLine="2835"/>
        <w:jc w:val="both"/>
        <w:rPr>
          <w:rFonts w:ascii="Arial" w:hAnsi="Arial" w:cs="Arial"/>
          <w:bCs/>
          <w:sz w:val="24"/>
          <w:szCs w:val="24"/>
        </w:rPr>
      </w:pPr>
      <w:r w:rsidRPr="007101B1">
        <w:rPr>
          <w:rFonts w:ascii="Arial" w:hAnsi="Arial" w:cs="Arial"/>
          <w:b/>
          <w:sz w:val="24"/>
          <w:szCs w:val="24"/>
        </w:rPr>
        <w:t>Art. 37.</w:t>
      </w:r>
      <w:r w:rsidRPr="008A4104">
        <w:rPr>
          <w:rFonts w:ascii="Arial" w:hAnsi="Arial" w:cs="Arial"/>
          <w:bCs/>
          <w:sz w:val="24"/>
          <w:szCs w:val="24"/>
        </w:rPr>
        <w:t xml:space="preserve"> As alterações orçamentárias decorrentes das alocações das emendas impositivas nas dotações orçamentárias propostas não serão consideradas no cômputo dos limites de créditos adicionais estabelecidos na Lei Orçamentária Anual.</w:t>
      </w:r>
    </w:p>
    <w:p w14:paraId="69A40700" w14:textId="77777777" w:rsidR="00671AAB" w:rsidRDefault="00671AAB" w:rsidP="00671AAB">
      <w:pPr>
        <w:tabs>
          <w:tab w:val="left" w:pos="1701"/>
          <w:tab w:val="left" w:leader="dot" w:pos="6803"/>
          <w:tab w:val="right" w:pos="8504"/>
          <w:tab w:val="left" w:pos="8787"/>
        </w:tabs>
        <w:spacing w:line="360" w:lineRule="auto"/>
        <w:ind w:left="1701" w:hanging="283"/>
        <w:jc w:val="both"/>
        <w:rPr>
          <w:rFonts w:ascii="Arial" w:hAnsi="Arial" w:cs="Arial"/>
          <w:bCs/>
          <w:color w:val="000000"/>
          <w:sz w:val="24"/>
          <w:szCs w:val="24"/>
        </w:rPr>
      </w:pPr>
    </w:p>
    <w:p w14:paraId="54AD752C" w14:textId="1C90187F" w:rsidR="00671AAB" w:rsidRPr="00CC1D32" w:rsidRDefault="00022A18" w:rsidP="00022A18">
      <w:pPr>
        <w:tabs>
          <w:tab w:val="left" w:pos="2268"/>
          <w:tab w:val="left" w:leader="dot" w:pos="6803"/>
          <w:tab w:val="right" w:pos="8504"/>
          <w:tab w:val="left" w:pos="8787"/>
        </w:tabs>
        <w:spacing w:line="360" w:lineRule="auto"/>
        <w:jc w:val="center"/>
        <w:rPr>
          <w:rFonts w:ascii="Arial" w:hAnsi="Arial" w:cs="Arial"/>
          <w:b/>
          <w:color w:val="000000"/>
          <w:sz w:val="24"/>
          <w:szCs w:val="24"/>
        </w:rPr>
      </w:pPr>
      <w:r>
        <w:rPr>
          <w:rFonts w:ascii="Arial" w:hAnsi="Arial" w:cs="Arial"/>
          <w:b/>
          <w:color w:val="000000"/>
          <w:sz w:val="24"/>
          <w:szCs w:val="24"/>
        </w:rPr>
        <w:tab/>
      </w:r>
      <w:r w:rsidR="00671AAB" w:rsidRPr="00CC1D32">
        <w:rPr>
          <w:rFonts w:ascii="Arial" w:hAnsi="Arial" w:cs="Arial"/>
          <w:b/>
          <w:color w:val="000000"/>
          <w:sz w:val="24"/>
          <w:szCs w:val="24"/>
        </w:rPr>
        <w:t>CAPÍTULO VI – DAS DESPESAS COM PESSOAL</w:t>
      </w:r>
    </w:p>
    <w:p w14:paraId="1D750196" w14:textId="77777777" w:rsidR="00671AAB" w:rsidRDefault="00671AAB" w:rsidP="00671AAB">
      <w:pPr>
        <w:tabs>
          <w:tab w:val="left" w:pos="1701"/>
          <w:tab w:val="left" w:leader="dot" w:pos="6803"/>
          <w:tab w:val="right" w:pos="8504"/>
          <w:tab w:val="left" w:pos="8787"/>
        </w:tabs>
        <w:spacing w:line="360" w:lineRule="auto"/>
        <w:ind w:left="1701" w:hanging="283"/>
        <w:jc w:val="both"/>
        <w:rPr>
          <w:rFonts w:ascii="Arial" w:hAnsi="Arial" w:cs="Arial"/>
          <w:b/>
          <w:color w:val="000000"/>
          <w:sz w:val="24"/>
          <w:szCs w:val="24"/>
          <w:u w:val="single"/>
        </w:rPr>
      </w:pPr>
    </w:p>
    <w:p w14:paraId="2CCAA0D9" w14:textId="77777777" w:rsidR="00671AAB" w:rsidRPr="00FF49F5" w:rsidRDefault="00671AAB" w:rsidP="00671AAB">
      <w:pPr>
        <w:tabs>
          <w:tab w:val="left" w:leader="dot" w:pos="6803"/>
          <w:tab w:val="right" w:pos="8504"/>
          <w:tab w:val="left" w:pos="8787"/>
        </w:tabs>
        <w:spacing w:line="360" w:lineRule="auto"/>
        <w:ind w:firstLine="2835"/>
        <w:jc w:val="both"/>
        <w:rPr>
          <w:rFonts w:ascii="Arial" w:hAnsi="Arial" w:cs="Arial"/>
          <w:bCs/>
          <w:sz w:val="24"/>
          <w:szCs w:val="24"/>
        </w:rPr>
      </w:pPr>
      <w:r w:rsidRPr="00FF49F5">
        <w:rPr>
          <w:rFonts w:ascii="Arial" w:hAnsi="Arial" w:cs="Arial"/>
          <w:b/>
          <w:bCs/>
          <w:sz w:val="24"/>
          <w:szCs w:val="24"/>
        </w:rPr>
        <w:t>Art.</w:t>
      </w:r>
      <w:r>
        <w:rPr>
          <w:rFonts w:ascii="Arial" w:hAnsi="Arial" w:cs="Arial"/>
          <w:b/>
          <w:bCs/>
          <w:sz w:val="24"/>
          <w:szCs w:val="24"/>
        </w:rPr>
        <w:t xml:space="preserve"> 38</w:t>
      </w:r>
      <w:r w:rsidRPr="00FF49F5">
        <w:rPr>
          <w:rFonts w:ascii="Arial" w:hAnsi="Arial" w:cs="Arial"/>
          <w:b/>
          <w:bCs/>
          <w:sz w:val="24"/>
          <w:szCs w:val="24"/>
        </w:rPr>
        <w:t>.</w:t>
      </w:r>
      <w:r w:rsidRPr="00FF49F5">
        <w:rPr>
          <w:rFonts w:ascii="Arial" w:hAnsi="Arial" w:cs="Arial"/>
          <w:bCs/>
          <w:sz w:val="24"/>
          <w:szCs w:val="24"/>
        </w:rPr>
        <w:t xml:space="preserve"> Na hipótese de ser atingido o limite prudencial de que trata o art</w:t>
      </w:r>
      <w:r>
        <w:rPr>
          <w:rFonts w:ascii="Arial" w:hAnsi="Arial" w:cs="Arial"/>
          <w:bCs/>
          <w:sz w:val="24"/>
          <w:szCs w:val="24"/>
        </w:rPr>
        <w:t>.</w:t>
      </w:r>
      <w:r w:rsidRPr="00FF49F5">
        <w:rPr>
          <w:rFonts w:ascii="Arial" w:hAnsi="Arial" w:cs="Arial"/>
          <w:bCs/>
          <w:sz w:val="24"/>
          <w:szCs w:val="24"/>
        </w:rPr>
        <w:t xml:space="preserve"> 22 da Lei Complementar Federal nº 101, de 2000, a manutenção </w:t>
      </w:r>
      <w:r w:rsidRPr="00FF49F5">
        <w:rPr>
          <w:rFonts w:ascii="Arial" w:hAnsi="Arial" w:cs="Arial"/>
          <w:bCs/>
          <w:sz w:val="24"/>
          <w:szCs w:val="24"/>
        </w:rPr>
        <w:lastRenderedPageBreak/>
        <w:t>de horas extras somente poderá ocorrer nos casos de calamidade pública, na execução de programas emergenciais de saúde pública ou em situações de extrema gravidade, devidamente reconhecidos por Decreto do Chefe do Executivo.</w:t>
      </w:r>
    </w:p>
    <w:p w14:paraId="74897800" w14:textId="77777777" w:rsidR="00671AAB" w:rsidRPr="00FF49F5" w:rsidRDefault="00671AAB" w:rsidP="00671AAB">
      <w:pPr>
        <w:tabs>
          <w:tab w:val="left" w:leader="dot" w:pos="6803"/>
          <w:tab w:val="right" w:pos="8504"/>
          <w:tab w:val="left" w:pos="8787"/>
        </w:tabs>
        <w:spacing w:line="360" w:lineRule="auto"/>
        <w:ind w:firstLine="2835"/>
        <w:jc w:val="both"/>
        <w:rPr>
          <w:rFonts w:ascii="Arial" w:hAnsi="Arial" w:cs="Arial"/>
          <w:bCs/>
          <w:sz w:val="24"/>
          <w:szCs w:val="24"/>
        </w:rPr>
      </w:pPr>
    </w:p>
    <w:p w14:paraId="58CD89AA" w14:textId="77777777" w:rsidR="00671AAB" w:rsidRPr="00FF49F5" w:rsidRDefault="00671AAB" w:rsidP="00671AAB">
      <w:pPr>
        <w:tabs>
          <w:tab w:val="left" w:leader="dot" w:pos="6803"/>
          <w:tab w:val="right" w:pos="8504"/>
          <w:tab w:val="left" w:pos="8787"/>
        </w:tabs>
        <w:spacing w:line="360" w:lineRule="auto"/>
        <w:ind w:firstLine="2835"/>
        <w:jc w:val="both"/>
        <w:rPr>
          <w:rFonts w:ascii="Arial" w:hAnsi="Arial" w:cs="Arial"/>
          <w:bCs/>
          <w:sz w:val="24"/>
          <w:szCs w:val="24"/>
        </w:rPr>
      </w:pPr>
      <w:r>
        <w:rPr>
          <w:rFonts w:ascii="Arial" w:hAnsi="Arial" w:cs="Arial"/>
          <w:b/>
          <w:bCs/>
          <w:sz w:val="24"/>
          <w:szCs w:val="24"/>
        </w:rPr>
        <w:t>Art. 39</w:t>
      </w:r>
      <w:r w:rsidRPr="00FF49F5">
        <w:rPr>
          <w:rFonts w:ascii="Arial" w:hAnsi="Arial" w:cs="Arial"/>
          <w:b/>
          <w:bCs/>
          <w:sz w:val="24"/>
          <w:szCs w:val="24"/>
        </w:rPr>
        <w:t>.</w:t>
      </w:r>
      <w:r w:rsidRPr="00FF49F5">
        <w:rPr>
          <w:rFonts w:ascii="Arial" w:hAnsi="Arial" w:cs="Arial"/>
          <w:bCs/>
          <w:sz w:val="24"/>
          <w:szCs w:val="24"/>
        </w:rPr>
        <w:t xml:space="preserve"> No caso do Poder Legislativo, deverão ser obedecidos, adicionalmente, os limites fixados nos </w:t>
      </w:r>
      <w:proofErr w:type="spellStart"/>
      <w:r w:rsidRPr="00FF49F5">
        <w:rPr>
          <w:rFonts w:ascii="Arial" w:hAnsi="Arial" w:cs="Arial"/>
          <w:bCs/>
          <w:sz w:val="24"/>
          <w:szCs w:val="24"/>
        </w:rPr>
        <w:t>art</w:t>
      </w:r>
      <w:r>
        <w:rPr>
          <w:rFonts w:ascii="Arial" w:hAnsi="Arial" w:cs="Arial"/>
          <w:bCs/>
          <w:sz w:val="24"/>
          <w:szCs w:val="24"/>
        </w:rPr>
        <w:t>s</w:t>
      </w:r>
      <w:proofErr w:type="spellEnd"/>
      <w:r>
        <w:rPr>
          <w:rFonts w:ascii="Arial" w:hAnsi="Arial" w:cs="Arial"/>
          <w:bCs/>
          <w:sz w:val="24"/>
          <w:szCs w:val="24"/>
        </w:rPr>
        <w:t>.</w:t>
      </w:r>
      <w:r w:rsidRPr="00FF49F5">
        <w:rPr>
          <w:rFonts w:ascii="Arial" w:hAnsi="Arial" w:cs="Arial"/>
          <w:bCs/>
          <w:sz w:val="24"/>
          <w:szCs w:val="24"/>
        </w:rPr>
        <w:t xml:space="preserve"> 29 e 29-A da Constituição Federal.</w:t>
      </w:r>
    </w:p>
    <w:p w14:paraId="60272DBA" w14:textId="77777777" w:rsidR="00671AAB" w:rsidRPr="00FF49F5" w:rsidRDefault="00671AAB" w:rsidP="00671AAB">
      <w:pPr>
        <w:tabs>
          <w:tab w:val="left" w:leader="dot" w:pos="6803"/>
          <w:tab w:val="right" w:pos="8504"/>
          <w:tab w:val="left" w:pos="8787"/>
        </w:tabs>
        <w:spacing w:line="360" w:lineRule="auto"/>
        <w:ind w:firstLine="2835"/>
        <w:jc w:val="both"/>
        <w:rPr>
          <w:rFonts w:ascii="Arial" w:hAnsi="Arial" w:cs="Arial"/>
          <w:bCs/>
          <w:sz w:val="24"/>
          <w:szCs w:val="24"/>
        </w:rPr>
      </w:pPr>
    </w:p>
    <w:p w14:paraId="5A1212C8" w14:textId="77777777" w:rsidR="00671AAB" w:rsidRPr="002C4108" w:rsidRDefault="00671AAB" w:rsidP="00671AAB">
      <w:pPr>
        <w:tabs>
          <w:tab w:val="left" w:pos="2835"/>
        </w:tabs>
        <w:spacing w:line="360" w:lineRule="auto"/>
        <w:jc w:val="both"/>
        <w:rPr>
          <w:rFonts w:ascii="Arial" w:hAnsi="Arial" w:cs="Arial"/>
          <w:color w:val="000000"/>
          <w:sz w:val="24"/>
          <w:szCs w:val="24"/>
        </w:rPr>
      </w:pPr>
      <w:r w:rsidRPr="002C4108">
        <w:rPr>
          <w:rFonts w:ascii="Arial" w:hAnsi="Arial" w:cs="Arial"/>
          <w:bCs/>
          <w:color w:val="000000"/>
          <w:sz w:val="24"/>
          <w:szCs w:val="24"/>
        </w:rPr>
        <w:tab/>
      </w:r>
      <w:r w:rsidRPr="002C4108">
        <w:rPr>
          <w:rFonts w:ascii="Arial" w:hAnsi="Arial" w:cs="Arial"/>
          <w:bCs/>
          <w:color w:val="000000"/>
          <w:sz w:val="24"/>
          <w:szCs w:val="24"/>
        </w:rPr>
        <w:tab/>
      </w:r>
      <w:r>
        <w:rPr>
          <w:rFonts w:ascii="Arial" w:hAnsi="Arial" w:cs="Arial"/>
          <w:b/>
          <w:bCs/>
          <w:color w:val="000000"/>
          <w:sz w:val="24"/>
          <w:szCs w:val="24"/>
        </w:rPr>
        <w:t>Art. 40</w:t>
      </w:r>
      <w:r w:rsidRPr="002C4108">
        <w:rPr>
          <w:rFonts w:ascii="Arial" w:hAnsi="Arial" w:cs="Arial"/>
          <w:b/>
          <w:bCs/>
          <w:color w:val="000000"/>
          <w:sz w:val="24"/>
          <w:szCs w:val="24"/>
        </w:rPr>
        <w:t>.</w:t>
      </w:r>
      <w:r w:rsidRPr="002C4108">
        <w:rPr>
          <w:rFonts w:ascii="Arial" w:hAnsi="Arial" w:cs="Arial"/>
          <w:color w:val="000000"/>
          <w:sz w:val="24"/>
          <w:szCs w:val="24"/>
        </w:rPr>
        <w:t xml:space="preserve"> Esta Lei entra em vigor na data de sua publicação.</w:t>
      </w:r>
    </w:p>
    <w:p w14:paraId="0267772C" w14:textId="77777777" w:rsidR="00671AAB" w:rsidRPr="002C4108" w:rsidRDefault="00671AAB" w:rsidP="00671AAB">
      <w:pPr>
        <w:pStyle w:val="Corpodetexto3"/>
        <w:rPr>
          <w:rFonts w:cs="Arial"/>
          <w:b/>
          <w:color w:val="000000"/>
          <w:szCs w:val="24"/>
        </w:rPr>
      </w:pPr>
    </w:p>
    <w:p w14:paraId="565397C4" w14:textId="3AA7C243" w:rsidR="00671AAB" w:rsidRPr="002C4108" w:rsidRDefault="00E64EE8" w:rsidP="00671AAB">
      <w:pPr>
        <w:spacing w:line="360" w:lineRule="auto"/>
        <w:ind w:left="2835"/>
        <w:jc w:val="both"/>
        <w:rPr>
          <w:rFonts w:ascii="Arial" w:hAnsi="Arial" w:cs="Arial"/>
          <w:sz w:val="24"/>
          <w:szCs w:val="24"/>
        </w:rPr>
      </w:pPr>
      <w:r>
        <w:rPr>
          <w:rFonts w:ascii="Arial" w:hAnsi="Arial" w:cs="Arial"/>
          <w:sz w:val="24"/>
          <w:szCs w:val="24"/>
        </w:rPr>
        <w:t>Aos...</w:t>
      </w:r>
    </w:p>
    <w:p w14:paraId="6941E144" w14:textId="77777777" w:rsidR="00671AAB" w:rsidRPr="002C4108" w:rsidRDefault="00671AAB" w:rsidP="00671AAB">
      <w:pPr>
        <w:spacing w:line="360" w:lineRule="auto"/>
        <w:ind w:firstLine="2694"/>
        <w:jc w:val="both"/>
        <w:rPr>
          <w:rFonts w:ascii="Arial" w:hAnsi="Arial" w:cs="Arial"/>
          <w:b/>
          <w:sz w:val="24"/>
          <w:szCs w:val="24"/>
        </w:rPr>
      </w:pPr>
    </w:p>
    <w:p w14:paraId="1F6BE30B" w14:textId="77777777" w:rsidR="00671AAB" w:rsidRPr="002C4108" w:rsidRDefault="00671AAB" w:rsidP="00671AAB">
      <w:pPr>
        <w:spacing w:line="360" w:lineRule="auto"/>
        <w:ind w:left="2694"/>
        <w:jc w:val="center"/>
        <w:rPr>
          <w:rFonts w:ascii="Arial" w:hAnsi="Arial" w:cs="Arial"/>
          <w:b/>
          <w:sz w:val="24"/>
          <w:szCs w:val="24"/>
        </w:rPr>
      </w:pPr>
      <w:r>
        <w:rPr>
          <w:rFonts w:ascii="Arial" w:hAnsi="Arial" w:cs="Arial"/>
          <w:b/>
          <w:sz w:val="24"/>
          <w:szCs w:val="24"/>
        </w:rPr>
        <w:t xml:space="preserve">LUCIMARA ROSSI DE GODOY </w:t>
      </w:r>
    </w:p>
    <w:p w14:paraId="08F1E1B6" w14:textId="739CE997" w:rsidR="00671AAB" w:rsidRPr="002C4108" w:rsidRDefault="00671AAB" w:rsidP="00671AAB">
      <w:pPr>
        <w:spacing w:line="360" w:lineRule="auto"/>
        <w:ind w:left="2694"/>
        <w:jc w:val="center"/>
        <w:rPr>
          <w:rFonts w:ascii="Arial" w:hAnsi="Arial" w:cs="Arial"/>
          <w:b/>
          <w:sz w:val="24"/>
          <w:szCs w:val="24"/>
        </w:rPr>
      </w:pPr>
      <w:r w:rsidRPr="002C4108">
        <w:rPr>
          <w:rFonts w:ascii="Arial" w:hAnsi="Arial" w:cs="Arial"/>
          <w:b/>
          <w:sz w:val="24"/>
          <w:szCs w:val="24"/>
        </w:rPr>
        <w:t xml:space="preserve"> Prefeit</w:t>
      </w:r>
      <w:r>
        <w:rPr>
          <w:rFonts w:ascii="Arial" w:hAnsi="Arial" w:cs="Arial"/>
          <w:b/>
          <w:sz w:val="24"/>
          <w:szCs w:val="24"/>
        </w:rPr>
        <w:t>a</w:t>
      </w:r>
      <w:r w:rsidRPr="002C4108">
        <w:rPr>
          <w:rFonts w:ascii="Arial" w:hAnsi="Arial" w:cs="Arial"/>
          <w:b/>
          <w:sz w:val="24"/>
          <w:szCs w:val="24"/>
        </w:rPr>
        <w:t xml:space="preserve"> Municipal</w:t>
      </w:r>
    </w:p>
    <w:p w14:paraId="5D24B3BB" w14:textId="184F18F2" w:rsidR="00671AAB" w:rsidRDefault="00671AAB" w:rsidP="00671AAB">
      <w:pPr>
        <w:tabs>
          <w:tab w:val="left" w:pos="2977"/>
          <w:tab w:val="left" w:pos="5530"/>
          <w:tab w:val="left" w:pos="6235"/>
        </w:tabs>
        <w:spacing w:line="360" w:lineRule="auto"/>
        <w:ind w:left="2694"/>
        <w:rPr>
          <w:rFonts w:ascii="Arial" w:hAnsi="Arial" w:cs="Arial"/>
          <w:b/>
          <w:color w:val="000000"/>
          <w:sz w:val="24"/>
          <w:szCs w:val="24"/>
        </w:rPr>
      </w:pPr>
      <w:r w:rsidRPr="002C4108">
        <w:rPr>
          <w:rFonts w:ascii="Arial" w:hAnsi="Arial" w:cs="Arial"/>
          <w:b/>
          <w:color w:val="000000"/>
          <w:sz w:val="24"/>
          <w:szCs w:val="24"/>
        </w:rPr>
        <w:tab/>
      </w:r>
      <w:r w:rsidRPr="002C4108">
        <w:rPr>
          <w:rFonts w:ascii="Arial" w:hAnsi="Arial" w:cs="Arial"/>
          <w:b/>
          <w:color w:val="000000"/>
          <w:sz w:val="24"/>
          <w:szCs w:val="24"/>
        </w:rPr>
        <w:tab/>
      </w:r>
    </w:p>
    <w:p w14:paraId="54545796" w14:textId="77777777" w:rsidR="00671AAB" w:rsidRDefault="00671AAB" w:rsidP="00671AAB">
      <w:pPr>
        <w:tabs>
          <w:tab w:val="left" w:pos="2977"/>
        </w:tabs>
        <w:spacing w:line="360" w:lineRule="auto"/>
        <w:ind w:left="2694"/>
        <w:jc w:val="center"/>
        <w:rPr>
          <w:rFonts w:ascii="Arial" w:hAnsi="Arial" w:cs="Arial"/>
          <w:b/>
          <w:sz w:val="24"/>
          <w:szCs w:val="24"/>
        </w:rPr>
      </w:pPr>
    </w:p>
    <w:p w14:paraId="42B0FAA5" w14:textId="77777777" w:rsidR="00671AAB" w:rsidRDefault="00671AAB" w:rsidP="00671AAB">
      <w:pPr>
        <w:pageBreakBefore/>
        <w:jc w:val="center"/>
      </w:pPr>
      <w:r>
        <w:rPr>
          <w:b/>
          <w:sz w:val="24"/>
          <w:szCs w:val="24"/>
        </w:rPr>
        <w:lastRenderedPageBreak/>
        <w:t>LEI DE DIRETRIZES ORÇAMENTÁRIAS – EXERCÍCIO 2025</w:t>
      </w:r>
    </w:p>
    <w:p w14:paraId="1A8C6E06" w14:textId="77777777" w:rsidR="00671AAB" w:rsidRDefault="00671AAB" w:rsidP="00671AAB">
      <w:pPr>
        <w:jc w:val="center"/>
      </w:pPr>
      <w:r>
        <w:rPr>
          <w:b/>
          <w:sz w:val="24"/>
          <w:szCs w:val="24"/>
        </w:rPr>
        <w:t>ANEXO A</w:t>
      </w:r>
    </w:p>
    <w:p w14:paraId="1865AD1B" w14:textId="77777777" w:rsidR="00671AAB" w:rsidRDefault="00671AAB" w:rsidP="00671AAB">
      <w:pPr>
        <w:jc w:val="center"/>
        <w:rPr>
          <w:b/>
          <w:sz w:val="24"/>
          <w:szCs w:val="24"/>
        </w:rPr>
      </w:pPr>
    </w:p>
    <w:p w14:paraId="0FAE9EE2" w14:textId="77777777" w:rsidR="00671AAB" w:rsidRPr="007101B1" w:rsidRDefault="00671AAB" w:rsidP="00671AAB">
      <w:pPr>
        <w:spacing w:line="360" w:lineRule="auto"/>
        <w:jc w:val="center"/>
        <w:rPr>
          <w:rFonts w:ascii="Arial"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846"/>
      </w:tblGrid>
      <w:tr w:rsidR="00671AAB" w:rsidRPr="00526031" w14:paraId="1DF5CEDF" w14:textId="77777777" w:rsidTr="004351A1">
        <w:tc>
          <w:tcPr>
            <w:tcW w:w="1951" w:type="dxa"/>
            <w:shd w:val="clear" w:color="auto" w:fill="auto"/>
          </w:tcPr>
          <w:p w14:paraId="3911EED0" w14:textId="77777777" w:rsidR="00671AAB" w:rsidRPr="00526031" w:rsidRDefault="00671AAB" w:rsidP="004351A1">
            <w:pPr>
              <w:spacing w:line="360" w:lineRule="auto"/>
              <w:jc w:val="center"/>
              <w:rPr>
                <w:b/>
              </w:rPr>
            </w:pPr>
            <w:r w:rsidRPr="00526031">
              <w:rPr>
                <w:b/>
              </w:rPr>
              <w:t>Órgão</w:t>
            </w:r>
          </w:p>
        </w:tc>
        <w:tc>
          <w:tcPr>
            <w:tcW w:w="6977" w:type="dxa"/>
            <w:shd w:val="clear" w:color="auto" w:fill="auto"/>
          </w:tcPr>
          <w:p w14:paraId="00036993" w14:textId="77777777" w:rsidR="00671AAB" w:rsidRPr="00526031" w:rsidRDefault="00671AAB" w:rsidP="004351A1">
            <w:pPr>
              <w:spacing w:line="360" w:lineRule="auto"/>
              <w:jc w:val="center"/>
              <w:rPr>
                <w:b/>
              </w:rPr>
            </w:pPr>
            <w:r w:rsidRPr="00526031">
              <w:rPr>
                <w:b/>
              </w:rPr>
              <w:t xml:space="preserve">Tribunal de Justiça do Estado de São Paulo </w:t>
            </w:r>
          </w:p>
        </w:tc>
      </w:tr>
      <w:tr w:rsidR="00671AAB" w:rsidRPr="00526031" w14:paraId="2ABC9D38" w14:textId="77777777" w:rsidTr="004351A1">
        <w:tc>
          <w:tcPr>
            <w:tcW w:w="1951" w:type="dxa"/>
            <w:shd w:val="clear" w:color="auto" w:fill="auto"/>
          </w:tcPr>
          <w:p w14:paraId="7A0E09C4" w14:textId="77777777" w:rsidR="00671AAB" w:rsidRPr="00526031" w:rsidRDefault="00671AAB" w:rsidP="004351A1">
            <w:pPr>
              <w:spacing w:line="360" w:lineRule="auto"/>
              <w:jc w:val="center"/>
              <w:rPr>
                <w:b/>
              </w:rPr>
            </w:pPr>
            <w:r w:rsidRPr="00526031">
              <w:rPr>
                <w:b/>
              </w:rPr>
              <w:t>Objeto</w:t>
            </w:r>
          </w:p>
        </w:tc>
        <w:tc>
          <w:tcPr>
            <w:tcW w:w="6977" w:type="dxa"/>
            <w:shd w:val="clear" w:color="auto" w:fill="auto"/>
          </w:tcPr>
          <w:p w14:paraId="07999A2E" w14:textId="77777777" w:rsidR="00671AAB" w:rsidRPr="00526031" w:rsidRDefault="00671AAB" w:rsidP="004351A1">
            <w:pPr>
              <w:spacing w:line="360" w:lineRule="auto"/>
              <w:jc w:val="center"/>
              <w:rPr>
                <w:b/>
              </w:rPr>
            </w:pPr>
            <w:r w:rsidRPr="00526031">
              <w:rPr>
                <w:b/>
              </w:rPr>
              <w:t xml:space="preserve">Locação de Imóvel – </w:t>
            </w:r>
            <w:proofErr w:type="spellStart"/>
            <w:r w:rsidRPr="00526031">
              <w:rPr>
                <w:b/>
              </w:rPr>
              <w:t>Av</w:t>
            </w:r>
            <w:proofErr w:type="spellEnd"/>
            <w:r w:rsidRPr="00526031">
              <w:rPr>
                <w:b/>
              </w:rPr>
              <w:t xml:space="preserve"> Independência nº 842/846, Vila Olivo, Valinhos/SP</w:t>
            </w:r>
          </w:p>
        </w:tc>
      </w:tr>
      <w:tr w:rsidR="00671AAB" w:rsidRPr="00526031" w14:paraId="51701F9C" w14:textId="77777777" w:rsidTr="004351A1">
        <w:tc>
          <w:tcPr>
            <w:tcW w:w="1951" w:type="dxa"/>
            <w:shd w:val="clear" w:color="auto" w:fill="auto"/>
          </w:tcPr>
          <w:p w14:paraId="20E84443" w14:textId="77777777" w:rsidR="00671AAB" w:rsidRPr="00526031" w:rsidRDefault="00671AAB" w:rsidP="004351A1">
            <w:pPr>
              <w:spacing w:line="360" w:lineRule="auto"/>
              <w:jc w:val="center"/>
              <w:rPr>
                <w:b/>
              </w:rPr>
            </w:pPr>
            <w:r w:rsidRPr="00526031">
              <w:rPr>
                <w:b/>
              </w:rPr>
              <w:t>Finalidade</w:t>
            </w:r>
          </w:p>
        </w:tc>
        <w:tc>
          <w:tcPr>
            <w:tcW w:w="6977" w:type="dxa"/>
            <w:shd w:val="clear" w:color="auto" w:fill="auto"/>
          </w:tcPr>
          <w:p w14:paraId="098F8CCB" w14:textId="77777777" w:rsidR="00671AAB" w:rsidRPr="00526031" w:rsidRDefault="00671AAB" w:rsidP="004351A1">
            <w:pPr>
              <w:spacing w:line="360" w:lineRule="auto"/>
              <w:jc w:val="center"/>
              <w:rPr>
                <w:b/>
              </w:rPr>
            </w:pPr>
            <w:r w:rsidRPr="00526031">
              <w:rPr>
                <w:b/>
              </w:rPr>
              <w:t xml:space="preserve">Juizado Especial Civil, Criminal e Fazendário </w:t>
            </w:r>
          </w:p>
          <w:p w14:paraId="6319020A" w14:textId="77777777" w:rsidR="00671AAB" w:rsidRPr="00526031" w:rsidRDefault="00671AAB" w:rsidP="004351A1">
            <w:pPr>
              <w:spacing w:line="360" w:lineRule="auto"/>
              <w:jc w:val="center"/>
              <w:rPr>
                <w:b/>
              </w:rPr>
            </w:pPr>
            <w:r w:rsidRPr="00526031">
              <w:rPr>
                <w:b/>
              </w:rPr>
              <w:t>Centro Judiciário de Soluções de Conflitos e Cidadania (CEJUSC)</w:t>
            </w:r>
          </w:p>
        </w:tc>
      </w:tr>
      <w:tr w:rsidR="00671AAB" w:rsidRPr="00526031" w14:paraId="4B99E5D0" w14:textId="77777777" w:rsidTr="004351A1">
        <w:tc>
          <w:tcPr>
            <w:tcW w:w="1951" w:type="dxa"/>
            <w:shd w:val="clear" w:color="auto" w:fill="auto"/>
          </w:tcPr>
          <w:p w14:paraId="557985AD" w14:textId="77777777" w:rsidR="00671AAB" w:rsidRPr="00526031" w:rsidRDefault="00671AAB" w:rsidP="004351A1">
            <w:pPr>
              <w:spacing w:line="360" w:lineRule="auto"/>
              <w:jc w:val="center"/>
              <w:rPr>
                <w:b/>
              </w:rPr>
            </w:pPr>
            <w:r w:rsidRPr="00526031">
              <w:rPr>
                <w:b/>
              </w:rPr>
              <w:t>Previsão para 2025</w:t>
            </w:r>
          </w:p>
        </w:tc>
        <w:tc>
          <w:tcPr>
            <w:tcW w:w="6977" w:type="dxa"/>
            <w:shd w:val="clear" w:color="auto" w:fill="auto"/>
          </w:tcPr>
          <w:p w14:paraId="320A2E2B" w14:textId="77777777" w:rsidR="00671AAB" w:rsidRPr="00526031" w:rsidRDefault="00671AAB" w:rsidP="004351A1">
            <w:pPr>
              <w:spacing w:line="360" w:lineRule="auto"/>
              <w:jc w:val="center"/>
              <w:rPr>
                <w:b/>
              </w:rPr>
            </w:pPr>
            <w:r w:rsidRPr="00526031">
              <w:rPr>
                <w:b/>
              </w:rPr>
              <w:t>R$ 129.772,95</w:t>
            </w:r>
          </w:p>
        </w:tc>
      </w:tr>
    </w:tbl>
    <w:p w14:paraId="6A122D42" w14:textId="77777777" w:rsidR="00671AAB" w:rsidRPr="007101B1" w:rsidRDefault="00671AAB" w:rsidP="00671AAB">
      <w:pPr>
        <w:spacing w:line="360" w:lineRule="auto"/>
        <w:jc w:val="center"/>
        <w:rPr>
          <w:rFonts w:ascii="Arial"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45"/>
      </w:tblGrid>
      <w:tr w:rsidR="00671AAB" w:rsidRPr="00526031" w14:paraId="3B8F8AE0" w14:textId="77777777" w:rsidTr="004351A1">
        <w:tc>
          <w:tcPr>
            <w:tcW w:w="1951" w:type="dxa"/>
            <w:shd w:val="clear" w:color="auto" w:fill="auto"/>
          </w:tcPr>
          <w:p w14:paraId="565F2EDE" w14:textId="77777777" w:rsidR="00671AAB" w:rsidRPr="00526031" w:rsidRDefault="00671AAB" w:rsidP="004351A1">
            <w:pPr>
              <w:spacing w:line="360" w:lineRule="auto"/>
              <w:jc w:val="center"/>
              <w:rPr>
                <w:b/>
              </w:rPr>
            </w:pPr>
            <w:r w:rsidRPr="00526031">
              <w:rPr>
                <w:b/>
              </w:rPr>
              <w:t>Órgão</w:t>
            </w:r>
          </w:p>
        </w:tc>
        <w:tc>
          <w:tcPr>
            <w:tcW w:w="6977" w:type="dxa"/>
            <w:shd w:val="clear" w:color="auto" w:fill="auto"/>
          </w:tcPr>
          <w:p w14:paraId="1C95D816" w14:textId="77777777" w:rsidR="00671AAB" w:rsidRPr="00526031" w:rsidRDefault="00671AAB" w:rsidP="004351A1">
            <w:pPr>
              <w:spacing w:line="360" w:lineRule="auto"/>
              <w:jc w:val="center"/>
              <w:rPr>
                <w:b/>
              </w:rPr>
            </w:pPr>
            <w:r w:rsidRPr="00526031">
              <w:rPr>
                <w:b/>
              </w:rPr>
              <w:t xml:space="preserve">Tribunal de Justiça do Estado de São Paulo </w:t>
            </w:r>
          </w:p>
        </w:tc>
      </w:tr>
      <w:tr w:rsidR="00671AAB" w:rsidRPr="00526031" w14:paraId="036D7577" w14:textId="77777777" w:rsidTr="004351A1">
        <w:tc>
          <w:tcPr>
            <w:tcW w:w="1951" w:type="dxa"/>
            <w:shd w:val="clear" w:color="auto" w:fill="auto"/>
          </w:tcPr>
          <w:p w14:paraId="0CCF86C6" w14:textId="77777777" w:rsidR="00671AAB" w:rsidRPr="00526031" w:rsidRDefault="00671AAB" w:rsidP="004351A1">
            <w:pPr>
              <w:spacing w:line="360" w:lineRule="auto"/>
              <w:jc w:val="center"/>
              <w:rPr>
                <w:b/>
              </w:rPr>
            </w:pPr>
            <w:r w:rsidRPr="00526031">
              <w:rPr>
                <w:b/>
              </w:rPr>
              <w:t>Objeto</w:t>
            </w:r>
          </w:p>
        </w:tc>
        <w:tc>
          <w:tcPr>
            <w:tcW w:w="6977" w:type="dxa"/>
            <w:shd w:val="clear" w:color="auto" w:fill="auto"/>
          </w:tcPr>
          <w:p w14:paraId="107213C7" w14:textId="77777777" w:rsidR="00671AAB" w:rsidRPr="00526031" w:rsidRDefault="00671AAB" w:rsidP="004351A1">
            <w:pPr>
              <w:spacing w:line="360" w:lineRule="auto"/>
              <w:jc w:val="center"/>
              <w:rPr>
                <w:b/>
              </w:rPr>
            </w:pPr>
            <w:r w:rsidRPr="00526031">
              <w:rPr>
                <w:b/>
              </w:rPr>
              <w:t xml:space="preserve">Locação de Imóvel </w:t>
            </w:r>
          </w:p>
        </w:tc>
      </w:tr>
      <w:tr w:rsidR="00671AAB" w:rsidRPr="00526031" w14:paraId="453D9AF8" w14:textId="77777777" w:rsidTr="004351A1">
        <w:tc>
          <w:tcPr>
            <w:tcW w:w="1951" w:type="dxa"/>
            <w:shd w:val="clear" w:color="auto" w:fill="auto"/>
          </w:tcPr>
          <w:p w14:paraId="1940043D" w14:textId="77777777" w:rsidR="00671AAB" w:rsidRPr="00526031" w:rsidRDefault="00671AAB" w:rsidP="004351A1">
            <w:pPr>
              <w:spacing w:line="360" w:lineRule="auto"/>
              <w:jc w:val="center"/>
              <w:rPr>
                <w:b/>
              </w:rPr>
            </w:pPr>
            <w:r w:rsidRPr="00526031">
              <w:rPr>
                <w:b/>
              </w:rPr>
              <w:t>Finalidade</w:t>
            </w:r>
          </w:p>
        </w:tc>
        <w:tc>
          <w:tcPr>
            <w:tcW w:w="6977" w:type="dxa"/>
            <w:shd w:val="clear" w:color="auto" w:fill="auto"/>
          </w:tcPr>
          <w:p w14:paraId="47EF5FDE" w14:textId="77777777" w:rsidR="00671AAB" w:rsidRPr="00526031" w:rsidRDefault="00671AAB" w:rsidP="004351A1">
            <w:pPr>
              <w:spacing w:line="360" w:lineRule="auto"/>
              <w:jc w:val="center"/>
              <w:rPr>
                <w:b/>
              </w:rPr>
            </w:pPr>
            <w:r w:rsidRPr="00526031">
              <w:rPr>
                <w:b/>
              </w:rPr>
              <w:t>Setor de Execuções Fiscais da Comarca de Valinhos</w:t>
            </w:r>
          </w:p>
        </w:tc>
      </w:tr>
      <w:tr w:rsidR="00671AAB" w:rsidRPr="00526031" w14:paraId="2DA2C967" w14:textId="77777777" w:rsidTr="004351A1">
        <w:tc>
          <w:tcPr>
            <w:tcW w:w="1951" w:type="dxa"/>
            <w:shd w:val="clear" w:color="auto" w:fill="auto"/>
          </w:tcPr>
          <w:p w14:paraId="676EF555" w14:textId="77777777" w:rsidR="00671AAB" w:rsidRPr="00526031" w:rsidRDefault="00671AAB" w:rsidP="004351A1">
            <w:pPr>
              <w:spacing w:line="360" w:lineRule="auto"/>
              <w:jc w:val="center"/>
              <w:rPr>
                <w:b/>
              </w:rPr>
            </w:pPr>
            <w:r w:rsidRPr="00526031">
              <w:rPr>
                <w:b/>
              </w:rPr>
              <w:t>Previsão para 2025</w:t>
            </w:r>
          </w:p>
        </w:tc>
        <w:tc>
          <w:tcPr>
            <w:tcW w:w="6977" w:type="dxa"/>
            <w:shd w:val="clear" w:color="auto" w:fill="auto"/>
          </w:tcPr>
          <w:p w14:paraId="26C6A488" w14:textId="77777777" w:rsidR="00671AAB" w:rsidRPr="00526031" w:rsidRDefault="00671AAB" w:rsidP="004351A1">
            <w:pPr>
              <w:spacing w:line="360" w:lineRule="auto"/>
              <w:jc w:val="center"/>
              <w:rPr>
                <w:b/>
              </w:rPr>
            </w:pPr>
            <w:r w:rsidRPr="00526031">
              <w:rPr>
                <w:b/>
              </w:rPr>
              <w:t>R$ 133.000,00</w:t>
            </w:r>
          </w:p>
        </w:tc>
      </w:tr>
    </w:tbl>
    <w:p w14:paraId="59153FA5" w14:textId="77777777" w:rsidR="00671AAB" w:rsidRPr="007101B1" w:rsidRDefault="00671AAB" w:rsidP="00671AAB">
      <w:pPr>
        <w:spacing w:line="360" w:lineRule="auto"/>
        <w:jc w:val="center"/>
        <w:rPr>
          <w:rFonts w:ascii="Arial"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45"/>
      </w:tblGrid>
      <w:tr w:rsidR="00671AAB" w:rsidRPr="00526031" w14:paraId="4E003B59" w14:textId="77777777" w:rsidTr="004351A1">
        <w:tc>
          <w:tcPr>
            <w:tcW w:w="1951" w:type="dxa"/>
            <w:shd w:val="clear" w:color="auto" w:fill="auto"/>
          </w:tcPr>
          <w:p w14:paraId="1F3784DF" w14:textId="77777777" w:rsidR="00671AAB" w:rsidRPr="00526031" w:rsidRDefault="00671AAB" w:rsidP="004351A1">
            <w:pPr>
              <w:spacing w:line="360" w:lineRule="auto"/>
              <w:jc w:val="center"/>
              <w:rPr>
                <w:b/>
              </w:rPr>
            </w:pPr>
            <w:r w:rsidRPr="00526031">
              <w:rPr>
                <w:b/>
              </w:rPr>
              <w:t>Órgão</w:t>
            </w:r>
          </w:p>
        </w:tc>
        <w:tc>
          <w:tcPr>
            <w:tcW w:w="6977" w:type="dxa"/>
            <w:shd w:val="clear" w:color="auto" w:fill="auto"/>
          </w:tcPr>
          <w:p w14:paraId="2FF11004" w14:textId="77777777" w:rsidR="00671AAB" w:rsidRPr="00526031" w:rsidRDefault="00671AAB" w:rsidP="004351A1">
            <w:pPr>
              <w:spacing w:line="360" w:lineRule="auto"/>
              <w:jc w:val="center"/>
              <w:rPr>
                <w:b/>
              </w:rPr>
            </w:pPr>
            <w:r w:rsidRPr="00526031">
              <w:rPr>
                <w:b/>
              </w:rPr>
              <w:t xml:space="preserve">Fundação Instituto Brasileiro de Geografia e Estatística (IBGE) </w:t>
            </w:r>
          </w:p>
        </w:tc>
      </w:tr>
      <w:tr w:rsidR="00671AAB" w:rsidRPr="00526031" w14:paraId="2DF8EEA6" w14:textId="77777777" w:rsidTr="004351A1">
        <w:tc>
          <w:tcPr>
            <w:tcW w:w="1951" w:type="dxa"/>
            <w:shd w:val="clear" w:color="auto" w:fill="auto"/>
          </w:tcPr>
          <w:p w14:paraId="79F1B3A0" w14:textId="77777777" w:rsidR="00671AAB" w:rsidRPr="00526031" w:rsidRDefault="00671AAB" w:rsidP="004351A1">
            <w:pPr>
              <w:spacing w:line="360" w:lineRule="auto"/>
              <w:jc w:val="center"/>
              <w:rPr>
                <w:b/>
              </w:rPr>
            </w:pPr>
            <w:r w:rsidRPr="00526031">
              <w:rPr>
                <w:b/>
              </w:rPr>
              <w:t>Objeto</w:t>
            </w:r>
          </w:p>
        </w:tc>
        <w:tc>
          <w:tcPr>
            <w:tcW w:w="6977" w:type="dxa"/>
            <w:shd w:val="clear" w:color="auto" w:fill="auto"/>
          </w:tcPr>
          <w:p w14:paraId="4884E95A" w14:textId="77777777" w:rsidR="00671AAB" w:rsidRPr="00526031" w:rsidRDefault="00671AAB" w:rsidP="004351A1">
            <w:pPr>
              <w:spacing w:line="360" w:lineRule="auto"/>
              <w:jc w:val="center"/>
              <w:rPr>
                <w:b/>
              </w:rPr>
            </w:pPr>
            <w:r w:rsidRPr="00526031">
              <w:rPr>
                <w:b/>
              </w:rPr>
              <w:t>Locação de Imóvel – R. São Paulo nº 252, Vila Santana, Valinhos/SP</w:t>
            </w:r>
          </w:p>
        </w:tc>
      </w:tr>
      <w:tr w:rsidR="00671AAB" w:rsidRPr="00526031" w14:paraId="47324A66" w14:textId="77777777" w:rsidTr="004351A1">
        <w:tc>
          <w:tcPr>
            <w:tcW w:w="1951" w:type="dxa"/>
            <w:shd w:val="clear" w:color="auto" w:fill="auto"/>
          </w:tcPr>
          <w:p w14:paraId="41E81EB0" w14:textId="77777777" w:rsidR="00671AAB" w:rsidRPr="00526031" w:rsidRDefault="00671AAB" w:rsidP="004351A1">
            <w:pPr>
              <w:spacing w:line="360" w:lineRule="auto"/>
              <w:jc w:val="center"/>
              <w:rPr>
                <w:b/>
              </w:rPr>
            </w:pPr>
            <w:r w:rsidRPr="00526031">
              <w:rPr>
                <w:b/>
              </w:rPr>
              <w:t>Finalidade</w:t>
            </w:r>
          </w:p>
        </w:tc>
        <w:tc>
          <w:tcPr>
            <w:tcW w:w="6977" w:type="dxa"/>
            <w:shd w:val="clear" w:color="auto" w:fill="auto"/>
          </w:tcPr>
          <w:p w14:paraId="00EE0B40" w14:textId="77777777" w:rsidR="00671AAB" w:rsidRPr="00526031" w:rsidRDefault="00671AAB" w:rsidP="004351A1">
            <w:pPr>
              <w:spacing w:line="360" w:lineRule="auto"/>
              <w:jc w:val="center"/>
              <w:rPr>
                <w:b/>
              </w:rPr>
            </w:pPr>
            <w:r w:rsidRPr="00526031">
              <w:rPr>
                <w:b/>
              </w:rPr>
              <w:t>Posto do IBGE – Valinhos</w:t>
            </w:r>
          </w:p>
        </w:tc>
      </w:tr>
      <w:tr w:rsidR="00671AAB" w:rsidRPr="00526031" w14:paraId="1F769A59" w14:textId="77777777" w:rsidTr="004351A1">
        <w:tc>
          <w:tcPr>
            <w:tcW w:w="1951" w:type="dxa"/>
            <w:shd w:val="clear" w:color="auto" w:fill="auto"/>
          </w:tcPr>
          <w:p w14:paraId="6F5D1514" w14:textId="77777777" w:rsidR="00671AAB" w:rsidRPr="00526031" w:rsidRDefault="00671AAB" w:rsidP="004351A1">
            <w:pPr>
              <w:spacing w:line="360" w:lineRule="auto"/>
              <w:jc w:val="center"/>
              <w:rPr>
                <w:b/>
              </w:rPr>
            </w:pPr>
            <w:r w:rsidRPr="00526031">
              <w:rPr>
                <w:b/>
              </w:rPr>
              <w:t>Previsão para 2025</w:t>
            </w:r>
          </w:p>
        </w:tc>
        <w:tc>
          <w:tcPr>
            <w:tcW w:w="6977" w:type="dxa"/>
            <w:shd w:val="clear" w:color="auto" w:fill="auto"/>
          </w:tcPr>
          <w:p w14:paraId="60FE8664" w14:textId="77777777" w:rsidR="00671AAB" w:rsidRPr="00526031" w:rsidRDefault="00671AAB" w:rsidP="004351A1">
            <w:pPr>
              <w:spacing w:line="360" w:lineRule="auto"/>
              <w:jc w:val="center"/>
              <w:rPr>
                <w:b/>
              </w:rPr>
            </w:pPr>
            <w:r w:rsidRPr="00526031">
              <w:rPr>
                <w:b/>
              </w:rPr>
              <w:t xml:space="preserve">R$ </w:t>
            </w:r>
            <w:r>
              <w:rPr>
                <w:b/>
              </w:rPr>
              <w:t>65.000,00</w:t>
            </w:r>
          </w:p>
        </w:tc>
      </w:tr>
    </w:tbl>
    <w:p w14:paraId="240C1104" w14:textId="77777777" w:rsidR="00671AAB" w:rsidRPr="007101B1" w:rsidRDefault="00671AAB" w:rsidP="00671AAB">
      <w:pPr>
        <w:spacing w:line="360" w:lineRule="auto"/>
        <w:jc w:val="center"/>
        <w:rPr>
          <w:rFonts w:ascii="Arial"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707"/>
      </w:tblGrid>
      <w:tr w:rsidR="00671AAB" w:rsidRPr="00526031" w14:paraId="4C1C8807" w14:textId="77777777" w:rsidTr="004351A1">
        <w:tc>
          <w:tcPr>
            <w:tcW w:w="2093" w:type="dxa"/>
            <w:shd w:val="clear" w:color="auto" w:fill="auto"/>
          </w:tcPr>
          <w:p w14:paraId="7DF58145" w14:textId="77777777" w:rsidR="00671AAB" w:rsidRPr="00526031" w:rsidRDefault="00671AAB" w:rsidP="004351A1">
            <w:pPr>
              <w:spacing w:line="360" w:lineRule="auto"/>
              <w:jc w:val="center"/>
              <w:rPr>
                <w:b/>
              </w:rPr>
            </w:pPr>
            <w:r w:rsidRPr="00526031">
              <w:rPr>
                <w:b/>
              </w:rPr>
              <w:t>Órgão</w:t>
            </w:r>
          </w:p>
        </w:tc>
        <w:tc>
          <w:tcPr>
            <w:tcW w:w="6835" w:type="dxa"/>
            <w:shd w:val="clear" w:color="auto" w:fill="auto"/>
          </w:tcPr>
          <w:p w14:paraId="4E6D2475" w14:textId="77777777" w:rsidR="00671AAB" w:rsidRPr="00526031" w:rsidRDefault="00671AAB" w:rsidP="004351A1">
            <w:pPr>
              <w:spacing w:line="360" w:lineRule="auto"/>
              <w:jc w:val="center"/>
              <w:rPr>
                <w:b/>
              </w:rPr>
            </w:pPr>
            <w:r w:rsidRPr="00526031">
              <w:rPr>
                <w:b/>
              </w:rPr>
              <w:t>Justiça Eleitoral</w:t>
            </w:r>
          </w:p>
        </w:tc>
      </w:tr>
      <w:tr w:rsidR="00671AAB" w:rsidRPr="00526031" w14:paraId="44123B3F" w14:textId="77777777" w:rsidTr="004351A1">
        <w:tc>
          <w:tcPr>
            <w:tcW w:w="2093" w:type="dxa"/>
            <w:shd w:val="clear" w:color="auto" w:fill="auto"/>
          </w:tcPr>
          <w:p w14:paraId="7D9B411E" w14:textId="77777777" w:rsidR="00671AAB" w:rsidRPr="00526031" w:rsidRDefault="00671AAB" w:rsidP="004351A1">
            <w:pPr>
              <w:spacing w:line="360" w:lineRule="auto"/>
              <w:jc w:val="center"/>
              <w:rPr>
                <w:b/>
              </w:rPr>
            </w:pPr>
            <w:r w:rsidRPr="00526031">
              <w:rPr>
                <w:b/>
              </w:rPr>
              <w:t>Objeto</w:t>
            </w:r>
          </w:p>
        </w:tc>
        <w:tc>
          <w:tcPr>
            <w:tcW w:w="6835" w:type="dxa"/>
            <w:shd w:val="clear" w:color="auto" w:fill="auto"/>
          </w:tcPr>
          <w:p w14:paraId="481E0E2A" w14:textId="77777777" w:rsidR="00671AAB" w:rsidRPr="00526031" w:rsidRDefault="00671AAB" w:rsidP="004351A1">
            <w:pPr>
              <w:spacing w:line="360" w:lineRule="auto"/>
              <w:jc w:val="center"/>
              <w:rPr>
                <w:b/>
              </w:rPr>
            </w:pPr>
            <w:r w:rsidRPr="00526031">
              <w:rPr>
                <w:b/>
              </w:rPr>
              <w:t>Locação de Imóvel – Rua Cândido Ferreira nº 63 e 69 – Centro, Valinhos/SP</w:t>
            </w:r>
          </w:p>
        </w:tc>
      </w:tr>
      <w:tr w:rsidR="00671AAB" w:rsidRPr="00526031" w14:paraId="50E78B7E" w14:textId="77777777" w:rsidTr="004351A1">
        <w:tc>
          <w:tcPr>
            <w:tcW w:w="2093" w:type="dxa"/>
            <w:shd w:val="clear" w:color="auto" w:fill="auto"/>
          </w:tcPr>
          <w:p w14:paraId="0A77BF80" w14:textId="77777777" w:rsidR="00671AAB" w:rsidRPr="00526031" w:rsidRDefault="00671AAB" w:rsidP="004351A1">
            <w:pPr>
              <w:spacing w:line="360" w:lineRule="auto"/>
              <w:jc w:val="center"/>
              <w:rPr>
                <w:b/>
              </w:rPr>
            </w:pPr>
            <w:r w:rsidRPr="00526031">
              <w:rPr>
                <w:b/>
              </w:rPr>
              <w:t>Finalidade</w:t>
            </w:r>
          </w:p>
        </w:tc>
        <w:tc>
          <w:tcPr>
            <w:tcW w:w="6835" w:type="dxa"/>
            <w:shd w:val="clear" w:color="auto" w:fill="auto"/>
          </w:tcPr>
          <w:p w14:paraId="2EFA3C49" w14:textId="77777777" w:rsidR="00671AAB" w:rsidRPr="00526031" w:rsidRDefault="00671AAB" w:rsidP="004351A1">
            <w:pPr>
              <w:spacing w:line="360" w:lineRule="auto"/>
              <w:jc w:val="center"/>
              <w:rPr>
                <w:b/>
              </w:rPr>
            </w:pPr>
            <w:r w:rsidRPr="00526031">
              <w:rPr>
                <w:b/>
              </w:rPr>
              <w:t>Cartório da 34ª Zona Eleitoral de Valinhos</w:t>
            </w:r>
          </w:p>
        </w:tc>
      </w:tr>
      <w:tr w:rsidR="00671AAB" w:rsidRPr="00526031" w14:paraId="37C59DFF" w14:textId="77777777" w:rsidTr="004351A1">
        <w:tc>
          <w:tcPr>
            <w:tcW w:w="2093" w:type="dxa"/>
            <w:shd w:val="clear" w:color="auto" w:fill="auto"/>
          </w:tcPr>
          <w:p w14:paraId="5DDF4BD8" w14:textId="77777777" w:rsidR="00671AAB" w:rsidRPr="00526031" w:rsidRDefault="00671AAB" w:rsidP="004351A1">
            <w:pPr>
              <w:spacing w:line="360" w:lineRule="auto"/>
              <w:jc w:val="center"/>
              <w:rPr>
                <w:b/>
              </w:rPr>
            </w:pPr>
            <w:r w:rsidRPr="00526031">
              <w:rPr>
                <w:b/>
              </w:rPr>
              <w:t>Previsão para 2025</w:t>
            </w:r>
          </w:p>
        </w:tc>
        <w:tc>
          <w:tcPr>
            <w:tcW w:w="6835" w:type="dxa"/>
            <w:shd w:val="clear" w:color="auto" w:fill="auto"/>
          </w:tcPr>
          <w:p w14:paraId="5A6D8CF6" w14:textId="77777777" w:rsidR="00671AAB" w:rsidRPr="00526031" w:rsidRDefault="00671AAB" w:rsidP="004351A1">
            <w:pPr>
              <w:spacing w:line="360" w:lineRule="auto"/>
              <w:jc w:val="center"/>
              <w:rPr>
                <w:b/>
              </w:rPr>
            </w:pPr>
            <w:r w:rsidRPr="00526031">
              <w:rPr>
                <w:b/>
              </w:rPr>
              <w:t>R$ 133.461,43</w:t>
            </w:r>
          </w:p>
        </w:tc>
      </w:tr>
    </w:tbl>
    <w:p w14:paraId="334B174E" w14:textId="77777777" w:rsidR="00671AAB" w:rsidRPr="007101B1" w:rsidRDefault="00671AAB" w:rsidP="00671AAB">
      <w:pPr>
        <w:spacing w:line="360" w:lineRule="auto"/>
        <w:jc w:val="center"/>
        <w:rPr>
          <w:rFonts w:ascii="Arial" w:hAnsi="Arial" w:cs="Arial"/>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707"/>
      </w:tblGrid>
      <w:tr w:rsidR="00671AAB" w:rsidRPr="00526031" w14:paraId="5A74F51A" w14:textId="77777777" w:rsidTr="004351A1">
        <w:tc>
          <w:tcPr>
            <w:tcW w:w="2093" w:type="dxa"/>
            <w:shd w:val="clear" w:color="auto" w:fill="auto"/>
          </w:tcPr>
          <w:p w14:paraId="62C9D2BE" w14:textId="77777777" w:rsidR="00671AAB" w:rsidRPr="00526031" w:rsidRDefault="00671AAB" w:rsidP="004351A1">
            <w:pPr>
              <w:spacing w:line="360" w:lineRule="auto"/>
              <w:jc w:val="center"/>
              <w:rPr>
                <w:b/>
              </w:rPr>
            </w:pPr>
            <w:r w:rsidRPr="00526031">
              <w:rPr>
                <w:b/>
              </w:rPr>
              <w:t>Órgão</w:t>
            </w:r>
          </w:p>
        </w:tc>
        <w:tc>
          <w:tcPr>
            <w:tcW w:w="6835" w:type="dxa"/>
            <w:shd w:val="clear" w:color="auto" w:fill="auto"/>
          </w:tcPr>
          <w:p w14:paraId="73A6A0D5" w14:textId="77777777" w:rsidR="00671AAB" w:rsidRPr="00526031" w:rsidRDefault="00671AAB" w:rsidP="004351A1">
            <w:pPr>
              <w:spacing w:line="360" w:lineRule="auto"/>
              <w:jc w:val="center"/>
              <w:rPr>
                <w:b/>
              </w:rPr>
            </w:pPr>
            <w:r w:rsidRPr="00526031">
              <w:rPr>
                <w:b/>
              </w:rPr>
              <w:t>DETRAN/SP</w:t>
            </w:r>
          </w:p>
        </w:tc>
      </w:tr>
      <w:tr w:rsidR="00671AAB" w:rsidRPr="00526031" w14:paraId="242A4A93" w14:textId="77777777" w:rsidTr="004351A1">
        <w:tc>
          <w:tcPr>
            <w:tcW w:w="2093" w:type="dxa"/>
            <w:shd w:val="clear" w:color="auto" w:fill="auto"/>
          </w:tcPr>
          <w:p w14:paraId="53EBCBAC" w14:textId="77777777" w:rsidR="00671AAB" w:rsidRPr="00526031" w:rsidRDefault="00671AAB" w:rsidP="004351A1">
            <w:pPr>
              <w:spacing w:line="360" w:lineRule="auto"/>
              <w:jc w:val="center"/>
              <w:rPr>
                <w:b/>
              </w:rPr>
            </w:pPr>
            <w:r w:rsidRPr="00526031">
              <w:rPr>
                <w:b/>
              </w:rPr>
              <w:t>Objeto</w:t>
            </w:r>
          </w:p>
        </w:tc>
        <w:tc>
          <w:tcPr>
            <w:tcW w:w="6835" w:type="dxa"/>
            <w:shd w:val="clear" w:color="auto" w:fill="auto"/>
          </w:tcPr>
          <w:p w14:paraId="17F16E89" w14:textId="77777777" w:rsidR="00671AAB" w:rsidRPr="00526031" w:rsidRDefault="00671AAB" w:rsidP="004351A1">
            <w:pPr>
              <w:spacing w:line="360" w:lineRule="auto"/>
              <w:jc w:val="center"/>
              <w:rPr>
                <w:b/>
              </w:rPr>
            </w:pPr>
            <w:r w:rsidRPr="00526031">
              <w:rPr>
                <w:b/>
              </w:rPr>
              <w:t xml:space="preserve">Locação de Imóvel – Rua João </w:t>
            </w:r>
            <w:proofErr w:type="spellStart"/>
            <w:r w:rsidRPr="00526031">
              <w:rPr>
                <w:b/>
              </w:rPr>
              <w:t>Previtalli</w:t>
            </w:r>
            <w:proofErr w:type="spellEnd"/>
            <w:r w:rsidRPr="00526031">
              <w:rPr>
                <w:b/>
              </w:rPr>
              <w:t xml:space="preserve"> nº 2800 – Condomínio Comercial e Empresarial “Caribe Center”. Jd. São Marcos, Valinhos/SP</w:t>
            </w:r>
          </w:p>
        </w:tc>
      </w:tr>
      <w:tr w:rsidR="00671AAB" w:rsidRPr="00526031" w14:paraId="67284E5D" w14:textId="77777777" w:rsidTr="004351A1">
        <w:tc>
          <w:tcPr>
            <w:tcW w:w="2093" w:type="dxa"/>
            <w:shd w:val="clear" w:color="auto" w:fill="auto"/>
          </w:tcPr>
          <w:p w14:paraId="057BA3DA" w14:textId="77777777" w:rsidR="00671AAB" w:rsidRPr="00526031" w:rsidRDefault="00671AAB" w:rsidP="004351A1">
            <w:pPr>
              <w:spacing w:line="360" w:lineRule="auto"/>
              <w:jc w:val="center"/>
              <w:rPr>
                <w:b/>
              </w:rPr>
            </w:pPr>
            <w:r w:rsidRPr="00526031">
              <w:rPr>
                <w:b/>
              </w:rPr>
              <w:t>Finalidade</w:t>
            </w:r>
          </w:p>
        </w:tc>
        <w:tc>
          <w:tcPr>
            <w:tcW w:w="6835" w:type="dxa"/>
            <w:shd w:val="clear" w:color="auto" w:fill="auto"/>
          </w:tcPr>
          <w:p w14:paraId="73498961" w14:textId="77777777" w:rsidR="00671AAB" w:rsidRPr="00526031" w:rsidRDefault="00671AAB" w:rsidP="004351A1">
            <w:pPr>
              <w:spacing w:line="360" w:lineRule="auto"/>
              <w:jc w:val="center"/>
              <w:rPr>
                <w:b/>
              </w:rPr>
            </w:pPr>
            <w:r w:rsidRPr="00526031">
              <w:rPr>
                <w:b/>
              </w:rPr>
              <w:t>Circunscrição Regional de Trânsito de Valinhos (CIRETRAN)</w:t>
            </w:r>
          </w:p>
        </w:tc>
      </w:tr>
      <w:tr w:rsidR="00671AAB" w:rsidRPr="00526031" w14:paraId="23A28F63" w14:textId="77777777" w:rsidTr="004351A1">
        <w:tc>
          <w:tcPr>
            <w:tcW w:w="2093" w:type="dxa"/>
            <w:shd w:val="clear" w:color="auto" w:fill="auto"/>
          </w:tcPr>
          <w:p w14:paraId="10533701" w14:textId="77777777" w:rsidR="00671AAB" w:rsidRPr="00526031" w:rsidRDefault="00671AAB" w:rsidP="004351A1">
            <w:pPr>
              <w:spacing w:line="360" w:lineRule="auto"/>
              <w:jc w:val="center"/>
              <w:rPr>
                <w:b/>
              </w:rPr>
            </w:pPr>
            <w:r w:rsidRPr="00526031">
              <w:rPr>
                <w:b/>
              </w:rPr>
              <w:t>Previsão para 2025</w:t>
            </w:r>
          </w:p>
        </w:tc>
        <w:tc>
          <w:tcPr>
            <w:tcW w:w="6835" w:type="dxa"/>
            <w:shd w:val="clear" w:color="auto" w:fill="auto"/>
          </w:tcPr>
          <w:p w14:paraId="6371E672" w14:textId="77777777" w:rsidR="00671AAB" w:rsidRPr="00526031" w:rsidRDefault="00671AAB" w:rsidP="004351A1">
            <w:pPr>
              <w:spacing w:line="360" w:lineRule="auto"/>
              <w:jc w:val="center"/>
              <w:rPr>
                <w:b/>
              </w:rPr>
            </w:pPr>
            <w:r w:rsidRPr="00526031">
              <w:rPr>
                <w:b/>
              </w:rPr>
              <w:t>R$ 227.905,35</w:t>
            </w:r>
          </w:p>
        </w:tc>
      </w:tr>
    </w:tbl>
    <w:p w14:paraId="2E6398FD" w14:textId="77777777" w:rsidR="00671AAB" w:rsidRDefault="00671AAB" w:rsidP="00671AAB">
      <w:pPr>
        <w:spacing w:line="360" w:lineRule="auto"/>
        <w:jc w:val="center"/>
        <w:rPr>
          <w:rFonts w:ascii="Arial" w:hAnsi="Arial" w:cs="Arial"/>
          <w:b/>
          <w:sz w:val="24"/>
          <w:szCs w:val="24"/>
        </w:rPr>
      </w:pPr>
    </w:p>
    <w:p w14:paraId="3DF0FB73" w14:textId="77777777" w:rsidR="00671AAB" w:rsidRDefault="00671AAB" w:rsidP="00671AAB">
      <w:pPr>
        <w:tabs>
          <w:tab w:val="left" w:pos="2977"/>
        </w:tabs>
        <w:spacing w:line="360" w:lineRule="auto"/>
        <w:ind w:left="2694"/>
        <w:jc w:val="center"/>
        <w:rPr>
          <w:rFonts w:ascii="Arial" w:hAnsi="Arial" w:cs="Arial"/>
          <w:color w:val="000000"/>
          <w:sz w:val="24"/>
          <w:szCs w:val="24"/>
        </w:rPr>
      </w:pPr>
    </w:p>
    <w:p w14:paraId="60EB46F0" w14:textId="77777777" w:rsidR="00671AAB" w:rsidRDefault="00671AAB" w:rsidP="00671AAB">
      <w:pPr>
        <w:tabs>
          <w:tab w:val="left" w:pos="2977"/>
        </w:tabs>
        <w:spacing w:line="360" w:lineRule="auto"/>
        <w:ind w:left="2694"/>
        <w:jc w:val="center"/>
        <w:rPr>
          <w:rFonts w:ascii="Arial" w:hAnsi="Arial" w:cs="Arial"/>
          <w:color w:val="000000"/>
          <w:sz w:val="24"/>
          <w:szCs w:val="24"/>
        </w:rPr>
      </w:pPr>
    </w:p>
    <w:p w14:paraId="3D0D4F10" w14:textId="77777777" w:rsidR="00671AAB" w:rsidRDefault="00671AAB" w:rsidP="00671AAB">
      <w:pPr>
        <w:tabs>
          <w:tab w:val="left" w:pos="2977"/>
        </w:tabs>
        <w:spacing w:line="360" w:lineRule="auto"/>
        <w:ind w:left="2694"/>
        <w:jc w:val="center"/>
        <w:rPr>
          <w:rFonts w:ascii="Arial" w:hAnsi="Arial" w:cs="Arial"/>
          <w:color w:val="000000"/>
          <w:sz w:val="24"/>
          <w:szCs w:val="24"/>
        </w:rPr>
      </w:pPr>
    </w:p>
    <w:p w14:paraId="429EE58A" w14:textId="77777777" w:rsidR="00671AAB" w:rsidRDefault="00671AAB" w:rsidP="00671AAB">
      <w:pPr>
        <w:tabs>
          <w:tab w:val="left" w:pos="2977"/>
        </w:tabs>
        <w:spacing w:line="360" w:lineRule="auto"/>
        <w:ind w:left="2694"/>
        <w:jc w:val="center"/>
        <w:rPr>
          <w:rFonts w:ascii="Arial" w:hAnsi="Arial" w:cs="Arial"/>
          <w:color w:val="000000"/>
          <w:sz w:val="24"/>
          <w:szCs w:val="24"/>
        </w:rPr>
      </w:pPr>
    </w:p>
    <w:p w14:paraId="64D8B8F8" w14:textId="77777777" w:rsidR="00671AAB" w:rsidRDefault="00671AAB" w:rsidP="00671AAB">
      <w:pPr>
        <w:tabs>
          <w:tab w:val="left" w:pos="2977"/>
        </w:tabs>
        <w:spacing w:line="360" w:lineRule="auto"/>
        <w:ind w:left="2694"/>
        <w:jc w:val="center"/>
        <w:rPr>
          <w:rFonts w:ascii="Arial" w:hAnsi="Arial" w:cs="Arial"/>
          <w:color w:val="000000"/>
          <w:sz w:val="24"/>
          <w:szCs w:val="24"/>
        </w:rPr>
      </w:pPr>
    </w:p>
    <w:p w14:paraId="40266077" w14:textId="77777777" w:rsidR="00671AAB" w:rsidRDefault="00671AAB" w:rsidP="00671AAB">
      <w:pPr>
        <w:pageBreakBefore/>
        <w:jc w:val="center"/>
      </w:pPr>
      <w:r>
        <w:rPr>
          <w:b/>
          <w:sz w:val="24"/>
          <w:szCs w:val="24"/>
        </w:rPr>
        <w:lastRenderedPageBreak/>
        <w:t>LEI DE DIRETRIZES ORÇAMENTÁRIAS – EXERCÍCIO 2025</w:t>
      </w:r>
    </w:p>
    <w:p w14:paraId="1B4F80FC" w14:textId="77777777" w:rsidR="00671AAB" w:rsidRDefault="00671AAB" w:rsidP="00671AAB">
      <w:pPr>
        <w:jc w:val="center"/>
      </w:pPr>
      <w:r>
        <w:rPr>
          <w:b/>
          <w:sz w:val="24"/>
          <w:szCs w:val="24"/>
        </w:rPr>
        <w:t>ANEXO B</w:t>
      </w:r>
    </w:p>
    <w:p w14:paraId="54140F86" w14:textId="77777777" w:rsidR="00671AAB" w:rsidRDefault="00671AAB" w:rsidP="00671AAB"/>
    <w:p w14:paraId="5E4C30D5" w14:textId="77777777" w:rsidR="00671AAB" w:rsidRDefault="00671AAB" w:rsidP="00671AAB">
      <w:pPr>
        <w:widowControl w:val="0"/>
        <w:spacing w:line="360" w:lineRule="auto"/>
        <w:jc w:val="center"/>
        <w:rPr>
          <w:rFonts w:cs="Arial"/>
          <w:b/>
          <w:bCs/>
          <w:sz w:val="28"/>
          <w:szCs w:val="24"/>
        </w:rPr>
      </w:pPr>
      <w:r>
        <w:rPr>
          <w:rFonts w:cs="Arial"/>
          <w:b/>
          <w:bCs/>
          <w:sz w:val="28"/>
          <w:szCs w:val="24"/>
        </w:rPr>
        <w:t>EMENDA __</w:t>
      </w:r>
    </w:p>
    <w:tbl>
      <w:tblPr>
        <w:tblW w:w="10348" w:type="dxa"/>
        <w:tblInd w:w="-828" w:type="dxa"/>
        <w:tblLook w:val="04A0" w:firstRow="1" w:lastRow="0" w:firstColumn="1" w:lastColumn="0" w:noHBand="0" w:noVBand="1"/>
      </w:tblPr>
      <w:tblGrid>
        <w:gridCol w:w="709"/>
        <w:gridCol w:w="5245"/>
        <w:gridCol w:w="4394"/>
      </w:tblGrid>
      <w:tr w:rsidR="00671AAB" w14:paraId="43F383F7" w14:textId="77777777" w:rsidTr="004351A1">
        <w:trPr>
          <w:trHeight w:val="20"/>
        </w:trPr>
        <w:tc>
          <w:tcPr>
            <w:tcW w:w="709" w:type="dxa"/>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14:paraId="2BFA3106" w14:textId="77777777" w:rsidR="00671AAB" w:rsidRPr="00B0049C" w:rsidRDefault="00671AAB" w:rsidP="004351A1">
            <w:pPr>
              <w:spacing w:line="276" w:lineRule="auto"/>
              <w:jc w:val="center"/>
              <w:rPr>
                <w:rFonts w:cs="Arial"/>
                <w:b/>
                <w:color w:val="000000"/>
                <w:sz w:val="40"/>
                <w:szCs w:val="40"/>
                <w:lang w:eastAsia="en-US"/>
              </w:rPr>
            </w:pPr>
            <w:r w:rsidRPr="00B0049C">
              <w:rPr>
                <w:rFonts w:ascii="MS Gothic" w:eastAsia="MS Gothic" w:hAnsi="MS Gothic" w:hint="eastAsia"/>
              </w:rPr>
              <w:t>☐</w:t>
            </w:r>
          </w:p>
        </w:tc>
        <w:tc>
          <w:tcPr>
            <w:tcW w:w="9639" w:type="dxa"/>
            <w:gridSpan w:val="2"/>
            <w:tcBorders>
              <w:top w:val="single" w:sz="18" w:space="0" w:color="auto"/>
              <w:left w:val="single" w:sz="4" w:space="0" w:color="000000"/>
              <w:bottom w:val="single" w:sz="18" w:space="0" w:color="auto"/>
              <w:right w:val="single" w:sz="18" w:space="0" w:color="auto"/>
            </w:tcBorders>
            <w:tcMar>
              <w:top w:w="0" w:type="dxa"/>
              <w:left w:w="70" w:type="dxa"/>
              <w:bottom w:w="0" w:type="dxa"/>
              <w:right w:w="70" w:type="dxa"/>
            </w:tcMar>
            <w:vAlign w:val="center"/>
            <w:hideMark/>
          </w:tcPr>
          <w:p w14:paraId="38377E42" w14:textId="77777777" w:rsidR="00671AAB" w:rsidRPr="00B0049C" w:rsidRDefault="00671AAB" w:rsidP="004351A1">
            <w:pPr>
              <w:spacing w:line="276" w:lineRule="auto"/>
              <w:rPr>
                <w:rFonts w:cs="Arial"/>
                <w:b/>
                <w:color w:val="000000"/>
                <w:sz w:val="22"/>
                <w:szCs w:val="22"/>
                <w:lang w:eastAsia="en-US"/>
              </w:rPr>
            </w:pPr>
            <w:r w:rsidRPr="00B0049C">
              <w:rPr>
                <w:rFonts w:cs="Arial"/>
                <w:b/>
                <w:color w:val="000000"/>
                <w:sz w:val="22"/>
                <w:szCs w:val="22"/>
                <w:lang w:eastAsia="en-US"/>
              </w:rPr>
              <w:t xml:space="preserve">SECRETARIA BENEFICIADA: </w:t>
            </w:r>
            <w:r w:rsidRPr="00B0049C">
              <w:rPr>
                <w:rFonts w:cs="Arial"/>
                <w:color w:val="000000"/>
                <w:sz w:val="22"/>
                <w:szCs w:val="22"/>
                <w:lang w:eastAsia="en-US"/>
              </w:rPr>
              <w:t xml:space="preserve">                                                                                           </w:t>
            </w:r>
          </w:p>
        </w:tc>
      </w:tr>
      <w:tr w:rsidR="00671AAB" w14:paraId="60C5B729" w14:textId="77777777" w:rsidTr="004351A1">
        <w:trPr>
          <w:trHeight w:val="340"/>
        </w:trPr>
        <w:tc>
          <w:tcPr>
            <w:tcW w:w="709" w:type="dxa"/>
            <w:vMerge w:val="restart"/>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14:paraId="701A7A56" w14:textId="77777777" w:rsidR="00671AAB" w:rsidRPr="00B0049C" w:rsidRDefault="00671AAB" w:rsidP="004351A1">
            <w:pPr>
              <w:spacing w:line="276" w:lineRule="auto"/>
              <w:jc w:val="center"/>
              <w:rPr>
                <w:rFonts w:cs="Arial"/>
                <w:b/>
                <w:color w:val="000000"/>
                <w:sz w:val="40"/>
                <w:szCs w:val="40"/>
                <w:lang w:eastAsia="en-US"/>
              </w:rPr>
            </w:pPr>
            <w:r w:rsidRPr="00B0049C">
              <w:rPr>
                <w:rFonts w:ascii="MS Gothic" w:eastAsia="MS Gothic" w:hAnsi="MS Gothic" w:hint="eastAsia"/>
              </w:rPr>
              <w:t>☐</w:t>
            </w:r>
          </w:p>
        </w:tc>
        <w:tc>
          <w:tcPr>
            <w:tcW w:w="9639" w:type="dxa"/>
            <w:gridSpan w:val="2"/>
            <w:tcBorders>
              <w:top w:val="single" w:sz="18" w:space="0" w:color="auto"/>
              <w:left w:val="single" w:sz="4" w:space="0" w:color="000000"/>
              <w:bottom w:val="single" w:sz="4" w:space="0" w:color="auto"/>
              <w:right w:val="single" w:sz="18" w:space="0" w:color="auto"/>
            </w:tcBorders>
            <w:tcMar>
              <w:top w:w="0" w:type="dxa"/>
              <w:left w:w="70" w:type="dxa"/>
              <w:bottom w:w="0" w:type="dxa"/>
              <w:right w:w="70" w:type="dxa"/>
            </w:tcMar>
            <w:vAlign w:val="center"/>
            <w:hideMark/>
          </w:tcPr>
          <w:p w14:paraId="42D42CC1" w14:textId="77777777" w:rsidR="00671AAB" w:rsidRPr="00B0049C" w:rsidRDefault="00671AAB" w:rsidP="004351A1">
            <w:pPr>
              <w:spacing w:line="276" w:lineRule="auto"/>
              <w:rPr>
                <w:rFonts w:cs="Arial"/>
                <w:b/>
                <w:color w:val="000000"/>
                <w:sz w:val="22"/>
                <w:szCs w:val="22"/>
                <w:lang w:eastAsia="en-US"/>
              </w:rPr>
            </w:pPr>
            <w:r w:rsidRPr="00B0049C">
              <w:rPr>
                <w:rFonts w:cs="Arial"/>
                <w:b/>
                <w:color w:val="000000"/>
                <w:sz w:val="22"/>
                <w:szCs w:val="22"/>
                <w:lang w:eastAsia="en-US"/>
              </w:rPr>
              <w:t xml:space="preserve">ENTIDADE BENEFICIADA: </w:t>
            </w:r>
          </w:p>
        </w:tc>
      </w:tr>
      <w:tr w:rsidR="00671AAB" w14:paraId="2ABF882B"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1C1091F0"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42BB6932"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Razão Social: </w:t>
            </w:r>
          </w:p>
        </w:tc>
      </w:tr>
      <w:tr w:rsidR="00671AAB" w14:paraId="44D122D5"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10D7ADC5"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3D32115E"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CNPJ: </w:t>
            </w:r>
          </w:p>
        </w:tc>
      </w:tr>
      <w:tr w:rsidR="00671AAB" w14:paraId="4EAFE45B"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26321D7F"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6BA25BFD"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Endereço: </w:t>
            </w:r>
          </w:p>
        </w:tc>
      </w:tr>
      <w:tr w:rsidR="00671AAB" w14:paraId="541CCCC8"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4CD8632E"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2461B9AC"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Bairro: </w:t>
            </w:r>
          </w:p>
        </w:tc>
      </w:tr>
      <w:tr w:rsidR="00671AAB" w14:paraId="40D3872E"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6FE8F191"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56882A81"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Cidade: </w:t>
            </w:r>
          </w:p>
        </w:tc>
      </w:tr>
      <w:tr w:rsidR="00671AAB" w14:paraId="7C250BF1"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0DF5D445"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2ADD0567"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CEP: </w:t>
            </w:r>
          </w:p>
        </w:tc>
      </w:tr>
      <w:tr w:rsidR="00671AAB" w14:paraId="05E35809"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3448205A"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4E0DE3A7"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Site oficial: </w:t>
            </w:r>
          </w:p>
        </w:tc>
      </w:tr>
      <w:tr w:rsidR="00671AAB" w14:paraId="5F37B28F"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7DB506FD"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24DA212E"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Telefone: </w:t>
            </w:r>
          </w:p>
        </w:tc>
      </w:tr>
      <w:tr w:rsidR="00671AAB" w14:paraId="623B7518"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76C9F169"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3C3F44B4"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E-mail corporativo: </w:t>
            </w:r>
          </w:p>
        </w:tc>
      </w:tr>
      <w:tr w:rsidR="00671AAB" w14:paraId="5E7A26AE" w14:textId="77777777" w:rsidTr="004351A1">
        <w:trPr>
          <w:trHeight w:val="878"/>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1E081368"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hideMark/>
          </w:tcPr>
          <w:p w14:paraId="36DD2FA9"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Justificativa de escolha da entidade: </w:t>
            </w:r>
          </w:p>
        </w:tc>
      </w:tr>
      <w:tr w:rsidR="00671AAB" w14:paraId="0D8C87A2"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0F2ADB92"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7A363B44"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Nome do Responsável legal: </w:t>
            </w:r>
          </w:p>
        </w:tc>
      </w:tr>
      <w:tr w:rsidR="00671AAB" w14:paraId="64C28353"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633C02EE"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10493D54"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CPF: </w:t>
            </w:r>
          </w:p>
        </w:tc>
      </w:tr>
      <w:tr w:rsidR="00671AAB" w14:paraId="362636C4"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1534EFC1"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2ADE8878"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Endereço: </w:t>
            </w:r>
          </w:p>
        </w:tc>
      </w:tr>
      <w:tr w:rsidR="00671AAB" w14:paraId="75E044B8"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730FC881"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3F8BEBC2"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Bairro: </w:t>
            </w:r>
          </w:p>
        </w:tc>
      </w:tr>
      <w:tr w:rsidR="00671AAB" w14:paraId="1BF32A15"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37B93F7B"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58C5163E"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Cidade: </w:t>
            </w:r>
          </w:p>
        </w:tc>
      </w:tr>
      <w:tr w:rsidR="00671AAB" w14:paraId="5720D44D"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5AA22E23"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1AD0CBA2"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CEP: </w:t>
            </w:r>
          </w:p>
        </w:tc>
      </w:tr>
      <w:tr w:rsidR="00671AAB" w14:paraId="6E27433C"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217D6EA2"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14:paraId="6409FC77"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Telefone: </w:t>
            </w:r>
          </w:p>
        </w:tc>
      </w:tr>
      <w:tr w:rsidR="00671AAB" w14:paraId="126E7900" w14:textId="77777777" w:rsidTr="004351A1">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14:paraId="734B451D" w14:textId="77777777" w:rsidR="00671AAB" w:rsidRPr="00B0049C" w:rsidRDefault="00671AAB" w:rsidP="004351A1">
            <w:pPr>
              <w:rPr>
                <w:rFonts w:cs="Arial"/>
                <w:b/>
                <w:color w:val="000000"/>
                <w:sz w:val="40"/>
                <w:szCs w:val="40"/>
                <w:lang w:eastAsia="en-US"/>
              </w:rPr>
            </w:pPr>
          </w:p>
        </w:tc>
        <w:tc>
          <w:tcPr>
            <w:tcW w:w="9639" w:type="dxa"/>
            <w:gridSpan w:val="2"/>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14:paraId="29A74E2A" w14:textId="77777777" w:rsidR="00671AAB" w:rsidRPr="00B0049C" w:rsidRDefault="00671AAB" w:rsidP="004351A1">
            <w:pPr>
              <w:spacing w:line="276" w:lineRule="auto"/>
              <w:rPr>
                <w:rFonts w:cs="Arial"/>
                <w:color w:val="000000"/>
                <w:sz w:val="22"/>
                <w:szCs w:val="22"/>
                <w:lang w:eastAsia="en-US"/>
              </w:rPr>
            </w:pPr>
            <w:r w:rsidRPr="00B0049C">
              <w:rPr>
                <w:rFonts w:cs="Arial"/>
                <w:color w:val="000000"/>
                <w:sz w:val="22"/>
                <w:szCs w:val="22"/>
                <w:lang w:eastAsia="en-US"/>
              </w:rPr>
              <w:t xml:space="preserve">E-mail particular: </w:t>
            </w:r>
          </w:p>
        </w:tc>
      </w:tr>
      <w:tr w:rsidR="00671AAB" w14:paraId="24681391" w14:textId="77777777" w:rsidTr="004351A1">
        <w:trPr>
          <w:trHeight w:val="1025"/>
        </w:trPr>
        <w:tc>
          <w:tcPr>
            <w:tcW w:w="10348" w:type="dxa"/>
            <w:gridSpan w:val="3"/>
            <w:tcBorders>
              <w:top w:val="single" w:sz="18" w:space="0" w:color="auto"/>
              <w:left w:val="single" w:sz="18" w:space="0" w:color="auto"/>
              <w:bottom w:val="single" w:sz="4" w:space="0" w:color="auto"/>
              <w:right w:val="single" w:sz="18" w:space="0" w:color="auto"/>
            </w:tcBorders>
            <w:tcMar>
              <w:top w:w="15" w:type="dxa"/>
              <w:left w:w="15" w:type="dxa"/>
              <w:bottom w:w="15" w:type="dxa"/>
              <w:right w:w="15" w:type="dxa"/>
            </w:tcMar>
            <w:hideMark/>
          </w:tcPr>
          <w:p w14:paraId="3324C360" w14:textId="77777777" w:rsidR="00671AAB" w:rsidRPr="00B0049C" w:rsidRDefault="00671AAB" w:rsidP="004351A1">
            <w:pPr>
              <w:spacing w:line="276" w:lineRule="auto"/>
              <w:rPr>
                <w:rFonts w:cs="Arial"/>
                <w:color w:val="000000"/>
                <w:sz w:val="22"/>
                <w:szCs w:val="22"/>
                <w:lang w:eastAsia="en-US"/>
              </w:rPr>
            </w:pPr>
            <w:r w:rsidRPr="00B0049C">
              <w:rPr>
                <w:rFonts w:cs="Arial"/>
                <w:b/>
                <w:color w:val="000000"/>
                <w:sz w:val="22"/>
                <w:szCs w:val="22"/>
                <w:lang w:eastAsia="en-US"/>
              </w:rPr>
              <w:t xml:space="preserve">Descrição da obra ou objeto: </w:t>
            </w:r>
          </w:p>
        </w:tc>
      </w:tr>
      <w:tr w:rsidR="00671AAB" w14:paraId="2E164EC7" w14:textId="77777777" w:rsidTr="004351A1">
        <w:trPr>
          <w:trHeight w:val="1104"/>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14:paraId="47C36569" w14:textId="77777777" w:rsidR="00671AAB" w:rsidRPr="00B0049C" w:rsidRDefault="00671AAB" w:rsidP="004351A1">
            <w:pPr>
              <w:spacing w:line="276" w:lineRule="auto"/>
              <w:rPr>
                <w:rFonts w:cs="Arial"/>
                <w:color w:val="000000"/>
                <w:sz w:val="22"/>
                <w:szCs w:val="22"/>
                <w:lang w:eastAsia="en-US"/>
              </w:rPr>
            </w:pPr>
            <w:r w:rsidRPr="00B0049C">
              <w:rPr>
                <w:rFonts w:cs="Arial"/>
                <w:b/>
                <w:color w:val="000000"/>
                <w:sz w:val="22"/>
                <w:szCs w:val="22"/>
                <w:lang w:eastAsia="en-US"/>
              </w:rPr>
              <w:t xml:space="preserve">Justificativa: </w:t>
            </w:r>
          </w:p>
        </w:tc>
      </w:tr>
      <w:tr w:rsidR="00671AAB" w14:paraId="2659595D" w14:textId="77777777" w:rsidTr="004351A1">
        <w:trPr>
          <w:trHeight w:val="633"/>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14:paraId="28D8F5C5" w14:textId="77777777" w:rsidR="00671AAB" w:rsidRPr="00B0049C" w:rsidRDefault="00671AAB" w:rsidP="004351A1">
            <w:pPr>
              <w:spacing w:line="276" w:lineRule="auto"/>
              <w:rPr>
                <w:rFonts w:cs="Arial"/>
                <w:color w:val="000000"/>
                <w:sz w:val="22"/>
                <w:szCs w:val="22"/>
                <w:lang w:eastAsia="en-US"/>
              </w:rPr>
            </w:pPr>
            <w:r w:rsidRPr="00B0049C">
              <w:rPr>
                <w:rFonts w:cs="Arial"/>
                <w:b/>
                <w:color w:val="000000"/>
                <w:sz w:val="22"/>
                <w:szCs w:val="22"/>
                <w:lang w:eastAsia="en-US"/>
              </w:rPr>
              <w:t>Público alvo: </w:t>
            </w:r>
          </w:p>
        </w:tc>
      </w:tr>
      <w:tr w:rsidR="00671AAB" w14:paraId="08EFEA93" w14:textId="77777777" w:rsidTr="004351A1">
        <w:trPr>
          <w:trHeight w:val="424"/>
        </w:trPr>
        <w:tc>
          <w:tcPr>
            <w:tcW w:w="5954" w:type="dxa"/>
            <w:gridSpan w:val="2"/>
            <w:tcBorders>
              <w:top w:val="single" w:sz="4" w:space="0" w:color="auto"/>
              <w:left w:val="single" w:sz="18" w:space="0" w:color="auto"/>
              <w:bottom w:val="single" w:sz="4" w:space="0" w:color="auto"/>
              <w:right w:val="single" w:sz="4" w:space="0" w:color="auto"/>
            </w:tcBorders>
            <w:tcMar>
              <w:top w:w="15" w:type="dxa"/>
              <w:left w:w="15" w:type="dxa"/>
              <w:bottom w:w="15" w:type="dxa"/>
              <w:right w:w="15" w:type="dxa"/>
            </w:tcMar>
            <w:vAlign w:val="center"/>
            <w:hideMark/>
          </w:tcPr>
          <w:p w14:paraId="4CC6139C" w14:textId="77777777" w:rsidR="00671AAB" w:rsidRPr="00B0049C" w:rsidRDefault="00671AAB" w:rsidP="004351A1">
            <w:pPr>
              <w:spacing w:line="276" w:lineRule="auto"/>
              <w:rPr>
                <w:rFonts w:cs="Arial"/>
                <w:b/>
                <w:color w:val="000000"/>
                <w:sz w:val="22"/>
                <w:szCs w:val="22"/>
                <w:lang w:eastAsia="en-US"/>
              </w:rPr>
            </w:pPr>
            <w:r w:rsidRPr="00B0049C">
              <w:rPr>
                <w:rFonts w:cs="Arial"/>
                <w:b/>
                <w:color w:val="000000"/>
                <w:sz w:val="22"/>
                <w:szCs w:val="22"/>
                <w:lang w:eastAsia="en-US"/>
              </w:rPr>
              <w:t xml:space="preserve">Dotação: </w:t>
            </w:r>
          </w:p>
        </w:tc>
        <w:tc>
          <w:tcPr>
            <w:tcW w:w="4394" w:type="dxa"/>
            <w:vMerge w:val="restart"/>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14:paraId="65EB24CE" w14:textId="77777777" w:rsidR="00671AAB" w:rsidRPr="00B0049C" w:rsidRDefault="00671AAB" w:rsidP="004351A1">
            <w:pPr>
              <w:spacing w:line="276" w:lineRule="auto"/>
              <w:rPr>
                <w:rFonts w:cs="Arial"/>
                <w:b/>
                <w:color w:val="000000"/>
                <w:sz w:val="22"/>
                <w:szCs w:val="22"/>
                <w:lang w:eastAsia="en-US"/>
              </w:rPr>
            </w:pPr>
            <w:r w:rsidRPr="00B0049C">
              <w:rPr>
                <w:rFonts w:cs="Arial"/>
                <w:b/>
                <w:color w:val="000000"/>
                <w:sz w:val="28"/>
                <w:szCs w:val="22"/>
                <w:lang w:eastAsia="en-US"/>
              </w:rPr>
              <w:t xml:space="preserve">R$ </w:t>
            </w:r>
          </w:p>
        </w:tc>
      </w:tr>
      <w:tr w:rsidR="00671AAB" w14:paraId="4D4B63E2" w14:textId="77777777" w:rsidTr="004351A1">
        <w:trPr>
          <w:trHeight w:val="424"/>
        </w:trPr>
        <w:tc>
          <w:tcPr>
            <w:tcW w:w="5954" w:type="dxa"/>
            <w:gridSpan w:val="2"/>
            <w:tcBorders>
              <w:top w:val="single" w:sz="4" w:space="0" w:color="auto"/>
              <w:left w:val="single" w:sz="18" w:space="0" w:color="auto"/>
              <w:bottom w:val="single" w:sz="18" w:space="0" w:color="auto"/>
              <w:right w:val="single" w:sz="4" w:space="0" w:color="auto"/>
            </w:tcBorders>
            <w:tcMar>
              <w:top w:w="15" w:type="dxa"/>
              <w:left w:w="15" w:type="dxa"/>
              <w:bottom w:w="15" w:type="dxa"/>
              <w:right w:w="15" w:type="dxa"/>
            </w:tcMar>
            <w:vAlign w:val="center"/>
            <w:hideMark/>
          </w:tcPr>
          <w:p w14:paraId="7706C6EA" w14:textId="77777777" w:rsidR="00671AAB" w:rsidRPr="00B0049C" w:rsidRDefault="00671AAB" w:rsidP="004351A1">
            <w:pPr>
              <w:spacing w:line="276" w:lineRule="auto"/>
              <w:rPr>
                <w:rFonts w:cs="Arial"/>
                <w:b/>
                <w:color w:val="000000"/>
                <w:sz w:val="22"/>
                <w:szCs w:val="22"/>
                <w:lang w:eastAsia="en-US"/>
              </w:rPr>
            </w:pPr>
            <w:r w:rsidRPr="00B0049C">
              <w:rPr>
                <w:rFonts w:cs="Arial"/>
                <w:b/>
                <w:color w:val="000000"/>
                <w:sz w:val="22"/>
                <w:szCs w:val="22"/>
                <w:lang w:eastAsia="en-US"/>
              </w:rPr>
              <w:t>Ficha:</w:t>
            </w:r>
          </w:p>
        </w:tc>
        <w:tc>
          <w:tcPr>
            <w:tcW w:w="0" w:type="auto"/>
            <w:vMerge/>
            <w:tcBorders>
              <w:top w:val="single" w:sz="4" w:space="0" w:color="auto"/>
              <w:left w:val="single" w:sz="4" w:space="0" w:color="auto"/>
              <w:bottom w:val="single" w:sz="18" w:space="0" w:color="auto"/>
              <w:right w:val="single" w:sz="18" w:space="0" w:color="auto"/>
            </w:tcBorders>
            <w:vAlign w:val="center"/>
            <w:hideMark/>
          </w:tcPr>
          <w:p w14:paraId="5A0A0414" w14:textId="77777777" w:rsidR="00671AAB" w:rsidRPr="00B0049C" w:rsidRDefault="00671AAB" w:rsidP="004351A1">
            <w:pPr>
              <w:rPr>
                <w:rFonts w:cs="Arial"/>
                <w:b/>
                <w:color w:val="000000"/>
                <w:sz w:val="22"/>
                <w:szCs w:val="22"/>
                <w:lang w:eastAsia="en-US"/>
              </w:rPr>
            </w:pPr>
          </w:p>
        </w:tc>
      </w:tr>
    </w:tbl>
    <w:p w14:paraId="2DBBE413" w14:textId="3EFCFA94" w:rsidR="00C007CF" w:rsidRDefault="00C007CF" w:rsidP="00C007CF">
      <w:pPr>
        <w:pStyle w:val="Recuodecorpodetexto"/>
        <w:tabs>
          <w:tab w:val="left" w:pos="8787"/>
        </w:tabs>
        <w:spacing w:line="360" w:lineRule="auto"/>
        <w:ind w:left="0"/>
      </w:pPr>
    </w:p>
    <w:sectPr w:rsidR="00C007CF" w:rsidSect="000A225F">
      <w:headerReference w:type="default" r:id="rId7"/>
      <w:footerReference w:type="default" r:id="rId8"/>
      <w:pgSz w:w="11906" w:h="16838"/>
      <w:pgMar w:top="1418" w:right="1134" w:bottom="1276" w:left="1985" w:header="28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43FE0" w14:textId="77777777" w:rsidR="000B1659" w:rsidRDefault="000B1659">
      <w:r>
        <w:separator/>
      </w:r>
    </w:p>
  </w:endnote>
  <w:endnote w:type="continuationSeparator" w:id="0">
    <w:p w14:paraId="591389FA" w14:textId="77777777" w:rsidR="000B1659" w:rsidRDefault="000B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FB0B" w14:textId="2A97F871" w:rsidR="000A225F" w:rsidRDefault="000A225F" w:rsidP="000A225F">
    <w:pPr>
      <w:pStyle w:val="Rodap"/>
      <w:jc w:val="right"/>
      <w:rPr>
        <w:lang w:val="x-none" w:eastAsia="x-none"/>
      </w:rPr>
    </w:pPr>
    <w:r>
      <w:rPr>
        <w:sz w:val="16"/>
        <w:szCs w:val="16"/>
      </w:rPr>
      <w:t xml:space="preserve">Pág.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1</w:t>
    </w:r>
    <w:r>
      <w:rPr>
        <w:b/>
        <w:bCs/>
        <w:sz w:val="16"/>
        <w:szCs w:val="16"/>
      </w:rPr>
      <w:fldChar w:fldCharType="end"/>
    </w:r>
    <w:r>
      <w:rPr>
        <w:sz w:val="16"/>
        <w:szCs w:val="16"/>
      </w:rPr>
      <w:t xml:space="preserve"> de </w:t>
    </w:r>
    <w:r>
      <w:rPr>
        <w:b/>
        <w:bCs/>
        <w:sz w:val="16"/>
        <w:szCs w:val="16"/>
      </w:rPr>
      <w:fldChar w:fldCharType="begin"/>
    </w:r>
    <w:r>
      <w:rPr>
        <w:b/>
        <w:bCs/>
        <w:sz w:val="16"/>
        <w:szCs w:val="16"/>
      </w:rPr>
      <w:instrText xml:space="preserve"> NUMPAGES \* ARABIC </w:instrText>
    </w:r>
    <w:r>
      <w:rPr>
        <w:b/>
        <w:bCs/>
        <w:sz w:val="16"/>
        <w:szCs w:val="16"/>
      </w:rPr>
      <w:fldChar w:fldCharType="separate"/>
    </w:r>
    <w:r>
      <w:rPr>
        <w:b/>
        <w:bCs/>
        <w:sz w:val="16"/>
        <w:szCs w:val="16"/>
      </w:rPr>
      <w:t>30</w:t>
    </w:r>
    <w:r>
      <w:rPr>
        <w:b/>
        <w:bCs/>
        <w:sz w:val="16"/>
        <w:szCs w:val="16"/>
      </w:rPr>
      <w:fldChar w:fldCharType="end"/>
    </w:r>
  </w:p>
  <w:p w14:paraId="4A6EB115" w14:textId="0A9022BC" w:rsidR="000A225F" w:rsidRDefault="000A225F" w:rsidP="000A225F">
    <w:pPr>
      <w:pStyle w:val="Rodap"/>
    </w:pPr>
    <w:r>
      <w:rPr>
        <w:lang w:val="x-none" w:eastAsia="x-none"/>
      </w:rPr>
      <w:t>________________________________________________________________________________</w:t>
    </w:r>
  </w:p>
  <w:p w14:paraId="138C558A" w14:textId="77777777" w:rsidR="000A225F" w:rsidRPr="00EE7CEF" w:rsidRDefault="000A225F" w:rsidP="000A225F">
    <w:pPr>
      <w:pStyle w:val="Rodap"/>
      <w:tabs>
        <w:tab w:val="right" w:pos="9639"/>
      </w:tabs>
      <w:ind w:left="-1134" w:right="-992"/>
      <w:jc w:val="center"/>
      <w:rPr>
        <w:rFonts w:ascii="Arial" w:hAnsi="Arial" w:cs="Arial"/>
      </w:rPr>
    </w:pPr>
    <w:r w:rsidRPr="00EE7CEF">
      <w:rPr>
        <w:rFonts w:ascii="Arial" w:hAnsi="Arial" w:cs="Arial"/>
        <w:sz w:val="16"/>
        <w:szCs w:val="16"/>
        <w:lang w:val="x-none" w:eastAsia="x-none"/>
      </w:rPr>
      <w:t>PAÇO MUNICIPAL – PALÁCIO INDEPENDÊNCIA – Rua Antônio Carlos, 301 – Centro – Valinhos – SP – CEP: 13270-005</w:t>
    </w:r>
  </w:p>
  <w:p w14:paraId="09BA399F" w14:textId="77777777" w:rsidR="000A225F" w:rsidRDefault="000A225F" w:rsidP="000A225F">
    <w:pPr>
      <w:pStyle w:val="Rodap"/>
      <w:tabs>
        <w:tab w:val="right" w:pos="9639"/>
      </w:tabs>
      <w:ind w:left="-1134" w:right="-992"/>
      <w:jc w:val="center"/>
    </w:pPr>
    <w:r w:rsidRPr="00EE7CEF">
      <w:rPr>
        <w:rFonts w:ascii="Arial" w:hAnsi="Arial" w:cs="Arial"/>
        <w:sz w:val="16"/>
        <w:szCs w:val="16"/>
        <w:lang w:val="x-none" w:eastAsia="x-none"/>
      </w:rPr>
      <w:t>Fone: (19) 3849-8000 – e-mail: imprensa@valinhos.sp.gov.br – Home Page: www.valinhos.sp.gov.br</w:t>
    </w:r>
  </w:p>
  <w:p w14:paraId="1FF455DF" w14:textId="61F27C86" w:rsidR="00F346B9" w:rsidRPr="000A225F" w:rsidRDefault="00F346B9" w:rsidP="000A22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D7C63" w14:textId="77777777" w:rsidR="000B1659" w:rsidRDefault="000B1659">
      <w:r>
        <w:separator/>
      </w:r>
    </w:p>
  </w:footnote>
  <w:footnote w:type="continuationSeparator" w:id="0">
    <w:p w14:paraId="400E826D" w14:textId="77777777" w:rsidR="000B1659" w:rsidRDefault="000B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C78E" w14:textId="2322D055" w:rsidR="00F346B9" w:rsidRDefault="000A225F">
    <w:pPr>
      <w:pStyle w:val="Cabealho"/>
      <w:ind w:left="2127"/>
    </w:pPr>
    <w:r>
      <w:rPr>
        <w:noProof/>
      </w:rPr>
      <w:drawing>
        <wp:anchor distT="0" distB="0" distL="114935" distR="114935" simplePos="0" relativeHeight="251659264" behindDoc="1" locked="0" layoutInCell="1" allowOverlap="1" wp14:anchorId="5D988098" wp14:editId="58724118">
          <wp:simplePos x="943200" y="2635200"/>
          <wp:positionH relativeFrom="margin">
            <wp:align>center</wp:align>
          </wp:positionH>
          <wp:positionV relativeFrom="margin">
            <wp:align>center</wp:align>
          </wp:positionV>
          <wp:extent cx="5375910" cy="5073015"/>
          <wp:effectExtent l="0" t="0" r="0" b="0"/>
          <wp:wrapNone/>
          <wp:docPr id="181995785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436" t="-449" r="-436" b="-449"/>
                  <a:stretch>
                    <a:fillRect/>
                  </a:stretch>
                </pic:blipFill>
                <pic:spPr bwMode="auto">
                  <a:xfrm>
                    <a:off x="0" y="0"/>
                    <a:ext cx="5375910" cy="50730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70095C" wp14:editId="5823BEE6">
          <wp:extent cx="2737485" cy="937895"/>
          <wp:effectExtent l="0" t="0" r="0" b="0"/>
          <wp:docPr id="158657953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748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6F3044"/>
    <w:multiLevelType w:val="hybridMultilevel"/>
    <w:tmpl w:val="AC106B32"/>
    <w:lvl w:ilvl="0" w:tplc="04160013">
      <w:start w:val="1"/>
      <w:numFmt w:val="upperRoman"/>
      <w:lvlText w:val="%1."/>
      <w:lvlJc w:val="right"/>
      <w:pPr>
        <w:ind w:left="720" w:hanging="360"/>
      </w:pPr>
    </w:lvl>
    <w:lvl w:ilvl="1" w:tplc="BAF847C0">
      <w:start w:val="1"/>
      <w:numFmt w:val="lowerLetter"/>
      <w:suff w:val="space"/>
      <w:lvlText w:val="%2)"/>
      <w:lvlJc w:val="left"/>
      <w:pPr>
        <w:ind w:left="1134"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8661E"/>
    <w:multiLevelType w:val="hybridMultilevel"/>
    <w:tmpl w:val="D08065C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004B01"/>
    <w:multiLevelType w:val="hybridMultilevel"/>
    <w:tmpl w:val="4656D028"/>
    <w:lvl w:ilvl="0" w:tplc="9A647854">
      <w:start w:val="1"/>
      <w:numFmt w:val="upperRoman"/>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481DF3"/>
    <w:multiLevelType w:val="hybridMultilevel"/>
    <w:tmpl w:val="5EC89FC4"/>
    <w:lvl w:ilvl="0" w:tplc="DA7EC386">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D2393F"/>
    <w:multiLevelType w:val="hybridMultilevel"/>
    <w:tmpl w:val="CD06ED70"/>
    <w:lvl w:ilvl="0" w:tplc="904C2854">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D93A9E"/>
    <w:multiLevelType w:val="hybridMultilevel"/>
    <w:tmpl w:val="1C182968"/>
    <w:lvl w:ilvl="0" w:tplc="DA7EC386">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8A74DD"/>
    <w:multiLevelType w:val="hybridMultilevel"/>
    <w:tmpl w:val="AAC6E996"/>
    <w:lvl w:ilvl="0" w:tplc="2D34ADEA">
      <w:start w:val="1"/>
      <w:numFmt w:val="upperRoman"/>
      <w:suff w:val="space"/>
      <w:lvlText w:val="%1 -"/>
      <w:lvlJc w:val="left"/>
      <w:pPr>
        <w:ind w:left="567" w:firstLine="0"/>
      </w:pPr>
      <w:rPr>
        <w:rFonts w:hint="default"/>
        <w:sz w:val="24"/>
        <w:szCs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0E59112A"/>
    <w:multiLevelType w:val="hybridMultilevel"/>
    <w:tmpl w:val="564E7930"/>
    <w:lvl w:ilvl="0" w:tplc="904C2854">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0" w15:restartNumberingAfterBreak="0">
    <w:nsid w:val="15AB71F9"/>
    <w:multiLevelType w:val="hybridMultilevel"/>
    <w:tmpl w:val="C3981B76"/>
    <w:lvl w:ilvl="0" w:tplc="21087F9A">
      <w:start w:val="1"/>
      <w:numFmt w:val="upperRoman"/>
      <w:lvlText w:val="%1 - "/>
      <w:lvlJc w:val="left"/>
      <w:pPr>
        <w:ind w:left="720" w:hanging="360"/>
      </w:pPr>
      <w:rPr>
        <w:rFonts w:ascii="Arial" w:hAnsi="Arial" w:hint="default"/>
        <w:b w:val="0"/>
        <w:i w:val="0"/>
        <w:sz w:val="24"/>
      </w:rPr>
    </w:lvl>
    <w:lvl w:ilvl="1" w:tplc="A95A900A">
      <w:start w:val="1"/>
      <w:numFmt w:val="upperRoman"/>
      <w:lvlText w:val=" II%2 - "/>
      <w:lvlJc w:val="left"/>
      <w:pPr>
        <w:ind w:left="1494" w:hanging="360"/>
      </w:pPr>
      <w:rPr>
        <w:rFonts w:ascii="Arial" w:hAnsi="Arial" w:hint="default"/>
        <w:sz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2073A7"/>
    <w:multiLevelType w:val="hybridMultilevel"/>
    <w:tmpl w:val="22C64A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D32DC5"/>
    <w:multiLevelType w:val="hybridMultilevel"/>
    <w:tmpl w:val="B110231C"/>
    <w:lvl w:ilvl="0" w:tplc="A74EF872">
      <w:start w:val="1"/>
      <w:numFmt w:val="upperRoman"/>
      <w:suff w:val="space"/>
      <w:lvlText w:val="%1 -"/>
      <w:lvlJc w:val="left"/>
      <w:pPr>
        <w:ind w:left="567" w:firstLine="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D0EB4"/>
    <w:multiLevelType w:val="hybridMultilevel"/>
    <w:tmpl w:val="A332448C"/>
    <w:lvl w:ilvl="0" w:tplc="DA7EC386">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0D7F9A"/>
    <w:multiLevelType w:val="hybridMultilevel"/>
    <w:tmpl w:val="0896BE70"/>
    <w:lvl w:ilvl="0" w:tplc="904C2854">
      <w:start w:val="1"/>
      <w:numFmt w:val="upperRoman"/>
      <w:suff w:val="space"/>
      <w:lvlText w:val=" %1 - "/>
      <w:lvlJc w:val="left"/>
      <w:pPr>
        <w:ind w:left="1985" w:firstLine="0"/>
      </w:pPr>
      <w:rPr>
        <w:rFonts w:ascii="Arial" w:hAnsi="Arial" w:hint="default"/>
        <w:b w:val="0"/>
        <w:i w:val="0"/>
        <w:sz w:val="24"/>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26A37B2E"/>
    <w:multiLevelType w:val="hybridMultilevel"/>
    <w:tmpl w:val="D3A027CE"/>
    <w:lvl w:ilvl="0" w:tplc="D63C7440">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435D11"/>
    <w:multiLevelType w:val="hybridMultilevel"/>
    <w:tmpl w:val="E5A695C4"/>
    <w:lvl w:ilvl="0" w:tplc="DBBAEF50">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4B31B7"/>
    <w:multiLevelType w:val="hybridMultilevel"/>
    <w:tmpl w:val="0B14537A"/>
    <w:lvl w:ilvl="0" w:tplc="E3388390">
      <w:start w:val="1"/>
      <w:numFmt w:val="upperRoman"/>
      <w:suff w:val="space"/>
      <w:lvlText w:val="%1 -"/>
      <w:lvlJc w:val="left"/>
      <w:pPr>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B93325"/>
    <w:multiLevelType w:val="hybridMultilevel"/>
    <w:tmpl w:val="4A74A21E"/>
    <w:lvl w:ilvl="0" w:tplc="02585C8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436AA8"/>
    <w:multiLevelType w:val="hybridMultilevel"/>
    <w:tmpl w:val="6018EC42"/>
    <w:lvl w:ilvl="0" w:tplc="9D2C1E0C">
      <w:start w:val="1"/>
      <w:numFmt w:val="upperRoman"/>
      <w:suff w:val="space"/>
      <w:lvlText w:val=" %1 - "/>
      <w:lvlJc w:val="left"/>
      <w:pPr>
        <w:ind w:left="567" w:firstLine="0"/>
      </w:pPr>
      <w:rPr>
        <w:rFonts w:ascii="Arial" w:hAnsi="Arial" w:hint="default"/>
        <w:b w:val="0"/>
        <w:i w:val="0"/>
        <w:sz w:val="24"/>
      </w:rPr>
    </w:lvl>
    <w:lvl w:ilvl="1" w:tplc="518E4EB0">
      <w:start w:val="1"/>
      <w:numFmt w:val="lowerLetter"/>
      <w:suff w:val="space"/>
      <w:lvlText w:val="%2)"/>
      <w:lvlJc w:val="left"/>
      <w:pPr>
        <w:ind w:left="1134"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902CDF"/>
    <w:multiLevelType w:val="hybridMultilevel"/>
    <w:tmpl w:val="5F6C4114"/>
    <w:lvl w:ilvl="0" w:tplc="D63C7440">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8E2BE0"/>
    <w:multiLevelType w:val="hybridMultilevel"/>
    <w:tmpl w:val="FB72FD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ED244E7"/>
    <w:multiLevelType w:val="hybridMultilevel"/>
    <w:tmpl w:val="3E04770E"/>
    <w:lvl w:ilvl="0" w:tplc="904C2854">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A13B2F"/>
    <w:multiLevelType w:val="hybridMultilevel"/>
    <w:tmpl w:val="7A3E13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036B4"/>
    <w:multiLevelType w:val="hybridMultilevel"/>
    <w:tmpl w:val="983E2CA4"/>
    <w:lvl w:ilvl="0" w:tplc="DA7EC386">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DC3441"/>
    <w:multiLevelType w:val="hybridMultilevel"/>
    <w:tmpl w:val="C6AC5524"/>
    <w:lvl w:ilvl="0" w:tplc="DA7EC386">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043C27"/>
    <w:multiLevelType w:val="hybridMultilevel"/>
    <w:tmpl w:val="DB3C06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FA0E4B"/>
    <w:multiLevelType w:val="hybridMultilevel"/>
    <w:tmpl w:val="0986BD68"/>
    <w:lvl w:ilvl="0" w:tplc="D63C7440">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F2506C"/>
    <w:multiLevelType w:val="hybridMultilevel"/>
    <w:tmpl w:val="07F0D37C"/>
    <w:lvl w:ilvl="0" w:tplc="DB7A97CA">
      <w:start w:val="1"/>
      <w:numFmt w:val="upperRoman"/>
      <w:suff w:val="space"/>
      <w:lvlText w:val="%1 -"/>
      <w:lvlJc w:val="left"/>
      <w:pPr>
        <w:ind w:left="1134" w:firstLine="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377764"/>
    <w:multiLevelType w:val="hybridMultilevel"/>
    <w:tmpl w:val="36C46F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8B42F4"/>
    <w:multiLevelType w:val="hybridMultilevel"/>
    <w:tmpl w:val="AB16E1EC"/>
    <w:lvl w:ilvl="0" w:tplc="E3388390">
      <w:start w:val="1"/>
      <w:numFmt w:val="upperRoman"/>
      <w:suff w:val="space"/>
      <w:lvlText w:val="%1 -"/>
      <w:lvlJc w:val="left"/>
      <w:pPr>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0A38F7"/>
    <w:multiLevelType w:val="hybridMultilevel"/>
    <w:tmpl w:val="1B8AC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FC49B2"/>
    <w:multiLevelType w:val="hybridMultilevel"/>
    <w:tmpl w:val="EB32A598"/>
    <w:lvl w:ilvl="0" w:tplc="D63C7440">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DA21AA"/>
    <w:multiLevelType w:val="hybridMultilevel"/>
    <w:tmpl w:val="7B32B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CED35A1"/>
    <w:multiLevelType w:val="hybridMultilevel"/>
    <w:tmpl w:val="686455F4"/>
    <w:lvl w:ilvl="0" w:tplc="04160013">
      <w:start w:val="1"/>
      <w:numFmt w:val="upperRoman"/>
      <w:lvlText w:val="%1."/>
      <w:lvlJc w:val="right"/>
      <w:pPr>
        <w:ind w:left="720" w:hanging="360"/>
      </w:pPr>
    </w:lvl>
    <w:lvl w:ilvl="1" w:tplc="F18AD464">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DCA50FD"/>
    <w:multiLevelType w:val="hybridMultilevel"/>
    <w:tmpl w:val="98BAB2A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88390D"/>
    <w:multiLevelType w:val="hybridMultilevel"/>
    <w:tmpl w:val="4A74A21E"/>
    <w:lvl w:ilvl="0" w:tplc="02585C8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3430A9"/>
    <w:multiLevelType w:val="hybridMultilevel"/>
    <w:tmpl w:val="58B695C0"/>
    <w:lvl w:ilvl="0" w:tplc="04160017">
      <w:start w:val="1"/>
      <w:numFmt w:val="lowerLetter"/>
      <w:lvlText w:val="%1)"/>
      <w:lvlJc w:val="left"/>
      <w:pPr>
        <w:ind w:left="720" w:hanging="360"/>
      </w:pPr>
    </w:lvl>
    <w:lvl w:ilvl="1" w:tplc="F86CE526">
      <w:start w:val="1"/>
      <w:numFmt w:val="lowerLetter"/>
      <w:suff w:val="space"/>
      <w:lvlText w:val="%2)"/>
      <w:lvlJc w:val="left"/>
      <w:pPr>
        <w:ind w:left="1134" w:firstLine="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4B166C"/>
    <w:multiLevelType w:val="hybridMultilevel"/>
    <w:tmpl w:val="D2488D2C"/>
    <w:lvl w:ilvl="0" w:tplc="DA7EC386">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3D50FB"/>
    <w:multiLevelType w:val="hybridMultilevel"/>
    <w:tmpl w:val="EA882B3A"/>
    <w:lvl w:ilvl="0" w:tplc="D63C7440">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504041"/>
    <w:multiLevelType w:val="hybridMultilevel"/>
    <w:tmpl w:val="7C6E0E7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476960"/>
    <w:multiLevelType w:val="hybridMultilevel"/>
    <w:tmpl w:val="03124BE4"/>
    <w:lvl w:ilvl="0" w:tplc="EB24475E">
      <w:start w:val="1"/>
      <w:numFmt w:val="upperRoman"/>
      <w:suff w:val="space"/>
      <w:lvlText w:val=" %1 - "/>
      <w:lvlJc w:val="left"/>
      <w:pPr>
        <w:ind w:left="567" w:firstLine="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6A71F4"/>
    <w:multiLevelType w:val="hybridMultilevel"/>
    <w:tmpl w:val="88DC09EE"/>
    <w:lvl w:ilvl="0" w:tplc="8D043E6A">
      <w:start w:val="1"/>
      <w:numFmt w:val="upperRoman"/>
      <w:suff w:val="space"/>
      <w:lvlText w:val="%1 -"/>
      <w:lvlJc w:val="left"/>
      <w:pPr>
        <w:ind w:left="567" w:firstLine="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BB66A6"/>
    <w:multiLevelType w:val="hybridMultilevel"/>
    <w:tmpl w:val="2026CDBE"/>
    <w:lvl w:ilvl="0" w:tplc="9A647854">
      <w:start w:val="1"/>
      <w:numFmt w:val="upperRoman"/>
      <w:suff w:val="space"/>
      <w:lvlText w:val=" %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9B2811"/>
    <w:multiLevelType w:val="hybridMultilevel"/>
    <w:tmpl w:val="A4FA76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62115381">
    <w:abstractNumId w:val="0"/>
  </w:num>
  <w:num w:numId="2" w16cid:durableId="192621485">
    <w:abstractNumId w:val="1"/>
  </w:num>
  <w:num w:numId="3" w16cid:durableId="564755926">
    <w:abstractNumId w:val="28"/>
  </w:num>
  <w:num w:numId="4" w16cid:durableId="1500317223">
    <w:abstractNumId w:val="36"/>
  </w:num>
  <w:num w:numId="5" w16cid:durableId="820273877">
    <w:abstractNumId w:val="18"/>
  </w:num>
  <w:num w:numId="6" w16cid:durableId="1603997115">
    <w:abstractNumId w:val="34"/>
  </w:num>
  <w:num w:numId="7" w16cid:durableId="1631548557">
    <w:abstractNumId w:val="37"/>
  </w:num>
  <w:num w:numId="8" w16cid:durableId="288437483">
    <w:abstractNumId w:val="2"/>
  </w:num>
  <w:num w:numId="9" w16cid:durableId="1573271613">
    <w:abstractNumId w:val="43"/>
  </w:num>
  <w:num w:numId="10" w16cid:durableId="1193684686">
    <w:abstractNumId w:val="3"/>
  </w:num>
  <w:num w:numId="11" w16cid:durableId="1473139210">
    <w:abstractNumId w:val="23"/>
  </w:num>
  <w:num w:numId="12" w16cid:durableId="532966687">
    <w:abstractNumId w:val="11"/>
  </w:num>
  <w:num w:numId="13" w16cid:durableId="94254872">
    <w:abstractNumId w:val="40"/>
  </w:num>
  <w:num w:numId="14" w16cid:durableId="1534879314">
    <w:abstractNumId w:val="31"/>
  </w:num>
  <w:num w:numId="15" w16cid:durableId="425810993">
    <w:abstractNumId w:val="29"/>
  </w:num>
  <w:num w:numId="16" w16cid:durableId="1391616576">
    <w:abstractNumId w:val="26"/>
  </w:num>
  <w:num w:numId="17" w16cid:durableId="2087023625">
    <w:abstractNumId w:val="35"/>
  </w:num>
  <w:num w:numId="18" w16cid:durableId="1537814915">
    <w:abstractNumId w:val="9"/>
  </w:num>
  <w:num w:numId="19" w16cid:durableId="708141894">
    <w:abstractNumId w:val="30"/>
  </w:num>
  <w:num w:numId="20" w16cid:durableId="547837541">
    <w:abstractNumId w:val="17"/>
  </w:num>
  <w:num w:numId="21" w16cid:durableId="1212350573">
    <w:abstractNumId w:val="10"/>
  </w:num>
  <w:num w:numId="22" w16cid:durableId="1604529481">
    <w:abstractNumId w:val="6"/>
  </w:num>
  <w:num w:numId="23" w16cid:durableId="2010907278">
    <w:abstractNumId w:val="14"/>
  </w:num>
  <w:num w:numId="24" w16cid:durableId="748311041">
    <w:abstractNumId w:val="22"/>
  </w:num>
  <w:num w:numId="25" w16cid:durableId="766737176">
    <w:abstractNumId w:val="19"/>
  </w:num>
  <w:num w:numId="26" w16cid:durableId="1158691349">
    <w:abstractNumId w:val="44"/>
  </w:num>
  <w:num w:numId="27" w16cid:durableId="1261062939">
    <w:abstractNumId w:val="41"/>
  </w:num>
  <w:num w:numId="28" w16cid:durableId="1436025207">
    <w:abstractNumId w:val="33"/>
  </w:num>
  <w:num w:numId="29" w16cid:durableId="1591042408">
    <w:abstractNumId w:val="16"/>
  </w:num>
  <w:num w:numId="30" w16cid:durableId="1059741150">
    <w:abstractNumId w:val="39"/>
  </w:num>
  <w:num w:numId="31" w16cid:durableId="912399270">
    <w:abstractNumId w:val="32"/>
  </w:num>
  <w:num w:numId="32" w16cid:durableId="802187939">
    <w:abstractNumId w:val="27"/>
  </w:num>
  <w:num w:numId="33" w16cid:durableId="324434482">
    <w:abstractNumId w:val="20"/>
  </w:num>
  <w:num w:numId="34" w16cid:durableId="1010566438">
    <w:abstractNumId w:val="15"/>
  </w:num>
  <w:num w:numId="35" w16cid:durableId="1781946361">
    <w:abstractNumId w:val="21"/>
  </w:num>
  <w:num w:numId="36" w16cid:durableId="826163822">
    <w:abstractNumId w:val="24"/>
  </w:num>
  <w:num w:numId="37" w16cid:durableId="651720080">
    <w:abstractNumId w:val="38"/>
  </w:num>
  <w:num w:numId="38" w16cid:durableId="669137262">
    <w:abstractNumId w:val="5"/>
  </w:num>
  <w:num w:numId="39" w16cid:durableId="1742482094">
    <w:abstractNumId w:val="7"/>
  </w:num>
  <w:num w:numId="40" w16cid:durableId="1310862202">
    <w:abstractNumId w:val="13"/>
  </w:num>
  <w:num w:numId="41" w16cid:durableId="2017078065">
    <w:abstractNumId w:val="25"/>
  </w:num>
  <w:num w:numId="42" w16cid:durableId="1291014806">
    <w:abstractNumId w:val="8"/>
  </w:num>
  <w:num w:numId="43" w16cid:durableId="1927838100">
    <w:abstractNumId w:val="42"/>
  </w:num>
  <w:num w:numId="44" w16cid:durableId="1944797651">
    <w:abstractNumId w:val="4"/>
  </w:num>
  <w:num w:numId="45" w16cid:durableId="6992777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C3"/>
    <w:rsid w:val="00022A18"/>
    <w:rsid w:val="000A225F"/>
    <w:rsid w:val="000A5F7C"/>
    <w:rsid w:val="000B1659"/>
    <w:rsid w:val="000F42BD"/>
    <w:rsid w:val="00103590"/>
    <w:rsid w:val="00130183"/>
    <w:rsid w:val="00131E41"/>
    <w:rsid w:val="001725DA"/>
    <w:rsid w:val="00197457"/>
    <w:rsid w:val="001B781C"/>
    <w:rsid w:val="001D24A0"/>
    <w:rsid w:val="00216323"/>
    <w:rsid w:val="002378B0"/>
    <w:rsid w:val="002A24D0"/>
    <w:rsid w:val="002D1E21"/>
    <w:rsid w:val="00427C62"/>
    <w:rsid w:val="00431F93"/>
    <w:rsid w:val="00452D46"/>
    <w:rsid w:val="004869A3"/>
    <w:rsid w:val="00487274"/>
    <w:rsid w:val="004A04B5"/>
    <w:rsid w:val="004B5451"/>
    <w:rsid w:val="005039D3"/>
    <w:rsid w:val="00544382"/>
    <w:rsid w:val="00547670"/>
    <w:rsid w:val="00566C14"/>
    <w:rsid w:val="005811E4"/>
    <w:rsid w:val="005C39A1"/>
    <w:rsid w:val="005D4016"/>
    <w:rsid w:val="005F19BF"/>
    <w:rsid w:val="00651400"/>
    <w:rsid w:val="0065238B"/>
    <w:rsid w:val="006572B5"/>
    <w:rsid w:val="00663779"/>
    <w:rsid w:val="00671AAB"/>
    <w:rsid w:val="00673F0F"/>
    <w:rsid w:val="006E55C3"/>
    <w:rsid w:val="006F15CC"/>
    <w:rsid w:val="0070410A"/>
    <w:rsid w:val="007D625B"/>
    <w:rsid w:val="007E41F9"/>
    <w:rsid w:val="007F4A69"/>
    <w:rsid w:val="008075B7"/>
    <w:rsid w:val="00841A04"/>
    <w:rsid w:val="008819D3"/>
    <w:rsid w:val="008E10C0"/>
    <w:rsid w:val="00901732"/>
    <w:rsid w:val="00956C25"/>
    <w:rsid w:val="00960577"/>
    <w:rsid w:val="009B4D4A"/>
    <w:rsid w:val="00A2213D"/>
    <w:rsid w:val="00A34BCC"/>
    <w:rsid w:val="00A76044"/>
    <w:rsid w:val="00A8293B"/>
    <w:rsid w:val="00A85D81"/>
    <w:rsid w:val="00AD19D4"/>
    <w:rsid w:val="00AE0078"/>
    <w:rsid w:val="00AE4F7A"/>
    <w:rsid w:val="00AF056B"/>
    <w:rsid w:val="00B0130C"/>
    <w:rsid w:val="00B55695"/>
    <w:rsid w:val="00B57F5C"/>
    <w:rsid w:val="00B64F6B"/>
    <w:rsid w:val="00B748BE"/>
    <w:rsid w:val="00B8733F"/>
    <w:rsid w:val="00BD24CC"/>
    <w:rsid w:val="00C007CF"/>
    <w:rsid w:val="00C36C86"/>
    <w:rsid w:val="00C47C9F"/>
    <w:rsid w:val="00C52E19"/>
    <w:rsid w:val="00C71FC0"/>
    <w:rsid w:val="00C94B29"/>
    <w:rsid w:val="00CA3C04"/>
    <w:rsid w:val="00CC3E66"/>
    <w:rsid w:val="00CF7F2F"/>
    <w:rsid w:val="00D10BDA"/>
    <w:rsid w:val="00D718C7"/>
    <w:rsid w:val="00D7273F"/>
    <w:rsid w:val="00D77B55"/>
    <w:rsid w:val="00D85E56"/>
    <w:rsid w:val="00DB2720"/>
    <w:rsid w:val="00DF2AC9"/>
    <w:rsid w:val="00E51CBE"/>
    <w:rsid w:val="00E64EE8"/>
    <w:rsid w:val="00E77BDF"/>
    <w:rsid w:val="00E82FFA"/>
    <w:rsid w:val="00E861E0"/>
    <w:rsid w:val="00EB1499"/>
    <w:rsid w:val="00EC707A"/>
    <w:rsid w:val="00ED4312"/>
    <w:rsid w:val="00F04643"/>
    <w:rsid w:val="00F115FA"/>
    <w:rsid w:val="00F346B9"/>
    <w:rsid w:val="00F35D5E"/>
    <w:rsid w:val="00F4408F"/>
    <w:rsid w:val="00F71C4B"/>
    <w:rsid w:val="00F74D17"/>
    <w:rsid w:val="00F827A3"/>
    <w:rsid w:val="00F83CDD"/>
    <w:rsid w:val="00F960B9"/>
    <w:rsid w:val="00F969DB"/>
    <w:rsid w:val="00FE64DD"/>
    <w:rsid w:val="00FF3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4BC9393"/>
  <w15:chartTrackingRefBased/>
  <w15:docId w15:val="{066A3868-B7E9-4351-BF4A-37873CDE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12"/>
    <w:pPr>
      <w:suppressAutoHyphens/>
    </w:pPr>
    <w:rPr>
      <w:lang w:eastAsia="zh-CN"/>
    </w:rPr>
  </w:style>
  <w:style w:type="paragraph" w:styleId="Ttulo1">
    <w:name w:val="heading 1"/>
    <w:basedOn w:val="Normal"/>
    <w:next w:val="Normal"/>
    <w:qFormat/>
    <w:pPr>
      <w:keepNext/>
      <w:numPr>
        <w:numId w:val="1"/>
      </w:numPr>
      <w:tabs>
        <w:tab w:val="left" w:pos="2835"/>
      </w:tabs>
      <w:jc w:val="center"/>
      <w:outlineLvl w:val="0"/>
    </w:pPr>
    <w:rPr>
      <w:b/>
      <w:sz w:val="22"/>
    </w:rPr>
  </w:style>
  <w:style w:type="paragraph" w:styleId="Ttulo2">
    <w:name w:val="heading 2"/>
    <w:basedOn w:val="Normal"/>
    <w:next w:val="Normal"/>
    <w:qFormat/>
    <w:pPr>
      <w:keepNext/>
      <w:numPr>
        <w:ilvl w:val="1"/>
        <w:numId w:val="1"/>
      </w:numPr>
      <w:ind w:left="3420"/>
      <w:outlineLvl w:val="1"/>
    </w:pPr>
    <w:rPr>
      <w:b/>
      <w:bCs/>
      <w:sz w:val="24"/>
      <w:szCs w:val="24"/>
      <w:u w:val="single"/>
    </w:rPr>
  </w:style>
  <w:style w:type="paragraph" w:styleId="Ttulo3">
    <w:name w:val="heading 3"/>
    <w:basedOn w:val="Normal"/>
    <w:next w:val="Normal"/>
    <w:qFormat/>
    <w:pPr>
      <w:keepNext/>
      <w:numPr>
        <w:ilvl w:val="2"/>
        <w:numId w:val="1"/>
      </w:numPr>
      <w:ind w:firstLine="2880"/>
      <w:outlineLvl w:val="2"/>
    </w:pPr>
    <w:rPr>
      <w:b/>
      <w:bCs/>
      <w:sz w:val="24"/>
      <w:szCs w:val="24"/>
      <w:u w:val="single"/>
    </w:rPr>
  </w:style>
  <w:style w:type="paragraph" w:styleId="Ttulo4">
    <w:name w:val="heading 4"/>
    <w:basedOn w:val="Normal"/>
    <w:next w:val="Normal"/>
    <w:qFormat/>
    <w:pPr>
      <w:keepNext/>
      <w:numPr>
        <w:ilvl w:val="3"/>
        <w:numId w:val="1"/>
      </w:numPr>
      <w:jc w:val="center"/>
      <w:outlineLvl w:val="3"/>
    </w:pPr>
    <w:rPr>
      <w:b/>
      <w:bCs/>
      <w:sz w:val="24"/>
      <w:szCs w:val="24"/>
      <w:u w:val="single"/>
    </w:rPr>
  </w:style>
  <w:style w:type="paragraph" w:styleId="Ttulo5">
    <w:name w:val="heading 5"/>
    <w:basedOn w:val="Normal"/>
    <w:next w:val="Normal"/>
    <w:qFormat/>
    <w:pPr>
      <w:keepNext/>
      <w:numPr>
        <w:ilvl w:val="4"/>
        <w:numId w:val="1"/>
      </w:numPr>
      <w:ind w:firstLine="3060"/>
      <w:outlineLvl w:val="4"/>
    </w:pPr>
    <w:rPr>
      <w:b/>
      <w:bCs/>
      <w:sz w:val="24"/>
      <w:szCs w:val="24"/>
      <w:u w:val="single"/>
    </w:rPr>
  </w:style>
  <w:style w:type="paragraph" w:styleId="Ttulo6">
    <w:name w:val="heading 6"/>
    <w:basedOn w:val="Normal"/>
    <w:next w:val="Normal"/>
    <w:qFormat/>
    <w:pPr>
      <w:keepNext/>
      <w:numPr>
        <w:ilvl w:val="5"/>
        <w:numId w:val="1"/>
      </w:numPr>
      <w:ind w:firstLine="4860"/>
      <w:outlineLvl w:val="5"/>
    </w:pPr>
    <w:rPr>
      <w:b/>
      <w:bCs/>
      <w:sz w:val="24"/>
      <w:szCs w:val="24"/>
    </w:rPr>
  </w:style>
  <w:style w:type="paragraph" w:styleId="Ttulo7">
    <w:name w:val="heading 7"/>
    <w:basedOn w:val="Normal"/>
    <w:next w:val="Normal"/>
    <w:qFormat/>
    <w:pPr>
      <w:keepNext/>
      <w:numPr>
        <w:ilvl w:val="6"/>
        <w:numId w:val="1"/>
      </w:numPr>
      <w:ind w:firstLine="4500"/>
      <w:outlineLvl w:val="6"/>
    </w:pPr>
    <w:rPr>
      <w:b/>
      <w:bCs/>
      <w:szCs w:val="24"/>
    </w:rPr>
  </w:style>
  <w:style w:type="paragraph" w:styleId="Ttulo8">
    <w:name w:val="heading 8"/>
    <w:basedOn w:val="Normal"/>
    <w:next w:val="Normal"/>
    <w:qFormat/>
    <w:pPr>
      <w:keepNext/>
      <w:numPr>
        <w:ilvl w:val="7"/>
        <w:numId w:val="1"/>
      </w:numPr>
      <w:ind w:firstLine="3960"/>
      <w:outlineLvl w:val="7"/>
    </w:pPr>
    <w:rPr>
      <w:b/>
      <w:bCs/>
      <w:sz w:val="24"/>
      <w:szCs w:val="24"/>
    </w:rPr>
  </w:style>
  <w:style w:type="paragraph" w:styleId="Ttulo9">
    <w:name w:val="heading 9"/>
    <w:basedOn w:val="Normal"/>
    <w:next w:val="Normal"/>
    <w:qFormat/>
    <w:pPr>
      <w:keepNext/>
      <w:numPr>
        <w:ilvl w:val="8"/>
        <w:numId w:val="1"/>
      </w:numPr>
      <w:ind w:firstLine="5040"/>
      <w:outlineLvl w:val="8"/>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hint="default"/>
    </w:rPr>
  </w:style>
  <w:style w:type="character" w:customStyle="1" w:styleId="WW8Num3z0">
    <w:name w:val="WW8Num3z0"/>
    <w:rPr>
      <w:rFonts w:cs="Times New Roman" w:hint="default"/>
      <w:sz w:val="22"/>
    </w:rPr>
  </w:style>
  <w:style w:type="character" w:customStyle="1" w:styleId="WW8Num4z0">
    <w:name w:val="WW8Num4z0"/>
    <w:rPr>
      <w:rFonts w:hint="default"/>
    </w:rPr>
  </w:style>
  <w:style w:type="character" w:customStyle="1" w:styleId="WW8Num5z0">
    <w:name w:val="WW8Num5z0"/>
    <w:rPr>
      <w:rFonts w:cs="Times New Roman" w:hint="default"/>
      <w:sz w:val="22"/>
    </w:rPr>
  </w:style>
  <w:style w:type="character" w:customStyle="1" w:styleId="WW8Num1z0">
    <w:name w:val="WW8Num1z0"/>
    <w:rPr>
      <w:rFonts w:hint="default"/>
    </w:rPr>
  </w:style>
  <w:style w:type="character" w:customStyle="1" w:styleId="Fontepargpadro1">
    <w:name w:val="Fonte parág. padrão1"/>
  </w:style>
  <w:style w:type="character" w:customStyle="1" w:styleId="Corpodetexto2Char">
    <w:name w:val="Corpo de texto 2 Char"/>
    <w:basedOn w:val="Fontepargpadro1"/>
  </w:style>
  <w:style w:type="character" w:customStyle="1" w:styleId="CabealhoChar">
    <w:name w:val="Cabeçalho Char"/>
    <w:uiPriority w:val="99"/>
    <w:rPr>
      <w:rFonts w:ascii="Calibri" w:eastAsia="Calibri" w:hAnsi="Calibri" w:cs="Calibri"/>
      <w:sz w:val="22"/>
      <w:szCs w:val="22"/>
    </w:rPr>
  </w:style>
  <w:style w:type="character" w:customStyle="1" w:styleId="RodapChar">
    <w:name w:val="Rodapé Char"/>
    <w:rPr>
      <w:rFonts w:ascii="Calibri" w:eastAsia="Calibri" w:hAnsi="Calibri" w:cs="Calibri"/>
      <w:sz w:val="22"/>
      <w:szCs w:val="22"/>
    </w:rPr>
  </w:style>
  <w:style w:type="character" w:customStyle="1" w:styleId="Ttulo2Char">
    <w:name w:val="Título 2 Char"/>
    <w:rPr>
      <w:b/>
      <w:bCs/>
      <w:sz w:val="24"/>
      <w:szCs w:val="24"/>
      <w:u w:val="single"/>
    </w:rPr>
  </w:style>
  <w:style w:type="character" w:customStyle="1" w:styleId="Ttulo3Char">
    <w:name w:val="Título 3 Char"/>
    <w:rPr>
      <w:b/>
      <w:bCs/>
      <w:sz w:val="24"/>
      <w:szCs w:val="24"/>
      <w:u w:val="single"/>
    </w:rPr>
  </w:style>
  <w:style w:type="character" w:customStyle="1" w:styleId="Ttulo5Char">
    <w:name w:val="Título 5 Char"/>
    <w:rPr>
      <w:b/>
      <w:bCs/>
      <w:sz w:val="24"/>
      <w:szCs w:val="24"/>
      <w:u w:val="single"/>
    </w:rPr>
  </w:style>
  <w:style w:type="character" w:customStyle="1" w:styleId="Ttulo7Char">
    <w:name w:val="Título 7 Char"/>
    <w:rPr>
      <w:b/>
      <w:bCs/>
      <w:szCs w:val="24"/>
    </w:rPr>
  </w:style>
  <w:style w:type="character" w:customStyle="1" w:styleId="Ttulo8Char">
    <w:name w:val="Título 8 Char"/>
    <w:rPr>
      <w:b/>
      <w:bCs/>
      <w:sz w:val="24"/>
      <w:szCs w:val="24"/>
    </w:rPr>
  </w:style>
  <w:style w:type="character" w:customStyle="1" w:styleId="Ttulo9Char">
    <w:name w:val="Título 9 Char"/>
    <w:rPr>
      <w:b/>
      <w:bCs/>
      <w:szCs w:val="24"/>
    </w:rPr>
  </w:style>
  <w:style w:type="character" w:customStyle="1" w:styleId="RecuodecorpodetextoChar">
    <w:name w:val="Recuo de corpo de texto Char"/>
    <w:rPr>
      <w:b/>
      <w:sz w:val="24"/>
    </w:rPr>
  </w:style>
  <w:style w:type="character" w:customStyle="1" w:styleId="Corpodetexto3Char">
    <w:name w:val="Corpo de texto 3 Char"/>
    <w:rPr>
      <w:rFonts w:ascii="Arial" w:hAnsi="Arial" w:cs="Arial"/>
      <w:sz w:val="24"/>
    </w:rPr>
  </w:style>
  <w:style w:type="character" w:customStyle="1" w:styleId="TextodebaloChar">
    <w:name w:val="Texto de balão Char"/>
    <w:rPr>
      <w:rFonts w:ascii="Segoe UI" w:hAnsi="Segoe UI" w:cs="Segoe UI"/>
      <w:sz w:val="18"/>
      <w:szCs w:val="18"/>
    </w:rPr>
  </w:style>
  <w:style w:type="character" w:styleId="Forte">
    <w:name w:val="Strong"/>
    <w:qFormat/>
    <w:rPr>
      <w:b/>
      <w:bCs/>
    </w:rPr>
  </w:style>
  <w:style w:type="character" w:customStyle="1" w:styleId="Ttulo1Char">
    <w:name w:val="Título 1 Char"/>
    <w:rPr>
      <w:b/>
      <w:sz w:val="22"/>
    </w:rPr>
  </w:style>
  <w:style w:type="character" w:styleId="Hyperlink">
    <w:name w:val="Hyperlink"/>
    <w:rPr>
      <w:color w:val="0000FF"/>
      <w:u w:val="single"/>
    </w:rPr>
  </w:style>
  <w:style w:type="character" w:styleId="nfase">
    <w:name w:val="Emphasis"/>
    <w:qFormat/>
    <w:rPr>
      <w:i/>
      <w:iCs/>
    </w:rPr>
  </w:style>
  <w:style w:type="character" w:customStyle="1" w:styleId="WW8Num35z0">
    <w:name w:val="WW8Num35z0"/>
    <w:rPr>
      <w:rFonts w:cs="Times New Roman" w:hint="default"/>
      <w:sz w:val="22"/>
    </w:rPr>
  </w:style>
  <w:style w:type="paragraph" w:customStyle="1" w:styleId="Ttulo10">
    <w:name w:val="Título1"/>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tabs>
        <w:tab w:val="left" w:pos="2835"/>
      </w:tabs>
    </w:pPr>
    <w:rPr>
      <w:rFonts w:ascii="Arial" w:hAnsi="Arial" w:cs="Arial"/>
      <w:sz w:val="24"/>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style>
  <w:style w:type="paragraph" w:customStyle="1" w:styleId="Textoembloco1">
    <w:name w:val="Texto em bloco1"/>
    <w:basedOn w:val="Normal"/>
    <w:pPr>
      <w:tabs>
        <w:tab w:val="left" w:pos="2835"/>
      </w:tabs>
      <w:ind w:left="851" w:right="849"/>
    </w:pPr>
    <w:rPr>
      <w:rFonts w:ascii="Arial" w:hAnsi="Arial" w:cs="Arial"/>
      <w:sz w:val="24"/>
    </w:rPr>
  </w:style>
  <w:style w:type="paragraph" w:styleId="Recuodecorpodetexto">
    <w:name w:val="Body Text Indent"/>
    <w:basedOn w:val="Normal"/>
    <w:pPr>
      <w:tabs>
        <w:tab w:val="left" w:pos="2835"/>
      </w:tabs>
      <w:ind w:left="2835"/>
    </w:pPr>
    <w:rPr>
      <w:b/>
      <w:sz w:val="24"/>
    </w:rPr>
  </w:style>
  <w:style w:type="paragraph" w:customStyle="1" w:styleId="Corpodetexto31">
    <w:name w:val="Corpo de texto 31"/>
    <w:basedOn w:val="Normal"/>
    <w:pPr>
      <w:tabs>
        <w:tab w:val="left" w:pos="426"/>
        <w:tab w:val="left" w:pos="2835"/>
        <w:tab w:val="left" w:pos="6804"/>
      </w:tabs>
      <w:jc w:val="both"/>
    </w:pPr>
    <w:rPr>
      <w:rFonts w:ascii="Arial" w:hAnsi="Arial" w:cs="Arial"/>
      <w:sz w:val="24"/>
    </w:rPr>
  </w:style>
  <w:style w:type="paragraph" w:customStyle="1" w:styleId="Recuodecorpodetexto21">
    <w:name w:val="Recuo de corpo de texto 21"/>
    <w:basedOn w:val="Normal"/>
    <w:pPr>
      <w:ind w:firstLine="3420"/>
    </w:pPr>
    <w:rPr>
      <w:sz w:val="24"/>
      <w:szCs w:val="24"/>
    </w:rPr>
  </w:style>
  <w:style w:type="paragraph" w:customStyle="1" w:styleId="Recuodecorpodetexto31">
    <w:name w:val="Recuo de corpo de texto 31"/>
    <w:basedOn w:val="Normal"/>
    <w:pPr>
      <w:ind w:firstLine="3780"/>
    </w:pPr>
    <w:rPr>
      <w:sz w:val="24"/>
      <w:szCs w:val="24"/>
    </w:rPr>
  </w:style>
  <w:style w:type="paragraph" w:customStyle="1" w:styleId="Corpodetexto21">
    <w:name w:val="Corpo de texto 21"/>
    <w:basedOn w:val="Normal"/>
    <w:pPr>
      <w:spacing w:after="120" w:line="480" w:lineRule="auto"/>
    </w:pPr>
  </w:style>
  <w:style w:type="paragraph" w:customStyle="1" w:styleId="Default">
    <w:name w:val="Default"/>
    <w:pPr>
      <w:suppressAutoHyphens/>
      <w:autoSpaceDE w:val="0"/>
    </w:pPr>
    <w:rPr>
      <w:color w:val="000000"/>
      <w:sz w:val="24"/>
      <w:szCs w:val="24"/>
      <w:lang w:eastAsia="zh-CN"/>
    </w:rPr>
  </w:style>
  <w:style w:type="paragraph" w:customStyle="1" w:styleId="Corpodetexto22">
    <w:name w:val="Corpo de texto 22"/>
    <w:basedOn w:val="Normal"/>
    <w:pPr>
      <w:tabs>
        <w:tab w:val="left" w:pos="2835"/>
      </w:tabs>
      <w:ind w:left="2835"/>
      <w:jc w:val="both"/>
    </w:pPr>
    <w:rPr>
      <w:rFonts w:ascii="Arial" w:hAnsi="Arial" w:cs="Arial"/>
      <w:b/>
      <w:sz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uiPriority w:val="99"/>
    <w:pPr>
      <w:tabs>
        <w:tab w:val="center" w:pos="4252"/>
        <w:tab w:val="right" w:pos="8504"/>
      </w:tabs>
    </w:pPr>
    <w:rPr>
      <w:rFonts w:ascii="Calibri" w:eastAsia="Calibri" w:hAnsi="Calibri" w:cs="Calibri"/>
      <w:sz w:val="22"/>
      <w:szCs w:val="22"/>
    </w:rPr>
  </w:style>
  <w:style w:type="paragraph" w:styleId="Rodap">
    <w:name w:val="footer"/>
    <w:basedOn w:val="Normal"/>
    <w:pPr>
      <w:tabs>
        <w:tab w:val="center" w:pos="4252"/>
        <w:tab w:val="right" w:pos="8504"/>
      </w:tabs>
    </w:pPr>
    <w:rPr>
      <w:rFonts w:ascii="Calibri" w:eastAsia="Calibri" w:hAnsi="Calibri" w:cs="Calibri"/>
      <w:sz w:val="22"/>
      <w:szCs w:val="22"/>
    </w:rPr>
  </w:style>
  <w:style w:type="paragraph" w:styleId="PargrafodaLista">
    <w:name w:val="List Paragraph"/>
    <w:basedOn w:val="Normal"/>
    <w:uiPriority w:val="34"/>
    <w:qFormat/>
    <w:pPr>
      <w:ind w:left="708"/>
    </w:pPr>
  </w:style>
  <w:style w:type="paragraph" w:styleId="Textodebalo">
    <w:name w:val="Balloon Text"/>
    <w:basedOn w:val="Normal"/>
    <w:rPr>
      <w:rFonts w:ascii="Segoe UI" w:hAnsi="Segoe UI" w:cs="Segoe UI"/>
      <w:sz w:val="18"/>
      <w:szCs w:val="18"/>
    </w:rPr>
  </w:style>
  <w:style w:type="paragraph" w:styleId="NormalWeb">
    <w:name w:val="Normal (Web)"/>
    <w:basedOn w:val="Normal"/>
    <w:pPr>
      <w:spacing w:before="100" w:after="100"/>
    </w:pPr>
    <w:rPr>
      <w:sz w:val="24"/>
      <w:szCs w:val="24"/>
    </w:rPr>
  </w:style>
  <w:style w:type="paragraph" w:customStyle="1" w:styleId="texto1">
    <w:name w:val="texto1"/>
    <w:basedOn w:val="Normal"/>
    <w:pPr>
      <w:spacing w:before="100" w:after="100"/>
    </w:pPr>
    <w:rPr>
      <w:sz w:val="24"/>
      <w:szCs w:val="24"/>
    </w:rPr>
  </w:style>
  <w:style w:type="paragraph" w:customStyle="1" w:styleId="texto2">
    <w:name w:val="texto2"/>
    <w:basedOn w:val="Normal"/>
    <w:pPr>
      <w:spacing w:before="100" w:after="100"/>
    </w:pPr>
    <w:rPr>
      <w:sz w:val="24"/>
      <w:szCs w:val="24"/>
    </w:r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character" w:customStyle="1" w:styleId="nfaseforte">
    <w:name w:val="Ênfase forte"/>
    <w:qFormat/>
    <w:rsid w:val="008E10C0"/>
    <w:rPr>
      <w:b/>
      <w:bCs/>
    </w:rPr>
  </w:style>
  <w:style w:type="paragraph" w:styleId="Corpodetexto2">
    <w:name w:val="Body Text 2"/>
    <w:basedOn w:val="Normal"/>
    <w:link w:val="Corpodetexto2Char1"/>
    <w:uiPriority w:val="99"/>
    <w:semiHidden/>
    <w:unhideWhenUsed/>
    <w:rsid w:val="00ED4312"/>
    <w:pPr>
      <w:spacing w:after="120" w:line="480" w:lineRule="auto"/>
    </w:pPr>
  </w:style>
  <w:style w:type="character" w:customStyle="1" w:styleId="Corpodetexto2Char1">
    <w:name w:val="Corpo de texto 2 Char1"/>
    <w:basedOn w:val="Fontepargpadro"/>
    <w:link w:val="Corpodetexto2"/>
    <w:uiPriority w:val="99"/>
    <w:semiHidden/>
    <w:rsid w:val="00ED4312"/>
    <w:rPr>
      <w:lang w:eastAsia="zh-CN"/>
    </w:rPr>
  </w:style>
  <w:style w:type="paragraph" w:styleId="Corpodetexto3">
    <w:name w:val="Body Text 3"/>
    <w:basedOn w:val="Normal"/>
    <w:link w:val="Corpodetexto3Char1"/>
    <w:uiPriority w:val="99"/>
    <w:semiHidden/>
    <w:unhideWhenUsed/>
    <w:rsid w:val="00ED4312"/>
    <w:pPr>
      <w:spacing w:after="120"/>
    </w:pPr>
    <w:rPr>
      <w:sz w:val="16"/>
      <w:szCs w:val="16"/>
    </w:rPr>
  </w:style>
  <w:style w:type="character" w:customStyle="1" w:styleId="Corpodetexto3Char1">
    <w:name w:val="Corpo de texto 3 Char1"/>
    <w:basedOn w:val="Fontepargpadro"/>
    <w:link w:val="Corpodetexto3"/>
    <w:uiPriority w:val="99"/>
    <w:semiHidden/>
    <w:rsid w:val="00ED4312"/>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22</Pages>
  <Words>5305</Words>
  <Characters>28650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de Valinhos</dc:creator>
  <cp:keywords/>
  <cp:lastModifiedBy>ALEXSSANDRA ROSA              </cp:lastModifiedBy>
  <cp:revision>12</cp:revision>
  <cp:lastPrinted>2024-05-28T16:10:00Z</cp:lastPrinted>
  <dcterms:created xsi:type="dcterms:W3CDTF">2024-05-15T16:30:00Z</dcterms:created>
  <dcterms:modified xsi:type="dcterms:W3CDTF">2024-05-28T16:11:00Z</dcterms:modified>
</cp:coreProperties>
</file>