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3D1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3D1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96D0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3D1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96D0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96D0F">
        <w:rPr>
          <w:rFonts w:ascii="Times New Roman" w:hAnsi="Times New Roman"/>
          <w:snapToGrid w:val="0"/>
          <w:szCs w:val="24"/>
        </w:rPr>
        <w:t>28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3D1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3D1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33D1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3D1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144/2024 - </w:t>
      </w:r>
      <w:r w:rsidRPr="00322C9F">
        <w:rPr>
          <w:rFonts w:ascii="Times New Roman" w:hAnsi="Times New Roman"/>
          <w:b/>
          <w:szCs w:val="24"/>
        </w:rPr>
        <w:t>Proc. leg. nº 2740/2024</w:t>
      </w:r>
    </w:p>
    <w:p w:rsidR="00322C9F" w:rsidRPr="00BB1EEA" w:rsidRDefault="00B33D1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33D1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aos alunos das </w:t>
      </w:r>
      <w:r>
        <w:rPr>
          <w:rFonts w:ascii="Times New Roman" w:hAnsi="Times New Roman"/>
          <w:bCs/>
          <w:i/>
          <w:szCs w:val="24"/>
        </w:rPr>
        <w:t>escolas da rede pública municipal, para que a Prefeita Municipal empenhe esforços para a realização da troca de iluminação pública nas escolas por lâmpadas de LED.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6D0F" w:rsidRDefault="00896D0F" w:rsidP="00896D0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6D0F" w:rsidRDefault="00896D0F" w:rsidP="00896D0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896D0F" w:rsidRDefault="00896D0F" w:rsidP="00896D0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896D0F" w:rsidRDefault="00896D0F" w:rsidP="00896D0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896D0F" w:rsidRDefault="00896D0F" w:rsidP="00896D0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896D0F" w:rsidP="00896D0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12" w:rsidRDefault="00B33D12">
      <w:r>
        <w:separator/>
      </w:r>
    </w:p>
  </w:endnote>
  <w:endnote w:type="continuationSeparator" w:id="0">
    <w:p w:rsidR="00B33D12" w:rsidRDefault="00B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3D1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3D1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12" w:rsidRDefault="00B33D12">
      <w:r>
        <w:separator/>
      </w:r>
    </w:p>
  </w:footnote>
  <w:footnote w:type="continuationSeparator" w:id="0">
    <w:p w:rsidR="00B33D12" w:rsidRDefault="00B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3D1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6927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3D1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3D1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3D1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3D1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0903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96D0F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3D12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23CC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23CC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23CC2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A24F-198F-43BC-9B8D-62426F88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2024-05-29T13:46:00Z</dcterms:modified>
</cp:coreProperties>
</file>