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F23674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1139/2024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F23674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17 de maio de 2024.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860A54" w:rsidRDefault="00F23674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 w:rsidRPr="00860A54">
        <w:rPr>
          <w:rFonts w:ascii="Times New Roman" w:hAnsi="Times New Roman"/>
          <w:b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860A54" w:rsidRDefault="00F23674" w:rsidP="00860A54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É o presente para</w:t>
      </w:r>
      <w:r w:rsidR="00860A54">
        <w:rPr>
          <w:rFonts w:ascii="Times New Roman" w:hAnsi="Times New Roman"/>
          <w:sz w:val="24"/>
          <w:szCs w:val="24"/>
        </w:rPr>
        <w:t>, cumprimentando Vossa Senhoria, comunicá-lo de que constam da pauta da ordem do dia da sessão ordinária do dia 21 de maio de 2024 os Projetos de Decretos Legislativos nº 11/2021, que “</w:t>
      </w:r>
      <w:r w:rsidR="00860A54" w:rsidRPr="00860A54">
        <w:rPr>
          <w:rFonts w:ascii="Times New Roman" w:hAnsi="Times New Roman"/>
          <w:sz w:val="24"/>
          <w:szCs w:val="24"/>
        </w:rPr>
        <w:t>aprova as contas do Executivo</w:t>
      </w:r>
      <w:r w:rsidR="00860A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60A54" w:rsidRPr="00860A54">
        <w:rPr>
          <w:rFonts w:ascii="Times New Roman" w:hAnsi="Times New Roman"/>
          <w:sz w:val="24"/>
          <w:szCs w:val="24"/>
        </w:rPr>
        <w:t>Municipal referentes</w:t>
      </w:r>
      <w:proofErr w:type="gramEnd"/>
      <w:r w:rsidR="00860A54" w:rsidRPr="00860A54">
        <w:rPr>
          <w:rFonts w:ascii="Times New Roman" w:hAnsi="Times New Roman"/>
          <w:sz w:val="24"/>
          <w:szCs w:val="24"/>
        </w:rPr>
        <w:t xml:space="preserve"> ao exercício de 2018</w:t>
      </w:r>
      <w:r w:rsidR="00860A54">
        <w:rPr>
          <w:rFonts w:ascii="Times New Roman" w:hAnsi="Times New Roman"/>
          <w:sz w:val="24"/>
          <w:szCs w:val="24"/>
        </w:rPr>
        <w:t>”, e nº 21/2022, que “</w:t>
      </w:r>
      <w:r w:rsidR="00860A54" w:rsidRPr="00860A54">
        <w:rPr>
          <w:rFonts w:ascii="Times New Roman" w:hAnsi="Times New Roman"/>
          <w:sz w:val="24"/>
          <w:szCs w:val="24"/>
        </w:rPr>
        <w:t>aprova as contas do Executivo</w:t>
      </w:r>
      <w:r w:rsidR="00860A54">
        <w:rPr>
          <w:rFonts w:ascii="Times New Roman" w:hAnsi="Times New Roman"/>
          <w:sz w:val="24"/>
          <w:szCs w:val="24"/>
        </w:rPr>
        <w:t xml:space="preserve"> </w:t>
      </w:r>
      <w:r w:rsidR="00860A54" w:rsidRPr="00860A54">
        <w:rPr>
          <w:rFonts w:ascii="Times New Roman" w:hAnsi="Times New Roman"/>
          <w:sz w:val="24"/>
          <w:szCs w:val="24"/>
        </w:rPr>
        <w:t>Municipal</w:t>
      </w:r>
      <w:r w:rsidR="00860A54">
        <w:rPr>
          <w:rFonts w:ascii="Times New Roman" w:hAnsi="Times New Roman"/>
          <w:sz w:val="24"/>
          <w:szCs w:val="24"/>
        </w:rPr>
        <w:t xml:space="preserve"> referentes ao exercício de 2019”, ambos de autoria da Comissão de Finanças e Orçamento.</w:t>
      </w:r>
    </w:p>
    <w:p w:rsidR="00860A54" w:rsidRPr="00860A54" w:rsidRDefault="00860A54" w:rsidP="00860A54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</w:t>
      </w:r>
      <w:r w:rsidRPr="00860A54">
        <w:rPr>
          <w:rFonts w:ascii="Times New Roman" w:hAnsi="Times New Roman"/>
          <w:sz w:val="24"/>
          <w:szCs w:val="24"/>
        </w:rPr>
        <w:t>ando que</w:t>
      </w:r>
      <w:r>
        <w:rPr>
          <w:rFonts w:ascii="Times New Roman" w:hAnsi="Times New Roman"/>
          <w:sz w:val="24"/>
          <w:szCs w:val="24"/>
        </w:rPr>
        <w:t>, a despeito do parecer prévio favorável exarado pelo E. Tribunal de Contas Estadual</w:t>
      </w:r>
      <w:proofErr w:type="gramStart"/>
      <w:r>
        <w:rPr>
          <w:rFonts w:ascii="Times New Roman" w:hAnsi="Times New Roman"/>
          <w:sz w:val="24"/>
          <w:szCs w:val="24"/>
        </w:rPr>
        <w:t>, compete</w:t>
      </w:r>
      <w:proofErr w:type="gramEnd"/>
      <w:r>
        <w:rPr>
          <w:rFonts w:ascii="Times New Roman" w:hAnsi="Times New Roman"/>
          <w:sz w:val="24"/>
          <w:szCs w:val="24"/>
        </w:rPr>
        <w:t xml:space="preserve"> à Câmara Municipal realizar o julgamento </w:t>
      </w:r>
      <w:r w:rsidR="00913ECC">
        <w:rPr>
          <w:rFonts w:ascii="Times New Roman" w:hAnsi="Times New Roman"/>
          <w:sz w:val="24"/>
          <w:szCs w:val="24"/>
        </w:rPr>
        <w:t>de tais matérias</w:t>
      </w:r>
      <w:r>
        <w:rPr>
          <w:rFonts w:ascii="Times New Roman" w:hAnsi="Times New Roman"/>
          <w:sz w:val="24"/>
          <w:szCs w:val="24"/>
        </w:rPr>
        <w:t xml:space="preserve">, é aberta nova oportunidade para que V. Sa. </w:t>
      </w:r>
      <w:proofErr w:type="gramStart"/>
      <w:r>
        <w:rPr>
          <w:rFonts w:ascii="Times New Roman" w:hAnsi="Times New Roman"/>
          <w:sz w:val="24"/>
          <w:szCs w:val="24"/>
        </w:rPr>
        <w:t>apresente</w:t>
      </w:r>
      <w:proofErr w:type="gramEnd"/>
      <w:r>
        <w:rPr>
          <w:rFonts w:ascii="Times New Roman" w:hAnsi="Times New Roman"/>
          <w:sz w:val="24"/>
          <w:szCs w:val="24"/>
        </w:rPr>
        <w:t xml:space="preserve"> o que for de seu interesse </w:t>
      </w:r>
      <w:r w:rsidR="00913ECC">
        <w:rPr>
          <w:rFonts w:ascii="Times New Roman" w:hAnsi="Times New Roman"/>
          <w:sz w:val="24"/>
          <w:szCs w:val="24"/>
        </w:rPr>
        <w:t xml:space="preserve">no tocante às referidas contas municipais de sua gestão, </w:t>
      </w:r>
      <w:r>
        <w:rPr>
          <w:rFonts w:ascii="Times New Roman" w:hAnsi="Times New Roman"/>
          <w:sz w:val="24"/>
          <w:szCs w:val="24"/>
        </w:rPr>
        <w:t>mediante protocolizaçã</w:t>
      </w:r>
      <w:r w:rsidR="00913ECC">
        <w:rPr>
          <w:rFonts w:ascii="Times New Roman" w:hAnsi="Times New Roman"/>
          <w:sz w:val="24"/>
          <w:szCs w:val="24"/>
        </w:rPr>
        <w:t>o endereçada a esta Presidência, até as 17h do dia 21 de maio de 2024.</w:t>
      </w:r>
    </w:p>
    <w:p w:rsidR="00EF3867" w:rsidRPr="006D58EF" w:rsidRDefault="00F23674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F23674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F23674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913ECC" w:rsidRDefault="00913ECC" w:rsidP="00F045AA">
      <w:pPr>
        <w:widowControl w:val="0"/>
        <w:rPr>
          <w:rFonts w:ascii="Times New Roman" w:hAnsi="Times New Roman"/>
          <w:szCs w:val="24"/>
        </w:rPr>
      </w:pPr>
    </w:p>
    <w:p w:rsidR="00913ECC" w:rsidRDefault="00913ECC" w:rsidP="00F045AA">
      <w:pPr>
        <w:widowControl w:val="0"/>
        <w:rPr>
          <w:rFonts w:ascii="Times New Roman" w:hAnsi="Times New Roman"/>
          <w:szCs w:val="24"/>
        </w:rPr>
      </w:pPr>
    </w:p>
    <w:p w:rsidR="00913ECC" w:rsidRPr="006D58EF" w:rsidRDefault="00913ECC" w:rsidP="00F045AA">
      <w:pPr>
        <w:widowControl w:val="0"/>
        <w:rPr>
          <w:rFonts w:ascii="Times New Roman" w:hAnsi="Times New Roman"/>
          <w:szCs w:val="24"/>
        </w:rPr>
      </w:pPr>
      <w:bookmarkStart w:id="0" w:name="_GoBack"/>
      <w:bookmarkEnd w:id="0"/>
    </w:p>
    <w:p w:rsidR="00EF3867" w:rsidRPr="006D58EF" w:rsidRDefault="00F23674" w:rsidP="006D58EF">
      <w:pPr>
        <w:widowControl w:val="0"/>
        <w:jc w:val="both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>o. Senhor</w:t>
      </w:r>
    </w:p>
    <w:p w:rsidR="00EF3867" w:rsidRPr="006D58EF" w:rsidRDefault="00860A54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ORESTES PREVITALE JUNIOR</w:t>
      </w:r>
    </w:p>
    <w:p w:rsidR="00EF3867" w:rsidRPr="006D58EF" w:rsidRDefault="00860A54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Ex-prefeito Municipal</w:t>
      </w:r>
    </w:p>
    <w:p w:rsidR="00F03B48" w:rsidRPr="006D58EF" w:rsidRDefault="00F23674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74" w:rsidRDefault="00F23674">
      <w:r>
        <w:separator/>
      </w:r>
    </w:p>
  </w:endnote>
  <w:endnote w:type="continuationSeparator" w:id="0">
    <w:p w:rsidR="00F23674" w:rsidRDefault="00F2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F23674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F23674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74" w:rsidRDefault="00F23674">
      <w:r>
        <w:separator/>
      </w:r>
    </w:p>
  </w:footnote>
  <w:footnote w:type="continuationSeparator" w:id="0">
    <w:p w:rsidR="00F23674" w:rsidRDefault="00F2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F23674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267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8606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F23674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F23674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F23674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F23674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225ECB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564B2C6" w:tentative="1">
      <w:start w:val="1"/>
      <w:numFmt w:val="lowerLetter"/>
      <w:lvlText w:val="%2."/>
      <w:lvlJc w:val="left"/>
      <w:pPr>
        <w:ind w:left="1785" w:hanging="360"/>
      </w:pPr>
    </w:lvl>
    <w:lvl w:ilvl="2" w:tplc="0D22349C" w:tentative="1">
      <w:start w:val="1"/>
      <w:numFmt w:val="lowerRoman"/>
      <w:lvlText w:val="%3."/>
      <w:lvlJc w:val="right"/>
      <w:pPr>
        <w:ind w:left="2505" w:hanging="180"/>
      </w:pPr>
    </w:lvl>
    <w:lvl w:ilvl="3" w:tplc="996AE10C" w:tentative="1">
      <w:start w:val="1"/>
      <w:numFmt w:val="decimal"/>
      <w:lvlText w:val="%4."/>
      <w:lvlJc w:val="left"/>
      <w:pPr>
        <w:ind w:left="3225" w:hanging="360"/>
      </w:pPr>
    </w:lvl>
    <w:lvl w:ilvl="4" w:tplc="43F43EAA" w:tentative="1">
      <w:start w:val="1"/>
      <w:numFmt w:val="lowerLetter"/>
      <w:lvlText w:val="%5."/>
      <w:lvlJc w:val="left"/>
      <w:pPr>
        <w:ind w:left="3945" w:hanging="360"/>
      </w:pPr>
    </w:lvl>
    <w:lvl w:ilvl="5" w:tplc="89AE520C" w:tentative="1">
      <w:start w:val="1"/>
      <w:numFmt w:val="lowerRoman"/>
      <w:lvlText w:val="%6."/>
      <w:lvlJc w:val="right"/>
      <w:pPr>
        <w:ind w:left="4665" w:hanging="180"/>
      </w:pPr>
    </w:lvl>
    <w:lvl w:ilvl="6" w:tplc="19F8ADF2" w:tentative="1">
      <w:start w:val="1"/>
      <w:numFmt w:val="decimal"/>
      <w:lvlText w:val="%7."/>
      <w:lvlJc w:val="left"/>
      <w:pPr>
        <w:ind w:left="5385" w:hanging="360"/>
      </w:pPr>
    </w:lvl>
    <w:lvl w:ilvl="7" w:tplc="CEA64898" w:tentative="1">
      <w:start w:val="1"/>
      <w:numFmt w:val="lowerLetter"/>
      <w:lvlText w:val="%8."/>
      <w:lvlJc w:val="left"/>
      <w:pPr>
        <w:ind w:left="6105" w:hanging="360"/>
      </w:pPr>
    </w:lvl>
    <w:lvl w:ilvl="8" w:tplc="3B6C2A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64766C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9322A7E" w:tentative="1">
      <w:start w:val="1"/>
      <w:numFmt w:val="lowerLetter"/>
      <w:lvlText w:val="%2."/>
      <w:lvlJc w:val="left"/>
      <w:pPr>
        <w:ind w:left="1785" w:hanging="360"/>
      </w:pPr>
    </w:lvl>
    <w:lvl w:ilvl="2" w:tplc="84B0E81E" w:tentative="1">
      <w:start w:val="1"/>
      <w:numFmt w:val="lowerRoman"/>
      <w:lvlText w:val="%3."/>
      <w:lvlJc w:val="right"/>
      <w:pPr>
        <w:ind w:left="2505" w:hanging="180"/>
      </w:pPr>
    </w:lvl>
    <w:lvl w:ilvl="3" w:tplc="69B6FFB4" w:tentative="1">
      <w:start w:val="1"/>
      <w:numFmt w:val="decimal"/>
      <w:lvlText w:val="%4."/>
      <w:lvlJc w:val="left"/>
      <w:pPr>
        <w:ind w:left="3225" w:hanging="360"/>
      </w:pPr>
    </w:lvl>
    <w:lvl w:ilvl="4" w:tplc="3CFAC7F0" w:tentative="1">
      <w:start w:val="1"/>
      <w:numFmt w:val="lowerLetter"/>
      <w:lvlText w:val="%5."/>
      <w:lvlJc w:val="left"/>
      <w:pPr>
        <w:ind w:left="3945" w:hanging="360"/>
      </w:pPr>
    </w:lvl>
    <w:lvl w:ilvl="5" w:tplc="D01A188C" w:tentative="1">
      <w:start w:val="1"/>
      <w:numFmt w:val="lowerRoman"/>
      <w:lvlText w:val="%6."/>
      <w:lvlJc w:val="right"/>
      <w:pPr>
        <w:ind w:left="4665" w:hanging="180"/>
      </w:pPr>
    </w:lvl>
    <w:lvl w:ilvl="6" w:tplc="F0825C90" w:tentative="1">
      <w:start w:val="1"/>
      <w:numFmt w:val="decimal"/>
      <w:lvlText w:val="%7."/>
      <w:lvlJc w:val="left"/>
      <w:pPr>
        <w:ind w:left="5385" w:hanging="360"/>
      </w:pPr>
    </w:lvl>
    <w:lvl w:ilvl="7" w:tplc="556A4B5C" w:tentative="1">
      <w:start w:val="1"/>
      <w:numFmt w:val="lowerLetter"/>
      <w:lvlText w:val="%8."/>
      <w:lvlJc w:val="left"/>
      <w:pPr>
        <w:ind w:left="6105" w:hanging="360"/>
      </w:pPr>
    </w:lvl>
    <w:lvl w:ilvl="8" w:tplc="66C057F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242C38A6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3A4F0A2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2FC63E98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A34AB784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CA0A9476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9FC4B52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FBB62C1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D4A4365E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11EE215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1A90735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3C6EB214" w:tentative="1">
      <w:start w:val="1"/>
      <w:numFmt w:val="lowerLetter"/>
      <w:lvlText w:val="%2."/>
      <w:lvlJc w:val="left"/>
      <w:pPr>
        <w:ind w:left="3348" w:hanging="360"/>
      </w:pPr>
    </w:lvl>
    <w:lvl w:ilvl="2" w:tplc="1CC62EFE" w:tentative="1">
      <w:start w:val="1"/>
      <w:numFmt w:val="lowerRoman"/>
      <w:lvlText w:val="%3."/>
      <w:lvlJc w:val="right"/>
      <w:pPr>
        <w:ind w:left="4068" w:hanging="180"/>
      </w:pPr>
    </w:lvl>
    <w:lvl w:ilvl="3" w:tplc="266E986C" w:tentative="1">
      <w:start w:val="1"/>
      <w:numFmt w:val="decimal"/>
      <w:lvlText w:val="%4."/>
      <w:lvlJc w:val="left"/>
      <w:pPr>
        <w:ind w:left="4788" w:hanging="360"/>
      </w:pPr>
    </w:lvl>
    <w:lvl w:ilvl="4" w:tplc="D954ED2A" w:tentative="1">
      <w:start w:val="1"/>
      <w:numFmt w:val="lowerLetter"/>
      <w:lvlText w:val="%5."/>
      <w:lvlJc w:val="left"/>
      <w:pPr>
        <w:ind w:left="5508" w:hanging="360"/>
      </w:pPr>
    </w:lvl>
    <w:lvl w:ilvl="5" w:tplc="0D12DDB8" w:tentative="1">
      <w:start w:val="1"/>
      <w:numFmt w:val="lowerRoman"/>
      <w:lvlText w:val="%6."/>
      <w:lvlJc w:val="right"/>
      <w:pPr>
        <w:ind w:left="6228" w:hanging="180"/>
      </w:pPr>
    </w:lvl>
    <w:lvl w:ilvl="6" w:tplc="82E61AE6" w:tentative="1">
      <w:start w:val="1"/>
      <w:numFmt w:val="decimal"/>
      <w:lvlText w:val="%7."/>
      <w:lvlJc w:val="left"/>
      <w:pPr>
        <w:ind w:left="6948" w:hanging="360"/>
      </w:pPr>
    </w:lvl>
    <w:lvl w:ilvl="7" w:tplc="2AD0CE82" w:tentative="1">
      <w:start w:val="1"/>
      <w:numFmt w:val="lowerLetter"/>
      <w:lvlText w:val="%8."/>
      <w:lvlJc w:val="left"/>
      <w:pPr>
        <w:ind w:left="7668" w:hanging="360"/>
      </w:pPr>
    </w:lvl>
    <w:lvl w:ilvl="8" w:tplc="FE70AA7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043018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5E88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4C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82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A5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69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AB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00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EE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42809E6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92F8C82C" w:tentative="1">
      <w:start w:val="1"/>
      <w:numFmt w:val="lowerLetter"/>
      <w:lvlText w:val="%2."/>
      <w:lvlJc w:val="left"/>
      <w:pPr>
        <w:ind w:left="3348" w:hanging="360"/>
      </w:pPr>
    </w:lvl>
    <w:lvl w:ilvl="2" w:tplc="D09A4000" w:tentative="1">
      <w:start w:val="1"/>
      <w:numFmt w:val="lowerRoman"/>
      <w:lvlText w:val="%3."/>
      <w:lvlJc w:val="right"/>
      <w:pPr>
        <w:ind w:left="4068" w:hanging="180"/>
      </w:pPr>
    </w:lvl>
    <w:lvl w:ilvl="3" w:tplc="8E1431C0" w:tentative="1">
      <w:start w:val="1"/>
      <w:numFmt w:val="decimal"/>
      <w:lvlText w:val="%4."/>
      <w:lvlJc w:val="left"/>
      <w:pPr>
        <w:ind w:left="4788" w:hanging="360"/>
      </w:pPr>
    </w:lvl>
    <w:lvl w:ilvl="4" w:tplc="E416A910" w:tentative="1">
      <w:start w:val="1"/>
      <w:numFmt w:val="lowerLetter"/>
      <w:lvlText w:val="%5."/>
      <w:lvlJc w:val="left"/>
      <w:pPr>
        <w:ind w:left="5508" w:hanging="360"/>
      </w:pPr>
    </w:lvl>
    <w:lvl w:ilvl="5" w:tplc="3E6AF78C" w:tentative="1">
      <w:start w:val="1"/>
      <w:numFmt w:val="lowerRoman"/>
      <w:lvlText w:val="%6."/>
      <w:lvlJc w:val="right"/>
      <w:pPr>
        <w:ind w:left="6228" w:hanging="180"/>
      </w:pPr>
    </w:lvl>
    <w:lvl w:ilvl="6" w:tplc="3E9441FC" w:tentative="1">
      <w:start w:val="1"/>
      <w:numFmt w:val="decimal"/>
      <w:lvlText w:val="%7."/>
      <w:lvlJc w:val="left"/>
      <w:pPr>
        <w:ind w:left="6948" w:hanging="360"/>
      </w:pPr>
    </w:lvl>
    <w:lvl w:ilvl="7" w:tplc="BB80A2D2" w:tentative="1">
      <w:start w:val="1"/>
      <w:numFmt w:val="lowerLetter"/>
      <w:lvlText w:val="%8."/>
      <w:lvlJc w:val="left"/>
      <w:pPr>
        <w:ind w:left="7668" w:hanging="360"/>
      </w:pPr>
    </w:lvl>
    <w:lvl w:ilvl="8" w:tplc="BD0045A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E52C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3C0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B20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80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67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E7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C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AF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A2F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0A54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5888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13ECC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23674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3EAB-1CDC-42D5-BF77-5E073F5B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2020-03-04T12:22:00Z</dcterms:created>
  <dcterms:modified xsi:type="dcterms:W3CDTF">2024-05-17T13:59:00Z</dcterms:modified>
</cp:coreProperties>
</file>