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4532CB" w:rsidP="000A564E">
      <w:pPr>
        <w:pStyle w:val="Default"/>
        <w:jc w:val="both"/>
        <w:rPr>
          <w:rFonts w:asciiTheme="minorHAnsi" w:hAnsiTheme="minorHAnsi" w:cstheme="minorHAnsi"/>
          <w:b/>
          <w:color w:val="auto"/>
        </w:rPr>
      </w:pPr>
      <w:r w:rsidRPr="004532CB">
        <w:rPr>
          <w:rFonts w:asciiTheme="minorHAnsi" w:hAnsiTheme="minorHAnsi" w:cstheme="minorHAnsi"/>
          <w:b/>
          <w:color w:val="auto"/>
        </w:rPr>
        <w:t xml:space="preserve">Parecer </w:t>
      </w:r>
      <w:r w:rsidRPr="004532CB">
        <w:rPr>
          <w:rFonts w:asciiTheme="minorHAnsi" w:hAnsiTheme="minorHAnsi" w:cstheme="minorHAnsi"/>
          <w:b/>
          <w:color w:val="auto"/>
        </w:rPr>
        <w:t>J</w:t>
      </w:r>
      <w:r w:rsidRPr="004532CB">
        <w:rPr>
          <w:rFonts w:asciiTheme="minorHAnsi" w:hAnsiTheme="minorHAnsi" w:cstheme="minorHAnsi"/>
          <w:b/>
          <w:color w:val="auto"/>
        </w:rPr>
        <w:t>urídico</w:t>
      </w:r>
      <w:r w:rsidRPr="004532CB">
        <w:rPr>
          <w:rFonts w:asciiTheme="minorHAnsi" w:hAnsiTheme="minorHAnsi" w:cstheme="minorHAnsi"/>
          <w:b/>
          <w:color w:val="auto"/>
        </w:rPr>
        <w:t xml:space="preserve"> nº </w:t>
      </w:r>
      <w:r w:rsidRPr="004532CB" w:rsidR="004532CB">
        <w:rPr>
          <w:rFonts w:asciiTheme="minorHAnsi" w:hAnsiTheme="minorHAnsi" w:cstheme="minorHAnsi"/>
          <w:b/>
          <w:color w:val="auto"/>
        </w:rPr>
        <w:t>136</w:t>
      </w:r>
      <w:r w:rsidRPr="004532CB">
        <w:rPr>
          <w:rFonts w:asciiTheme="minorHAnsi" w:hAnsiTheme="minorHAnsi" w:cstheme="minorHAnsi"/>
          <w:b/>
          <w:color w:val="auto"/>
        </w:rPr>
        <w:t>/20</w:t>
      </w:r>
      <w:r w:rsidRPr="004532CB" w:rsidR="003F34C4">
        <w:rPr>
          <w:rFonts w:asciiTheme="minorHAnsi" w:hAnsiTheme="minorHAnsi" w:cstheme="minorHAnsi"/>
          <w:b/>
          <w:color w:val="auto"/>
        </w:rPr>
        <w:t>2</w:t>
      </w:r>
      <w:r w:rsidRPr="004532CB" w:rsidR="00252B50">
        <w:rPr>
          <w:rFonts w:asciiTheme="minorHAnsi" w:hAnsiTheme="minorHAnsi" w:cstheme="minorHAnsi"/>
          <w:b/>
          <w:color w:val="auto"/>
        </w:rPr>
        <w:t>4</w:t>
      </w:r>
      <w:r w:rsidRPr="004532CB" w:rsidR="004532CB">
        <w:rPr>
          <w:rFonts w:asciiTheme="minorHAnsi" w:hAnsiTheme="minorHAnsi" w:cstheme="minorHAnsi"/>
          <w:b/>
          <w:color w:val="auto"/>
        </w:rPr>
        <w:t>.</w:t>
      </w:r>
    </w:p>
    <w:p w:rsidR="00F41815" w:rsidRPr="00F41815" w:rsidP="00BC67F2">
      <w:pPr>
        <w:shd w:val="clear" w:color="auto" w:fill="FFFFFF"/>
        <w:jc w:val="both"/>
        <w:rPr>
          <w:rFonts w:asciiTheme="minorHAnsi" w:hAnsiTheme="minorHAnsi" w:cstheme="minorHAnsi"/>
          <w:szCs w:val="24"/>
        </w:rPr>
      </w:pPr>
      <w:r w:rsidRPr="00116585">
        <w:rPr>
          <w:rFonts w:asciiTheme="minorHAnsi" w:hAnsiTheme="minorHAnsi" w:cstheme="minorHAnsi"/>
          <w:b/>
          <w:bCs/>
          <w:szCs w:val="24"/>
        </w:rPr>
        <w:t xml:space="preserve">Assunto: </w:t>
      </w:r>
      <w:r>
        <w:rPr>
          <w:rFonts w:asciiTheme="minorHAnsi" w:hAnsiTheme="minorHAnsi" w:cstheme="minorHAnsi"/>
          <w:b/>
          <w:bCs/>
          <w:szCs w:val="24"/>
        </w:rPr>
        <w:t xml:space="preserve">Substitutivo ao </w:t>
      </w:r>
      <w:r w:rsidRPr="00116585">
        <w:rPr>
          <w:rFonts w:asciiTheme="minorHAnsi" w:hAnsiTheme="minorHAnsi" w:cstheme="minorHAnsi"/>
          <w:b/>
          <w:bCs/>
          <w:szCs w:val="24"/>
        </w:rPr>
        <w:t xml:space="preserve">Projeto de Lei nº </w:t>
      </w:r>
      <w:r w:rsidRPr="00116585" w:rsidR="00252B50">
        <w:rPr>
          <w:rFonts w:asciiTheme="minorHAnsi" w:hAnsiTheme="minorHAnsi" w:cstheme="minorHAnsi"/>
          <w:b/>
          <w:bCs/>
          <w:szCs w:val="24"/>
        </w:rPr>
        <w:t>051</w:t>
      </w:r>
      <w:r w:rsidRPr="00116585">
        <w:rPr>
          <w:rFonts w:asciiTheme="minorHAnsi" w:hAnsiTheme="minorHAnsi" w:cstheme="minorHAnsi"/>
          <w:b/>
          <w:bCs/>
          <w:szCs w:val="24"/>
        </w:rPr>
        <w:t>/20</w:t>
      </w:r>
      <w:r w:rsidRPr="00116585" w:rsidR="00252B50">
        <w:rPr>
          <w:rFonts w:asciiTheme="minorHAnsi" w:hAnsiTheme="minorHAnsi" w:cstheme="minorHAnsi"/>
          <w:b/>
          <w:bCs/>
          <w:szCs w:val="24"/>
        </w:rPr>
        <w:t>24</w:t>
      </w:r>
      <w:r w:rsidRPr="00116585" w:rsidR="004C24C7">
        <w:rPr>
          <w:rFonts w:asciiTheme="minorHAnsi" w:hAnsiTheme="minorHAnsi" w:cstheme="minorHAnsi"/>
          <w:b/>
          <w:bCs/>
          <w:szCs w:val="24"/>
        </w:rPr>
        <w:t xml:space="preserve"> </w:t>
      </w:r>
      <w:r w:rsidRPr="00E816B6" w:rsidR="004C24C7">
        <w:rPr>
          <w:rFonts w:asciiTheme="minorHAnsi" w:hAnsiTheme="minorHAnsi" w:cstheme="minorHAnsi"/>
          <w:b/>
          <w:bCs/>
          <w:szCs w:val="24"/>
        </w:rPr>
        <w:t>–</w:t>
      </w:r>
      <w:r w:rsidR="00321DC7">
        <w:rPr>
          <w:rFonts w:asciiTheme="minorHAnsi" w:hAnsiTheme="minorHAnsi" w:cstheme="minorHAnsi"/>
          <w:b/>
          <w:bCs/>
          <w:szCs w:val="24"/>
        </w:rPr>
        <w:t xml:space="preserve"> </w:t>
      </w:r>
      <w:r w:rsidR="002264CF">
        <w:rPr>
          <w:rFonts w:asciiTheme="minorHAnsi" w:hAnsiTheme="minorHAnsi" w:cstheme="minorHAnsi"/>
          <w:b/>
          <w:bCs/>
          <w:szCs w:val="24"/>
        </w:rPr>
        <w:t>“</w:t>
      </w:r>
      <w:r w:rsidRPr="00474AC0">
        <w:rPr>
          <w:rFonts w:asciiTheme="minorHAnsi" w:hAnsiTheme="minorHAnsi" w:cstheme="minorHAnsi"/>
          <w:i/>
          <w:szCs w:val="24"/>
        </w:rPr>
        <w:t>Dispõe sobre autorização de entrada de acompanhantes pessoais de alunos com deficiência e/ou transtornos de neurodesenvolvimento matriculados na rede pública, conveniada ou privada do Município de Valinhos</w:t>
      </w:r>
      <w:r w:rsidR="002264CF">
        <w:rPr>
          <w:rFonts w:asciiTheme="minorHAnsi" w:hAnsiTheme="minorHAnsi" w:cstheme="minorHAnsi"/>
          <w:i/>
          <w:szCs w:val="24"/>
        </w:rPr>
        <w:t>”</w:t>
      </w:r>
      <w:bookmarkStart w:id="0" w:name="_GoBack"/>
      <w:bookmarkEnd w:id="0"/>
      <w:r w:rsidRPr="00F41815">
        <w:rPr>
          <w:rFonts w:asciiTheme="minorHAnsi" w:hAnsiTheme="minorHAnsi" w:cstheme="minorHAnsi"/>
          <w:szCs w:val="24"/>
        </w:rPr>
        <w:t>.</w:t>
      </w:r>
    </w:p>
    <w:p w:rsidR="00321DC7" w:rsidRPr="00321DC7" w:rsidP="00DE00A7">
      <w:pPr>
        <w:shd w:val="clear" w:color="auto" w:fill="FFFFFF"/>
        <w:jc w:val="both"/>
        <w:rPr>
          <w:rFonts w:asciiTheme="minorHAnsi" w:hAnsiTheme="minorHAnsi" w:cstheme="minorHAnsi"/>
          <w:b/>
          <w:bCs/>
          <w:szCs w:val="24"/>
        </w:rPr>
      </w:pPr>
      <w:r>
        <w:rPr>
          <w:rFonts w:asciiTheme="minorHAnsi" w:hAnsiTheme="minorHAnsi" w:cstheme="minorHAnsi"/>
          <w:b/>
          <w:bCs/>
          <w:szCs w:val="24"/>
        </w:rPr>
        <w:t>Autoria:</w:t>
      </w:r>
      <w:r w:rsidRPr="00E816B6" w:rsidR="00BC67F2">
        <w:rPr>
          <w:rFonts w:asciiTheme="minorHAnsi" w:hAnsiTheme="minorHAnsi" w:cstheme="minorHAnsi"/>
          <w:b/>
          <w:bCs/>
          <w:szCs w:val="24"/>
        </w:rPr>
        <w:t xml:space="preserve"> Vereador</w:t>
      </w:r>
      <w:r>
        <w:rPr>
          <w:rFonts w:asciiTheme="minorHAnsi" w:hAnsiTheme="minorHAnsi" w:cstheme="minorHAnsi"/>
          <w:b/>
          <w:bCs/>
          <w:szCs w:val="24"/>
        </w:rPr>
        <w:t xml:space="preserve"> </w:t>
      </w:r>
      <w:r w:rsidR="00252B50">
        <w:rPr>
          <w:rFonts w:asciiTheme="minorHAnsi" w:hAnsiTheme="minorHAnsi" w:cstheme="minorHAnsi"/>
          <w:b/>
          <w:bCs/>
          <w:szCs w:val="24"/>
        </w:rPr>
        <w:t>Alécio Cau</w:t>
      </w:r>
      <w:r>
        <w:rPr>
          <w:rFonts w:asciiTheme="minorHAnsi" w:hAnsiTheme="minorHAnsi" w:cstheme="minorHAnsi"/>
          <w:b/>
          <w:bCs/>
          <w:szCs w:val="24"/>
        </w:rPr>
        <w:t>.</w:t>
      </w:r>
    </w:p>
    <w:p w:rsidR="00DE00A7" w:rsidRPr="00E816B6" w:rsidP="00DE00A7">
      <w:pPr>
        <w:shd w:val="clear" w:color="auto" w:fill="FFFFFF"/>
        <w:jc w:val="both"/>
        <w:rPr>
          <w:rFonts w:asciiTheme="minorHAnsi" w:hAnsiTheme="minorHAnsi" w:cstheme="minorHAnsi"/>
          <w:b/>
          <w:bCs/>
          <w:szCs w:val="24"/>
        </w:rPr>
      </w:pPr>
    </w:p>
    <w:p w:rsidR="003F34C4" w:rsidRPr="006E684D" w:rsidP="00DE00A7">
      <w:pPr>
        <w:shd w:val="clear" w:color="auto" w:fill="FFFFFF"/>
        <w:jc w:val="both"/>
        <w:rPr>
          <w:rFonts w:asciiTheme="minorHAnsi" w:hAnsiTheme="minorHAnsi" w:cstheme="minorHAnsi"/>
          <w:b/>
          <w:bCs/>
          <w:sz w:val="12"/>
          <w:szCs w:val="12"/>
        </w:rPr>
      </w:pPr>
    </w:p>
    <w:p w:rsidR="000C2609" w:rsidP="00DE00A7">
      <w:pPr>
        <w:shd w:val="clear" w:color="auto" w:fill="FFFFFF"/>
        <w:jc w:val="both"/>
        <w:rPr>
          <w:rFonts w:asciiTheme="minorHAnsi" w:hAnsiTheme="minorHAnsi" w:cstheme="minorHAnsi"/>
          <w:b/>
          <w:bCs/>
          <w:szCs w:val="24"/>
        </w:rPr>
      </w:pPr>
    </w:p>
    <w:p w:rsidR="000A564E" w:rsidRPr="00E816B6" w:rsidP="00E4285B">
      <w:pPr>
        <w:pStyle w:val="Default"/>
        <w:jc w:val="both"/>
        <w:rPr>
          <w:rFonts w:asciiTheme="minorHAnsi" w:hAnsiTheme="minorHAnsi" w:cstheme="minorHAnsi"/>
          <w:color w:val="auto"/>
        </w:rPr>
      </w:pPr>
      <w:r w:rsidRPr="00E816B6">
        <w:rPr>
          <w:rFonts w:asciiTheme="minorHAnsi" w:hAnsiTheme="minorHAnsi" w:cstheme="minorHAnsi"/>
          <w:b/>
          <w:i/>
        </w:rPr>
        <w:t xml:space="preserve">À </w:t>
      </w:r>
      <w:r w:rsidRPr="00E816B6" w:rsidR="00D40CAB">
        <w:rPr>
          <w:rFonts w:asciiTheme="minorHAnsi" w:hAnsiTheme="minorHAnsi" w:cstheme="minorHAnsi"/>
          <w:b/>
          <w:i/>
        </w:rPr>
        <w:t>Comissão de Justiça e Redação</w:t>
      </w:r>
      <w:r w:rsidR="00E83CF9">
        <w:rPr>
          <w:rFonts w:asciiTheme="minorHAnsi" w:hAnsiTheme="minorHAnsi" w:cstheme="minorHAnsi"/>
          <w:b/>
          <w:i/>
        </w:rPr>
        <w:t>,</w:t>
      </w:r>
    </w:p>
    <w:p w:rsidR="00383ADA" w:rsidRPr="00E816B6" w:rsidP="00E4285B">
      <w:pPr>
        <w:pStyle w:val="Default"/>
        <w:jc w:val="both"/>
        <w:rPr>
          <w:rFonts w:asciiTheme="minorHAnsi" w:hAnsiTheme="minorHAnsi" w:cstheme="minorHAnsi"/>
          <w:b/>
          <w:color w:val="auto"/>
        </w:rPr>
      </w:pPr>
      <w:r w:rsidRPr="00E816B6">
        <w:rPr>
          <w:rFonts w:asciiTheme="minorHAnsi" w:hAnsiTheme="minorHAnsi" w:cstheme="minorHAnsi"/>
          <w:b/>
          <w:i/>
          <w:color w:val="auto"/>
        </w:rPr>
        <w:t xml:space="preserve">Exmo. </w:t>
      </w:r>
      <w:r w:rsidRPr="00E816B6" w:rsidR="003F34C4">
        <w:rPr>
          <w:rFonts w:asciiTheme="minorHAnsi" w:hAnsiTheme="minorHAnsi" w:cstheme="minorHAnsi"/>
          <w:b/>
          <w:i/>
          <w:color w:val="auto"/>
        </w:rPr>
        <w:t xml:space="preserve">Presidente </w:t>
      </w:r>
      <w:r w:rsidRPr="00E816B6">
        <w:rPr>
          <w:rFonts w:asciiTheme="minorHAnsi" w:hAnsiTheme="minorHAnsi" w:cstheme="minorHAnsi"/>
          <w:b/>
          <w:i/>
          <w:color w:val="auto"/>
        </w:rPr>
        <w:t>Vereador</w:t>
      </w:r>
      <w:r w:rsidRPr="00E816B6" w:rsidR="003F34C4">
        <w:rPr>
          <w:rFonts w:asciiTheme="minorHAnsi" w:hAnsiTheme="minorHAnsi" w:cstheme="minorHAnsi"/>
          <w:b/>
          <w:i/>
          <w:color w:val="auto"/>
        </w:rPr>
        <w:t xml:space="preserve"> Gabriel Bueno</w:t>
      </w:r>
      <w:r w:rsidR="00E83CF9">
        <w:rPr>
          <w:rFonts w:asciiTheme="minorHAnsi" w:hAnsiTheme="minorHAnsi" w:cstheme="minorHAnsi"/>
          <w:b/>
          <w:i/>
          <w:color w:val="auto"/>
        </w:rPr>
        <w:t>.</w:t>
      </w:r>
      <w:r w:rsidRPr="00E816B6">
        <w:rPr>
          <w:rFonts w:asciiTheme="minorHAnsi" w:hAnsiTheme="minorHAnsi" w:cstheme="minorHAnsi"/>
          <w:b/>
          <w:i/>
          <w:color w:val="auto"/>
        </w:rPr>
        <w:t xml:space="preserve"> </w:t>
      </w:r>
    </w:p>
    <w:p w:rsidR="003F34C4" w:rsidRPr="00555FBC" w:rsidP="000A564E">
      <w:pPr>
        <w:pStyle w:val="Default"/>
        <w:spacing w:after="240" w:line="360" w:lineRule="auto"/>
        <w:jc w:val="both"/>
        <w:rPr>
          <w:rFonts w:asciiTheme="minorHAnsi" w:hAnsiTheme="minorHAnsi" w:cstheme="minorHAnsi"/>
          <w:color w:val="auto"/>
          <w:sz w:val="12"/>
          <w:szCs w:val="12"/>
        </w:rPr>
      </w:pPr>
    </w:p>
    <w:p w:rsidR="006E684D" w:rsidRPr="00E816B6" w:rsidP="000A564E">
      <w:pPr>
        <w:pStyle w:val="Default"/>
        <w:spacing w:after="240" w:line="360" w:lineRule="auto"/>
        <w:jc w:val="both"/>
        <w:rPr>
          <w:rFonts w:asciiTheme="minorHAnsi" w:hAnsiTheme="minorHAnsi" w:cstheme="minorHAnsi"/>
          <w:color w:val="auto"/>
        </w:rPr>
      </w:pPr>
    </w:p>
    <w:p w:rsidR="00C11AF0" w:rsidP="00F41815">
      <w:pPr>
        <w:pStyle w:val="Default"/>
        <w:spacing w:after="240" w:line="360" w:lineRule="auto"/>
        <w:ind w:firstLine="1701"/>
        <w:jc w:val="both"/>
        <w:rPr>
          <w:rFonts w:eastAsia="Times New Roman" w:asciiTheme="minorHAnsi" w:hAnsiTheme="minorHAnsi" w:cstheme="minorHAnsi"/>
          <w:color w:val="auto"/>
        </w:rPr>
      </w:pPr>
      <w:r w:rsidRPr="00321DC7">
        <w:rPr>
          <w:rFonts w:eastAsia="Times New Roman" w:asciiTheme="minorHAnsi" w:hAnsiTheme="minorHAnsi" w:cstheme="minorHAnsi"/>
          <w:color w:val="auto"/>
        </w:rPr>
        <w:t>Trata-se d</w:t>
      </w:r>
      <w:r w:rsidRPr="00321DC7" w:rsidR="003F34C4">
        <w:rPr>
          <w:rFonts w:eastAsia="Times New Roman" w:asciiTheme="minorHAnsi" w:hAnsiTheme="minorHAnsi" w:cstheme="minorHAnsi"/>
          <w:color w:val="auto"/>
        </w:rPr>
        <w:t xml:space="preserve">e parecer jurídico relativo ao </w:t>
      </w:r>
      <w:r w:rsidRPr="00321DC7" w:rsidR="00851812">
        <w:rPr>
          <w:rFonts w:eastAsia="Times New Roman" w:asciiTheme="minorHAnsi" w:hAnsiTheme="minorHAnsi" w:cstheme="minorHAnsi"/>
          <w:color w:val="auto"/>
        </w:rPr>
        <w:t>p</w:t>
      </w:r>
      <w:r w:rsidRPr="00321DC7" w:rsidR="003F34C4">
        <w:rPr>
          <w:rFonts w:eastAsia="Times New Roman" w:asciiTheme="minorHAnsi" w:hAnsiTheme="minorHAnsi" w:cstheme="minorHAnsi"/>
          <w:color w:val="auto"/>
        </w:rPr>
        <w:t xml:space="preserve">rojeto </w:t>
      </w:r>
      <w:r w:rsidR="00321DC7">
        <w:rPr>
          <w:rFonts w:eastAsia="Times New Roman" w:asciiTheme="minorHAnsi" w:hAnsiTheme="minorHAnsi" w:cstheme="minorHAnsi"/>
          <w:color w:val="auto"/>
        </w:rPr>
        <w:t xml:space="preserve">em epígrafe </w:t>
      </w:r>
      <w:r w:rsidRPr="00321DC7" w:rsidR="002C5EAF">
        <w:rPr>
          <w:rFonts w:eastAsia="Times New Roman" w:asciiTheme="minorHAnsi" w:hAnsiTheme="minorHAnsi" w:cstheme="minorHAnsi"/>
          <w:color w:val="auto"/>
        </w:rPr>
        <w:t>que</w:t>
      </w:r>
      <w:r w:rsidRPr="00321DC7">
        <w:rPr>
          <w:rFonts w:eastAsia="Times New Roman" w:asciiTheme="minorHAnsi" w:hAnsiTheme="minorHAnsi" w:cstheme="minorHAnsi"/>
          <w:color w:val="auto"/>
        </w:rPr>
        <w:t xml:space="preserve"> </w:t>
      </w:r>
      <w:r w:rsidRPr="00252B50" w:rsidR="00FA7DDA">
        <w:rPr>
          <w:rFonts w:eastAsia="Times New Roman" w:asciiTheme="minorHAnsi" w:hAnsiTheme="minorHAnsi" w:cstheme="minorHAnsi"/>
          <w:i/>
          <w:color w:val="auto"/>
        </w:rPr>
        <w:t>“</w:t>
      </w:r>
      <w:r w:rsidRPr="00F41815" w:rsidR="00F41815">
        <w:rPr>
          <w:rFonts w:asciiTheme="minorHAnsi" w:hAnsiTheme="minorHAnsi" w:cstheme="minorHAnsi"/>
          <w:i/>
        </w:rPr>
        <w:t>Dispõe sobre autorização de entrada de acompanhantes pessoais de alunos com deficiência e/ou transtornos de neurodesenvolvimento matriculados na rede pública, conveniada ou p</w:t>
      </w:r>
      <w:r w:rsidR="00F41815">
        <w:rPr>
          <w:rFonts w:asciiTheme="minorHAnsi" w:hAnsiTheme="minorHAnsi" w:cstheme="minorHAnsi"/>
          <w:i/>
        </w:rPr>
        <w:t>rivada do Município de Valinhos</w:t>
      </w:r>
      <w:r w:rsidRPr="00252B50" w:rsidR="001B36C7">
        <w:rPr>
          <w:rFonts w:eastAsia="Times New Roman" w:asciiTheme="minorHAnsi" w:hAnsiTheme="minorHAnsi" w:cstheme="minorHAnsi"/>
          <w:i/>
          <w:color w:val="auto"/>
        </w:rPr>
        <w:t>”</w:t>
      </w:r>
      <w:r w:rsidR="00F41815">
        <w:rPr>
          <w:rFonts w:eastAsia="Times New Roman" w:asciiTheme="minorHAnsi" w:hAnsiTheme="minorHAnsi" w:cstheme="minorHAnsi"/>
          <w:i/>
          <w:color w:val="auto"/>
        </w:rPr>
        <w:t xml:space="preserve">, </w:t>
      </w:r>
      <w:r w:rsidR="00F41815">
        <w:rPr>
          <w:rFonts w:eastAsia="Times New Roman" w:asciiTheme="minorHAnsi" w:hAnsiTheme="minorHAnsi" w:cstheme="minorHAnsi"/>
          <w:color w:val="auto"/>
        </w:rPr>
        <w:t>nos seguintes termos:</w:t>
      </w:r>
    </w:p>
    <w:tbl>
      <w:tblPr>
        <w:tblStyle w:val="TableGrid"/>
        <w:tblW w:w="0" w:type="auto"/>
        <w:tblLook w:val="04A0"/>
      </w:tblPr>
      <w:tblGrid>
        <w:gridCol w:w="4322"/>
        <w:gridCol w:w="4150"/>
      </w:tblGrid>
      <w:tr w:rsidTr="00EA0526">
        <w:tblPrEx>
          <w:tblW w:w="0" w:type="auto"/>
          <w:tblLook w:val="04A0"/>
        </w:tblPrEx>
        <w:tc>
          <w:tcPr>
            <w:tcW w:w="4322" w:type="dxa"/>
          </w:tcPr>
          <w:p w:rsidR="00F41815" w:rsidRPr="00D85F19" w:rsidP="00EA0526">
            <w:pPr>
              <w:spacing w:line="300" w:lineRule="auto"/>
              <w:jc w:val="center"/>
              <w:rPr>
                <w:b/>
                <w:szCs w:val="24"/>
              </w:rPr>
            </w:pPr>
            <w:r w:rsidRPr="00D85F19">
              <w:rPr>
                <w:rFonts w:ascii="Calibri" w:hAnsi="Calibri" w:cs="Calibri"/>
                <w:b/>
                <w:szCs w:val="24"/>
              </w:rPr>
              <w:t xml:space="preserve">Projeto de </w:t>
            </w:r>
            <w:r>
              <w:rPr>
                <w:rFonts w:ascii="Calibri" w:hAnsi="Calibri" w:cs="Calibri"/>
                <w:b/>
                <w:szCs w:val="24"/>
              </w:rPr>
              <w:t>Lei 51</w:t>
            </w:r>
            <w:r w:rsidRPr="00D85F19">
              <w:rPr>
                <w:rFonts w:ascii="Calibri" w:hAnsi="Calibri" w:cs="Calibri"/>
                <w:b/>
                <w:szCs w:val="24"/>
              </w:rPr>
              <w:t>/202</w:t>
            </w:r>
            <w:r>
              <w:rPr>
                <w:rFonts w:ascii="Calibri" w:hAnsi="Calibri" w:cs="Calibri"/>
                <w:b/>
                <w:szCs w:val="24"/>
              </w:rPr>
              <w:t>4</w:t>
            </w:r>
          </w:p>
          <w:p w:rsidR="00F41815" w:rsidRPr="00D85F19" w:rsidP="00EA0526">
            <w:pPr>
              <w:spacing w:line="300" w:lineRule="auto"/>
              <w:jc w:val="center"/>
              <w:rPr>
                <w:rFonts w:ascii="Calibri" w:hAnsi="Calibri" w:cs="Calibri"/>
                <w:b/>
                <w:szCs w:val="24"/>
              </w:rPr>
            </w:pPr>
          </w:p>
        </w:tc>
        <w:tc>
          <w:tcPr>
            <w:tcW w:w="4150" w:type="dxa"/>
          </w:tcPr>
          <w:p w:rsidR="00F41815" w:rsidRPr="009A561A" w:rsidP="00F41815">
            <w:pPr>
              <w:spacing w:line="300" w:lineRule="auto"/>
              <w:jc w:val="center"/>
              <w:rPr>
                <w:rFonts w:ascii="Calibri" w:hAnsi="Calibri" w:cs="Calibri"/>
                <w:b/>
                <w:sz w:val="22"/>
                <w:szCs w:val="22"/>
              </w:rPr>
            </w:pPr>
            <w:r w:rsidRPr="009A561A">
              <w:rPr>
                <w:rFonts w:ascii="Calibri" w:hAnsi="Calibri" w:cs="Calibri"/>
                <w:b/>
                <w:szCs w:val="24"/>
              </w:rPr>
              <w:t>Subst. ao Projeto de Lei nº 51/2024</w:t>
            </w:r>
          </w:p>
        </w:tc>
      </w:tr>
      <w:tr w:rsidTr="00EA0526">
        <w:tblPrEx>
          <w:tblW w:w="0" w:type="auto"/>
          <w:tblLook w:val="04A0"/>
        </w:tblPrEx>
        <w:tc>
          <w:tcPr>
            <w:tcW w:w="4322" w:type="dxa"/>
            <w:shd w:val="clear" w:color="auto" w:fill="auto"/>
          </w:tcPr>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r w:rsidRPr="009A561A">
              <w:rPr>
                <w:rFonts w:ascii="Calibri" w:hAnsi="Calibri" w:cs="Calibri"/>
                <w:i/>
                <w:sz w:val="22"/>
                <w:szCs w:val="22"/>
              </w:rPr>
              <w:t xml:space="preserve">Art. 1º Esta lei garante aos </w:t>
            </w:r>
            <w:r w:rsidRPr="001D03A3">
              <w:rPr>
                <w:rFonts w:ascii="Calibri" w:hAnsi="Calibri" w:cs="Calibri"/>
                <w:b/>
                <w:i/>
                <w:sz w:val="22"/>
                <w:szCs w:val="22"/>
              </w:rPr>
              <w:t>profissionais de Acompanhamento Terapêutico (AT)</w:t>
            </w:r>
            <w:r w:rsidRPr="009A561A">
              <w:rPr>
                <w:rFonts w:ascii="Calibri" w:hAnsi="Calibri" w:cs="Calibri"/>
                <w:i/>
                <w:sz w:val="22"/>
                <w:szCs w:val="22"/>
              </w:rPr>
              <w:t xml:space="preserve"> acesso às instituições escolares, públicas, conveniadas ou privadas do Município de Valinhos, para acompanhamento integral dos alunos cuja necessidade seja devidamente comprovada mediante laudo assinado pelo médico responsável. </w:t>
            </w:r>
          </w:p>
          <w:p w:rsidR="009A561A" w:rsidRPr="001D03A3" w:rsidP="009A561A">
            <w:pPr>
              <w:spacing w:after="120"/>
              <w:ind w:left="284"/>
              <w:jc w:val="both"/>
              <w:rPr>
                <w:rFonts w:ascii="Calibri" w:hAnsi="Calibri" w:cs="Calibri"/>
                <w:b/>
                <w:i/>
                <w:sz w:val="22"/>
                <w:szCs w:val="22"/>
              </w:rPr>
            </w:pPr>
            <w:r w:rsidRPr="009A561A">
              <w:rPr>
                <w:rFonts w:ascii="Calibri" w:hAnsi="Calibri" w:cs="Calibri"/>
                <w:i/>
                <w:sz w:val="22"/>
                <w:szCs w:val="22"/>
              </w:rPr>
              <w:t xml:space="preserve">Parágrafo único. </w:t>
            </w:r>
            <w:r w:rsidRPr="001D03A3">
              <w:rPr>
                <w:rFonts w:ascii="Calibri" w:hAnsi="Calibri" w:cs="Calibri"/>
                <w:b/>
                <w:i/>
                <w:sz w:val="22"/>
                <w:szCs w:val="22"/>
              </w:rPr>
              <w:t xml:space="preserve">A unidade escolar será comunicada previamente pelos responsáveis pelo aluno para fins de organização do espaço e recepção do profissional, que será identificado no mesmo ato. </w:t>
            </w: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P="009A561A">
            <w:pPr>
              <w:spacing w:after="120"/>
              <w:ind w:left="284"/>
              <w:jc w:val="both"/>
              <w:rPr>
                <w:rFonts w:ascii="Calibri" w:hAnsi="Calibri" w:cs="Calibri"/>
                <w:i/>
                <w:sz w:val="22"/>
                <w:szCs w:val="22"/>
              </w:rPr>
            </w:pPr>
          </w:p>
          <w:p w:rsidR="009A561A" w:rsidRPr="001D03A3" w:rsidP="009A561A">
            <w:pPr>
              <w:spacing w:after="120"/>
              <w:ind w:left="284"/>
              <w:jc w:val="both"/>
              <w:rPr>
                <w:rFonts w:ascii="Calibri" w:hAnsi="Calibri" w:cs="Calibri"/>
                <w:i/>
                <w:szCs w:val="24"/>
              </w:rPr>
            </w:pPr>
          </w:p>
          <w:p w:rsidR="009A561A" w:rsidP="009A561A">
            <w:pPr>
              <w:spacing w:after="120"/>
              <w:ind w:left="284"/>
              <w:jc w:val="both"/>
              <w:rPr>
                <w:rFonts w:ascii="Calibri" w:hAnsi="Calibri" w:cs="Calibri"/>
                <w:i/>
                <w:sz w:val="22"/>
                <w:szCs w:val="22"/>
              </w:rPr>
            </w:pPr>
            <w:r w:rsidRPr="009A561A">
              <w:rPr>
                <w:rFonts w:ascii="Calibri" w:hAnsi="Calibri" w:cs="Calibri"/>
                <w:i/>
                <w:sz w:val="22"/>
                <w:szCs w:val="22"/>
              </w:rPr>
              <w:t xml:space="preserve">Art. 2º A negativa em receber o aluno com o profissional de Acompanhamento Terapêutico (AT) contratado pela família resultará na aplicação de multa de </w:t>
            </w:r>
            <w:r w:rsidRPr="009A561A">
              <w:rPr>
                <w:rFonts w:ascii="Calibri" w:hAnsi="Calibri" w:cs="Calibri"/>
                <w:i/>
                <w:sz w:val="22"/>
                <w:szCs w:val="22"/>
              </w:rPr>
              <w:t>3</w:t>
            </w:r>
            <w:r w:rsidR="001D03A3">
              <w:rPr>
                <w:rFonts w:ascii="Calibri" w:hAnsi="Calibri" w:cs="Calibri"/>
                <w:i/>
                <w:sz w:val="22"/>
                <w:szCs w:val="22"/>
              </w:rPr>
              <w:t xml:space="preserve"> </w:t>
            </w:r>
            <w:r w:rsidRPr="009A561A">
              <w:rPr>
                <w:rFonts w:ascii="Calibri" w:hAnsi="Calibri" w:cs="Calibri"/>
                <w:i/>
                <w:sz w:val="22"/>
                <w:szCs w:val="22"/>
              </w:rPr>
              <w:t xml:space="preserve"> (três) a 20 (vinte) salários mínimos, aplicável ao Gestor da Pasta da Educação e ao responsável pelo ato.</w:t>
            </w:r>
          </w:p>
          <w:p w:rsidR="00F41815" w:rsidRPr="00E2554F" w:rsidP="009A561A">
            <w:pPr>
              <w:spacing w:after="120"/>
              <w:ind w:left="284"/>
              <w:jc w:val="both"/>
              <w:rPr>
                <w:rFonts w:ascii="Calibri" w:hAnsi="Calibri" w:cs="Calibri"/>
                <w:i/>
                <w:color w:val="0070C0"/>
              </w:rPr>
            </w:pPr>
            <w:r w:rsidRPr="009A561A">
              <w:rPr>
                <w:rFonts w:ascii="Calibri" w:hAnsi="Calibri" w:cs="Calibri"/>
                <w:i/>
                <w:sz w:val="22"/>
                <w:szCs w:val="22"/>
              </w:rPr>
              <w:t>Art. 3º Esta Lei entra em vigor na data de sua publicação</w:t>
            </w:r>
          </w:p>
        </w:tc>
        <w:tc>
          <w:tcPr>
            <w:tcW w:w="4150" w:type="dxa"/>
            <w:shd w:val="clear" w:color="auto" w:fill="auto"/>
          </w:tcPr>
          <w:p w:rsidR="009A561A" w:rsidP="009A561A">
            <w:pPr>
              <w:tabs>
                <w:tab w:val="left" w:pos="915"/>
              </w:tabs>
              <w:spacing w:after="120"/>
              <w:ind w:left="214"/>
              <w:jc w:val="both"/>
              <w:rPr>
                <w:rFonts w:ascii="Calibri" w:hAnsi="Calibri" w:cs="Calibri"/>
                <w:i/>
                <w:sz w:val="22"/>
                <w:szCs w:val="22"/>
              </w:rPr>
            </w:pPr>
          </w:p>
          <w:p w:rsidR="00F41815" w:rsidRPr="009A561A" w:rsidP="009A561A">
            <w:pPr>
              <w:tabs>
                <w:tab w:val="left" w:pos="915"/>
              </w:tabs>
              <w:spacing w:after="120"/>
              <w:ind w:left="214"/>
              <w:jc w:val="both"/>
              <w:rPr>
                <w:rFonts w:ascii="Calibri" w:hAnsi="Calibri" w:cs="Calibri"/>
                <w:i/>
                <w:sz w:val="22"/>
                <w:szCs w:val="22"/>
              </w:rPr>
            </w:pPr>
            <w:r w:rsidRPr="009A561A">
              <w:rPr>
                <w:rFonts w:ascii="Calibri" w:hAnsi="Calibri" w:cs="Calibri"/>
                <w:i/>
                <w:sz w:val="22"/>
                <w:szCs w:val="22"/>
              </w:rPr>
              <w:t xml:space="preserve">Art. 1º Esta lei garante aos </w:t>
            </w:r>
            <w:r w:rsidRPr="001D03A3">
              <w:rPr>
                <w:rFonts w:ascii="Calibri" w:hAnsi="Calibri" w:cs="Calibri"/>
                <w:b/>
                <w:i/>
                <w:sz w:val="22"/>
                <w:szCs w:val="22"/>
              </w:rPr>
              <w:t>acompanhantes pessoais</w:t>
            </w:r>
            <w:r w:rsidRPr="009A561A">
              <w:rPr>
                <w:rFonts w:ascii="Calibri" w:hAnsi="Calibri" w:cs="Calibri"/>
                <w:i/>
                <w:sz w:val="22"/>
                <w:szCs w:val="22"/>
              </w:rPr>
              <w:t xml:space="preserve"> acesso às instituições escolares, públicas, conveniadas ou privadas do Município de Valinhos, para acompanhamento integral dos alunos cuja necessidade seja devidamente comprovada mediante laudo assinado pelo médico responsável. </w:t>
            </w:r>
          </w:p>
          <w:p w:rsidR="00F41815" w:rsidRPr="009A561A" w:rsidP="009A561A">
            <w:pPr>
              <w:tabs>
                <w:tab w:val="left" w:pos="915"/>
              </w:tabs>
              <w:spacing w:after="120"/>
              <w:ind w:left="214"/>
              <w:jc w:val="both"/>
              <w:rPr>
                <w:rFonts w:ascii="Calibri" w:hAnsi="Calibri" w:cs="Calibri"/>
                <w:i/>
                <w:sz w:val="22"/>
                <w:szCs w:val="22"/>
              </w:rPr>
            </w:pPr>
            <w:r w:rsidRPr="009A561A">
              <w:rPr>
                <w:rFonts w:ascii="Calibri" w:hAnsi="Calibri" w:cs="Calibri"/>
                <w:i/>
                <w:sz w:val="22"/>
                <w:szCs w:val="22"/>
              </w:rPr>
              <w:t xml:space="preserve">Parágrafo único. </w:t>
            </w:r>
            <w:r w:rsidRPr="001D03A3">
              <w:rPr>
                <w:rFonts w:ascii="Calibri" w:hAnsi="Calibri" w:cs="Calibri"/>
                <w:b/>
                <w:i/>
                <w:sz w:val="22"/>
                <w:szCs w:val="22"/>
              </w:rPr>
              <w:t>O Acompanhamento Terapêutico (AT) é um recurso humano voltado à autonomia e à (</w:t>
            </w:r>
            <w:r w:rsidRPr="001D03A3">
              <w:rPr>
                <w:rFonts w:ascii="Calibri" w:hAnsi="Calibri" w:cs="Calibri"/>
                <w:b/>
                <w:i/>
                <w:sz w:val="22"/>
                <w:szCs w:val="22"/>
              </w:rPr>
              <w:t>re</w:t>
            </w:r>
            <w:r w:rsidRPr="001D03A3">
              <w:rPr>
                <w:rFonts w:ascii="Calibri" w:hAnsi="Calibri" w:cs="Calibri"/>
                <w:b/>
                <w:i/>
                <w:sz w:val="22"/>
                <w:szCs w:val="22"/>
              </w:rPr>
              <w:t>)inserção</w:t>
            </w:r>
            <w:r w:rsidRPr="001D03A3">
              <w:rPr>
                <w:rFonts w:ascii="Calibri" w:hAnsi="Calibri" w:cs="Calibri"/>
                <w:b/>
                <w:i/>
                <w:sz w:val="22"/>
                <w:szCs w:val="22"/>
              </w:rPr>
              <w:t xml:space="preserve"> social do aluno Autista que, comprovadamente, tem dificuldades em transitar nos espaços sociais, não tendo qualquer função pedagógica ou vínculo trabalhista com a Instituição de Ensino.</w:t>
            </w:r>
            <w:r w:rsidRPr="009A561A">
              <w:rPr>
                <w:rFonts w:ascii="Calibri" w:hAnsi="Calibri" w:cs="Calibri"/>
                <w:i/>
                <w:sz w:val="22"/>
                <w:szCs w:val="22"/>
              </w:rPr>
              <w:t xml:space="preserve"> </w:t>
            </w:r>
          </w:p>
          <w:p w:rsidR="009A561A" w:rsidRPr="001D03A3" w:rsidP="009A561A">
            <w:pPr>
              <w:tabs>
                <w:tab w:val="left" w:pos="915"/>
              </w:tabs>
              <w:spacing w:after="120"/>
              <w:ind w:left="214"/>
              <w:jc w:val="both"/>
              <w:rPr>
                <w:rFonts w:ascii="Calibri" w:hAnsi="Calibri" w:cs="Calibri"/>
                <w:b/>
                <w:i/>
                <w:sz w:val="22"/>
                <w:szCs w:val="22"/>
              </w:rPr>
            </w:pPr>
            <w:r w:rsidRPr="001D03A3">
              <w:rPr>
                <w:rFonts w:ascii="Calibri" w:hAnsi="Calibri" w:cs="Calibri"/>
                <w:b/>
                <w:i/>
                <w:sz w:val="22"/>
                <w:szCs w:val="22"/>
              </w:rPr>
              <w:t xml:space="preserve">I. Será escolhido e indicado pelo responsável legal do estudante, e </w:t>
            </w:r>
            <w:r w:rsidRPr="001D03A3">
              <w:rPr>
                <w:rFonts w:ascii="Calibri" w:hAnsi="Calibri" w:cs="Calibri"/>
                <w:b/>
                <w:i/>
                <w:sz w:val="22"/>
                <w:szCs w:val="22"/>
              </w:rPr>
              <w:t xml:space="preserve">deverá apresentar formação adequada para as atividades que exercerá; </w:t>
            </w:r>
          </w:p>
          <w:p w:rsidR="009A561A" w:rsidRPr="001D03A3" w:rsidP="009A561A">
            <w:pPr>
              <w:tabs>
                <w:tab w:val="left" w:pos="915"/>
              </w:tabs>
              <w:spacing w:after="120"/>
              <w:ind w:left="214"/>
              <w:jc w:val="both"/>
              <w:rPr>
                <w:rFonts w:ascii="Calibri" w:hAnsi="Calibri" w:cs="Calibri"/>
                <w:b/>
                <w:i/>
                <w:sz w:val="22"/>
                <w:szCs w:val="22"/>
              </w:rPr>
            </w:pPr>
            <w:r w:rsidRPr="001D03A3">
              <w:rPr>
                <w:rFonts w:ascii="Calibri" w:hAnsi="Calibri" w:cs="Calibri"/>
                <w:b/>
                <w:i/>
                <w:sz w:val="22"/>
                <w:szCs w:val="22"/>
              </w:rPr>
              <w:t xml:space="preserve">II. </w:t>
            </w:r>
            <w:r w:rsidRPr="001D03A3" w:rsidR="00F41815">
              <w:rPr>
                <w:rFonts w:ascii="Calibri" w:hAnsi="Calibri" w:cs="Calibri"/>
                <w:b/>
                <w:i/>
                <w:sz w:val="22"/>
                <w:szCs w:val="22"/>
              </w:rPr>
              <w:t>Não exercerá atividade pedagógica e não poderá interferir nas funções desempenhadas pelos servidores da Secretaria Municipal da Educação;</w:t>
            </w:r>
          </w:p>
          <w:p w:rsidR="009A561A" w:rsidRPr="001D03A3" w:rsidP="009A561A">
            <w:pPr>
              <w:tabs>
                <w:tab w:val="left" w:pos="915"/>
              </w:tabs>
              <w:spacing w:after="120"/>
              <w:ind w:left="214"/>
              <w:jc w:val="both"/>
              <w:rPr>
                <w:rFonts w:ascii="Calibri" w:hAnsi="Calibri" w:cs="Calibri"/>
                <w:b/>
                <w:i/>
                <w:sz w:val="22"/>
                <w:szCs w:val="22"/>
              </w:rPr>
            </w:pPr>
            <w:r w:rsidRPr="001D03A3">
              <w:rPr>
                <w:rFonts w:ascii="Calibri" w:hAnsi="Calibri" w:cs="Calibri"/>
                <w:b/>
                <w:i/>
                <w:sz w:val="22"/>
                <w:szCs w:val="22"/>
              </w:rPr>
              <w:t xml:space="preserve">III. Observará as orientações e determinações da direção da unidade escolar e da equipe responsável pelos serviços da Educação Especial; </w:t>
            </w:r>
          </w:p>
          <w:p w:rsidR="00F41815" w:rsidRPr="001D03A3" w:rsidP="009A561A">
            <w:pPr>
              <w:tabs>
                <w:tab w:val="left" w:pos="915"/>
              </w:tabs>
              <w:spacing w:after="120"/>
              <w:ind w:left="214"/>
              <w:jc w:val="both"/>
              <w:rPr>
                <w:rFonts w:ascii="Calibri" w:hAnsi="Calibri" w:cs="Calibri"/>
                <w:b/>
                <w:i/>
                <w:sz w:val="22"/>
                <w:szCs w:val="22"/>
              </w:rPr>
            </w:pPr>
            <w:r w:rsidRPr="001D03A3">
              <w:rPr>
                <w:rFonts w:ascii="Calibri" w:hAnsi="Calibri" w:cs="Calibri"/>
                <w:b/>
                <w:i/>
                <w:sz w:val="22"/>
                <w:szCs w:val="22"/>
              </w:rPr>
              <w:t xml:space="preserve">IV. </w:t>
            </w:r>
            <w:r w:rsidRPr="001D03A3">
              <w:rPr>
                <w:rFonts w:ascii="Calibri" w:hAnsi="Calibri" w:cs="Calibri"/>
                <w:b/>
                <w:i/>
                <w:sz w:val="22"/>
                <w:szCs w:val="22"/>
              </w:rPr>
              <w:t>caso</w:t>
            </w:r>
            <w:r w:rsidRPr="001D03A3">
              <w:rPr>
                <w:rFonts w:ascii="Calibri" w:hAnsi="Calibri" w:cs="Calibri"/>
                <w:b/>
                <w:i/>
                <w:sz w:val="22"/>
                <w:szCs w:val="22"/>
              </w:rPr>
              <w:t xml:space="preserve"> a direção da unidade escolar, equipe responsável pelos serviços de Educação Especial ou Outros integrantes do corpo docente identifiquem condutas consideradas inadequadas, a família deverá ser advertida e a escola poderá solicitar a troca do profissional que acompanha o estudante.  </w:t>
            </w:r>
          </w:p>
          <w:p w:rsidR="00F41815" w:rsidRPr="001D03A3" w:rsidP="009A561A">
            <w:pPr>
              <w:tabs>
                <w:tab w:val="left" w:pos="915"/>
              </w:tabs>
              <w:spacing w:after="120"/>
              <w:ind w:left="214"/>
              <w:jc w:val="both"/>
              <w:rPr>
                <w:rFonts w:ascii="Calibri" w:hAnsi="Calibri" w:cs="Calibri"/>
                <w:b/>
                <w:i/>
                <w:sz w:val="22"/>
                <w:szCs w:val="22"/>
              </w:rPr>
            </w:pPr>
            <w:r w:rsidRPr="001D03A3">
              <w:rPr>
                <w:rFonts w:ascii="Calibri" w:hAnsi="Calibri" w:cs="Calibri"/>
                <w:b/>
                <w:i/>
                <w:sz w:val="22"/>
                <w:szCs w:val="22"/>
              </w:rPr>
              <w:t xml:space="preserve">V. Não é agente público e manterá vínculo profissional, exclusivamente, com o responsável legal do estudante, se for o caso; </w:t>
            </w:r>
          </w:p>
          <w:p w:rsidR="00F41815" w:rsidRPr="001D03A3" w:rsidP="009A561A">
            <w:pPr>
              <w:tabs>
                <w:tab w:val="left" w:pos="915"/>
              </w:tabs>
              <w:spacing w:after="120"/>
              <w:ind w:left="214"/>
              <w:jc w:val="both"/>
              <w:rPr>
                <w:rFonts w:ascii="Calibri" w:hAnsi="Calibri" w:cs="Calibri"/>
                <w:b/>
                <w:i/>
                <w:sz w:val="22"/>
                <w:szCs w:val="22"/>
              </w:rPr>
            </w:pPr>
            <w:r w:rsidRPr="001D03A3">
              <w:rPr>
                <w:rFonts w:ascii="Calibri" w:hAnsi="Calibri" w:cs="Calibri"/>
                <w:b/>
                <w:i/>
                <w:sz w:val="22"/>
                <w:szCs w:val="22"/>
              </w:rPr>
              <w:t>VI. Terá a sua atuação integralmente custeada pelo representante legal do estudante ou por meio do Sistema Único de Saúde;</w:t>
            </w:r>
          </w:p>
          <w:p w:rsidR="00F41815" w:rsidRPr="009A561A" w:rsidP="009A561A">
            <w:pPr>
              <w:tabs>
                <w:tab w:val="left" w:pos="915"/>
              </w:tabs>
              <w:spacing w:after="120"/>
              <w:ind w:left="214"/>
              <w:jc w:val="both"/>
              <w:rPr>
                <w:rFonts w:ascii="Calibri" w:hAnsi="Calibri" w:cs="Calibri"/>
                <w:i/>
                <w:sz w:val="22"/>
                <w:szCs w:val="22"/>
              </w:rPr>
            </w:pPr>
            <w:r w:rsidRPr="009A561A">
              <w:rPr>
                <w:rFonts w:ascii="Calibri" w:hAnsi="Calibri" w:cs="Calibri"/>
                <w:i/>
                <w:sz w:val="22"/>
                <w:szCs w:val="22"/>
              </w:rPr>
              <w:t xml:space="preserve">Art. 2º A negativa em receber o aluno com o profissional de Acompanhamento Terapêutico (AT) contratado pela família resultará na aplicação de multa de </w:t>
            </w:r>
            <w:r w:rsidRPr="009A561A">
              <w:rPr>
                <w:rFonts w:ascii="Calibri" w:hAnsi="Calibri" w:cs="Calibri"/>
                <w:i/>
                <w:sz w:val="22"/>
                <w:szCs w:val="22"/>
              </w:rPr>
              <w:t>3</w:t>
            </w:r>
            <w:r w:rsidRPr="009A561A">
              <w:rPr>
                <w:rFonts w:ascii="Calibri" w:hAnsi="Calibri" w:cs="Calibri"/>
                <w:i/>
                <w:sz w:val="22"/>
                <w:szCs w:val="22"/>
              </w:rPr>
              <w:t xml:space="preserve"> (três) a 20 (vinte) salários mínimos, aplicável ao Gestor da Pasta da Educação e ao responsável pelo ato. </w:t>
            </w:r>
          </w:p>
          <w:p w:rsidR="00F41815" w:rsidRPr="009A561A" w:rsidP="009A561A">
            <w:pPr>
              <w:tabs>
                <w:tab w:val="left" w:pos="915"/>
              </w:tabs>
              <w:spacing w:after="120"/>
              <w:ind w:left="214"/>
              <w:jc w:val="both"/>
              <w:rPr>
                <w:rFonts w:ascii="Calibri" w:hAnsi="Calibri" w:cs="Calibri"/>
                <w:i/>
                <w:sz w:val="22"/>
                <w:szCs w:val="22"/>
              </w:rPr>
            </w:pPr>
            <w:r w:rsidRPr="009A561A">
              <w:rPr>
                <w:rFonts w:ascii="Calibri" w:hAnsi="Calibri" w:cs="Calibri"/>
                <w:i/>
                <w:sz w:val="22"/>
                <w:szCs w:val="22"/>
              </w:rPr>
              <w:t>Art. 3º Esta Lei entra em vigor na data de sua publicação.</w:t>
            </w:r>
          </w:p>
        </w:tc>
      </w:tr>
    </w:tbl>
    <w:p w:rsidR="009A561A" w:rsidP="00A03EA3">
      <w:pPr>
        <w:tabs>
          <w:tab w:val="left" w:pos="1701"/>
        </w:tabs>
        <w:spacing w:after="120" w:line="360" w:lineRule="auto"/>
        <w:ind w:firstLine="1701"/>
        <w:jc w:val="both"/>
        <w:rPr>
          <w:rFonts w:asciiTheme="minorHAnsi" w:hAnsiTheme="minorHAnsi" w:cstheme="minorHAnsi"/>
          <w:i/>
          <w:szCs w:val="24"/>
        </w:rPr>
      </w:pPr>
    </w:p>
    <w:p w:rsidR="002E0C51" w:rsidRPr="00E816B6" w:rsidP="00A03EA3">
      <w:pPr>
        <w:tabs>
          <w:tab w:val="left" w:pos="1701"/>
        </w:tabs>
        <w:spacing w:after="120" w:line="360" w:lineRule="auto"/>
        <w:ind w:firstLine="1701"/>
        <w:jc w:val="both"/>
        <w:rPr>
          <w:rFonts w:asciiTheme="minorHAnsi" w:hAnsiTheme="minorHAnsi" w:cstheme="minorHAnsi"/>
          <w:szCs w:val="24"/>
        </w:rPr>
      </w:pPr>
      <w:r w:rsidRPr="00E816B6">
        <w:rPr>
          <w:rFonts w:asciiTheme="minorHAnsi" w:hAnsiTheme="minorHAnsi" w:cstheme="minorHAnsi"/>
          <w:i/>
          <w:szCs w:val="24"/>
        </w:rPr>
        <w:t>Ab initio</w:t>
      </w:r>
      <w:r w:rsidRPr="00E816B6">
        <w:rPr>
          <w:rFonts w:asciiTheme="minorHAnsi" w:hAnsiTheme="minorHAnsi" w:cstheme="minorHAnsi"/>
          <w:szCs w:val="24"/>
        </w:rPr>
        <w:t xml:space="preserve">, cumpre destacar a </w:t>
      </w:r>
      <w:r w:rsidRPr="00E816B6" w:rsidR="003609CB">
        <w:rPr>
          <w:rFonts w:asciiTheme="minorHAnsi" w:hAnsiTheme="minorHAnsi" w:cstheme="minorHAnsi"/>
          <w:szCs w:val="24"/>
        </w:rPr>
        <w:t>atribuição</w:t>
      </w:r>
      <w:r w:rsidRPr="00E816B6">
        <w:rPr>
          <w:rFonts w:asciiTheme="minorHAnsi" w:hAnsiTheme="minorHAnsi" w:cstheme="minorHAnsi"/>
          <w:szCs w:val="24"/>
        </w:rPr>
        <w:t xml:space="preserve"> regimental </w:t>
      </w:r>
      <w:r w:rsidRPr="00E816B6" w:rsidR="003609CB">
        <w:rPr>
          <w:rFonts w:asciiTheme="minorHAnsi" w:hAnsiTheme="minorHAnsi" w:cstheme="minorHAnsi"/>
          <w:szCs w:val="24"/>
        </w:rPr>
        <w:t xml:space="preserve">à </w:t>
      </w:r>
      <w:r w:rsidRPr="00E816B6">
        <w:rPr>
          <w:rFonts w:asciiTheme="minorHAnsi" w:hAnsiTheme="minorHAnsi" w:cstheme="minorHAnsi"/>
          <w:szCs w:val="24"/>
        </w:rPr>
        <w:t>Comissão de Justiça e Red</w:t>
      </w:r>
      <w:r w:rsidRPr="00E816B6"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E816B6" w:rsidR="003609CB">
        <w:rPr>
          <w:rFonts w:asciiTheme="minorHAnsi" w:hAnsiTheme="minorHAnsi" w:cstheme="minorHAnsi"/>
          <w:szCs w:val="24"/>
        </w:rPr>
        <w:t>.</w:t>
      </w:r>
      <w:r w:rsidRPr="00E816B6" w:rsidR="00433B18">
        <w:rPr>
          <w:rFonts w:asciiTheme="minorHAnsi" w:hAnsiTheme="minorHAnsi" w:cstheme="minorHAnsi"/>
          <w:szCs w:val="24"/>
        </w:rPr>
        <w:t xml:space="preserve"> </w:t>
      </w:r>
    </w:p>
    <w:p w:rsidR="00961EB7" w:rsidRPr="00E816B6" w:rsidP="002E0C51">
      <w:pPr>
        <w:tabs>
          <w:tab w:val="left" w:pos="1701"/>
        </w:tabs>
        <w:spacing w:after="120" w:line="360" w:lineRule="auto"/>
        <w:ind w:firstLine="1701"/>
        <w:jc w:val="both"/>
        <w:rPr>
          <w:rFonts w:asciiTheme="minorHAnsi" w:hAnsiTheme="minorHAnsi" w:cstheme="minorHAnsi"/>
        </w:rPr>
      </w:pPr>
      <w:r w:rsidRPr="00E816B6">
        <w:rPr>
          <w:rFonts w:asciiTheme="minorHAnsi" w:hAnsiTheme="minorHAnsi" w:cstheme="minorHAnsi"/>
          <w:szCs w:val="24"/>
        </w:rPr>
        <w:t>Outrossim</w:t>
      </w:r>
      <w:r w:rsidRPr="00E816B6">
        <w:rPr>
          <w:rFonts w:asciiTheme="minorHAnsi" w:hAnsiTheme="minorHAnsi" w:cstheme="minorHAnsi"/>
          <w:szCs w:val="24"/>
        </w:rPr>
        <w:t xml:space="preserve">, ressalta-se que a opinião jurídica </w:t>
      </w:r>
      <w:r w:rsidRPr="00E816B6" w:rsidR="00C50FBC">
        <w:rPr>
          <w:rFonts w:asciiTheme="minorHAnsi" w:hAnsiTheme="minorHAnsi" w:cstheme="minorHAnsi"/>
          <w:szCs w:val="24"/>
        </w:rPr>
        <w:t>exarada</w:t>
      </w:r>
      <w:r w:rsidRPr="00E816B6">
        <w:rPr>
          <w:rFonts w:asciiTheme="minorHAnsi" w:hAnsiTheme="minorHAnsi" w:cstheme="minorHAnsi"/>
          <w:szCs w:val="24"/>
        </w:rPr>
        <w:t xml:space="preserve"> não </w:t>
      </w:r>
      <w:r w:rsidRPr="00E816B6" w:rsidR="00C50FBC">
        <w:rPr>
          <w:rFonts w:asciiTheme="minorHAnsi" w:hAnsiTheme="minorHAnsi" w:cstheme="minorHAnsi"/>
          <w:szCs w:val="24"/>
        </w:rPr>
        <w:t>possui</w:t>
      </w:r>
      <w:r w:rsidRPr="00E816B6">
        <w:rPr>
          <w:rFonts w:asciiTheme="minorHAnsi" w:hAnsiTheme="minorHAnsi" w:cstheme="minorHAnsi"/>
          <w:szCs w:val="24"/>
        </w:rPr>
        <w:t xml:space="preserve"> força vinculante, sendo meramente opinativo</w:t>
      </w:r>
      <w:r w:rsidRPr="00E816B6" w:rsidR="00A842D6">
        <w:rPr>
          <w:rFonts w:asciiTheme="minorHAnsi" w:hAnsiTheme="minorHAnsi" w:cstheme="minorHAnsi"/>
          <w:szCs w:val="24"/>
        </w:rPr>
        <w:t>,</w:t>
      </w:r>
      <w:r w:rsidRPr="00E816B6">
        <w:rPr>
          <w:rFonts w:asciiTheme="minorHAnsi" w:hAnsiTheme="minorHAnsi" w:cstheme="minorHAnsi"/>
          <w:szCs w:val="24"/>
        </w:rPr>
        <w:t xml:space="preserve"> não fundamentando decisão proferida pelas Comissões.</w:t>
      </w:r>
      <w:r w:rsidRPr="00E816B6" w:rsidR="002E0C51">
        <w:rPr>
          <w:rFonts w:asciiTheme="minorHAnsi" w:hAnsiTheme="minorHAnsi" w:cstheme="minorHAnsi"/>
          <w:szCs w:val="24"/>
        </w:rPr>
        <w:t xml:space="preserve"> </w:t>
      </w:r>
      <w:r w:rsidRPr="00E816B6">
        <w:rPr>
          <w:rFonts w:asciiTheme="minorHAnsi" w:hAnsiTheme="minorHAnsi" w:cstheme="minorHAnsi"/>
        </w:rPr>
        <w:t>Nesse sentido é o entendimento do Supremo Tribunal Federal</w:t>
      </w:r>
      <w:r>
        <w:rPr>
          <w:rStyle w:val="FootnoteReference"/>
          <w:rFonts w:asciiTheme="minorHAnsi" w:hAnsiTheme="minorHAnsi" w:cstheme="minorHAnsi"/>
        </w:rPr>
        <w:footnoteReference w:id="3"/>
      </w:r>
      <w:r w:rsidRPr="00E816B6" w:rsidR="003F34C4">
        <w:rPr>
          <w:rFonts w:asciiTheme="minorHAnsi" w:hAnsiTheme="minorHAnsi" w:cstheme="minorHAnsi"/>
        </w:rPr>
        <w:t>.</w:t>
      </w:r>
    </w:p>
    <w:p w:rsidR="00084468" w:rsidP="00F41815">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Considerando-se o</w:t>
      </w:r>
      <w:r w:rsidRPr="00E816B6" w:rsidR="00BC67F2">
        <w:rPr>
          <w:rFonts w:asciiTheme="minorHAnsi" w:hAnsiTheme="minorHAnsi" w:cstheme="minorHAnsi"/>
          <w:color w:val="auto"/>
        </w:rPr>
        <w:t>s</w:t>
      </w:r>
      <w:r w:rsidRPr="00E816B6">
        <w:rPr>
          <w:rFonts w:asciiTheme="minorHAnsi" w:hAnsiTheme="minorHAnsi" w:cstheme="minorHAnsi"/>
          <w:color w:val="auto"/>
        </w:rPr>
        <w:t xml:space="preserve"> aspecto</w:t>
      </w:r>
      <w:r w:rsidRPr="00E816B6" w:rsidR="00BC67F2">
        <w:rPr>
          <w:rFonts w:asciiTheme="minorHAnsi" w:hAnsiTheme="minorHAnsi" w:cstheme="minorHAnsi"/>
          <w:color w:val="auto"/>
        </w:rPr>
        <w:t>s jurídicos</w:t>
      </w:r>
      <w:r w:rsidRPr="00E816B6">
        <w:rPr>
          <w:rFonts w:asciiTheme="minorHAnsi" w:hAnsiTheme="minorHAnsi" w:cstheme="minorHAnsi"/>
          <w:color w:val="auto"/>
        </w:rPr>
        <w:t xml:space="preserve"> passa-se a </w:t>
      </w:r>
      <w:r w:rsidRPr="00E816B6">
        <w:rPr>
          <w:rFonts w:asciiTheme="minorHAnsi" w:hAnsiTheme="minorHAnsi" w:cstheme="minorHAnsi"/>
          <w:b/>
          <w:color w:val="auto"/>
        </w:rPr>
        <w:t>análise técnica</w:t>
      </w:r>
      <w:r w:rsidRPr="00E816B6">
        <w:rPr>
          <w:rFonts w:asciiTheme="minorHAnsi" w:hAnsiTheme="minorHAnsi" w:cstheme="minorHAnsi"/>
          <w:color w:val="auto"/>
        </w:rPr>
        <w:t xml:space="preserve"> do projeto. </w:t>
      </w:r>
    </w:p>
    <w:p w:rsidR="00F41815" w:rsidRPr="00E2554F" w:rsidP="00F41815">
      <w:pPr>
        <w:pStyle w:val="Default"/>
        <w:spacing w:after="120" w:line="360" w:lineRule="auto"/>
        <w:ind w:firstLine="1701"/>
        <w:jc w:val="both"/>
        <w:rPr>
          <w:rFonts w:asciiTheme="minorHAnsi" w:hAnsiTheme="minorHAnsi" w:cs="Calibri"/>
        </w:rPr>
      </w:pPr>
      <w:r w:rsidRPr="00E2554F">
        <w:rPr>
          <w:rFonts w:asciiTheme="minorHAnsi" w:hAnsiTheme="minorHAnsi" w:cstheme="minorHAnsi"/>
        </w:rPr>
        <w:t>No que tange aos projetos de Substitutivo o Regimento Interno desta Casa de Leis assim estabelece</w:t>
      </w:r>
      <w:r w:rsidRPr="00E2554F">
        <w:rPr>
          <w:rFonts w:asciiTheme="minorHAnsi" w:hAnsiTheme="minorHAnsi" w:cs="Calibri"/>
        </w:rPr>
        <w:t>:</w:t>
      </w:r>
    </w:p>
    <w:p w:rsidR="00F41815" w:rsidRPr="00E2554F" w:rsidP="00F41815">
      <w:pPr>
        <w:ind w:left="2268"/>
        <w:jc w:val="both"/>
        <w:rPr>
          <w:rFonts w:eastAsia="Calibri" w:asciiTheme="minorHAnsi" w:hAnsiTheme="minorHAnsi" w:cstheme="minorHAnsi"/>
          <w:i/>
          <w:color w:val="000000"/>
          <w:sz w:val="22"/>
          <w:szCs w:val="22"/>
        </w:rPr>
      </w:pPr>
      <w:r w:rsidRPr="00E2554F">
        <w:rPr>
          <w:rFonts w:eastAsia="Calibri" w:asciiTheme="minorHAnsi" w:hAnsiTheme="minorHAnsi" w:cstheme="minorHAnsi"/>
          <w:i/>
          <w:color w:val="000000"/>
          <w:sz w:val="22"/>
          <w:szCs w:val="22"/>
        </w:rPr>
        <w:t xml:space="preserve">Art. 97. </w:t>
      </w:r>
      <w:r w:rsidRPr="00E2554F">
        <w:rPr>
          <w:rFonts w:eastAsia="Calibri" w:asciiTheme="minorHAnsi" w:hAnsiTheme="minorHAnsi" w:cstheme="minorHAnsi"/>
          <w:b/>
          <w:i/>
          <w:color w:val="000000"/>
          <w:sz w:val="22"/>
          <w:szCs w:val="22"/>
        </w:rPr>
        <w:t>Proposição é toda matéria sujeita à deliberação do Plenário</w:t>
      </w:r>
      <w:r w:rsidRPr="00E2554F">
        <w:rPr>
          <w:rFonts w:eastAsia="Calibri" w:asciiTheme="minorHAnsi" w:hAnsiTheme="minorHAnsi" w:cstheme="minorHAnsi"/>
          <w:i/>
          <w:color w:val="000000"/>
          <w:sz w:val="22"/>
          <w:szCs w:val="22"/>
        </w:rPr>
        <w:t xml:space="preserve">, devendo ser redigida com clareza e em termos explícitos e sintéticos, podendo </w:t>
      </w:r>
      <w:r w:rsidRPr="00E2554F">
        <w:rPr>
          <w:rFonts w:eastAsia="Calibri" w:asciiTheme="minorHAnsi" w:hAnsiTheme="minorHAnsi" w:cstheme="minorHAnsi"/>
          <w:b/>
          <w:i/>
          <w:color w:val="000000"/>
          <w:sz w:val="22"/>
          <w:szCs w:val="22"/>
        </w:rPr>
        <w:t>consistir em</w:t>
      </w:r>
      <w:r w:rsidRPr="00E2554F">
        <w:rPr>
          <w:rFonts w:eastAsia="Calibri" w:asciiTheme="minorHAnsi" w:hAnsiTheme="minorHAnsi" w:cstheme="minorHAnsi"/>
          <w:i/>
          <w:color w:val="000000"/>
          <w:sz w:val="22"/>
          <w:szCs w:val="22"/>
        </w:rPr>
        <w:t xml:space="preserve"> projetos de resolução, de lei e de decretos legislativos, indicações, moções, requerimentos, </w:t>
      </w:r>
      <w:r w:rsidRPr="00E2554F">
        <w:rPr>
          <w:rFonts w:eastAsia="Calibri" w:asciiTheme="minorHAnsi" w:hAnsiTheme="minorHAnsi" w:cstheme="minorHAnsi"/>
          <w:b/>
          <w:i/>
          <w:color w:val="000000"/>
          <w:sz w:val="22"/>
          <w:szCs w:val="22"/>
          <w:u w:val="single"/>
        </w:rPr>
        <w:t>substitutivos,</w:t>
      </w:r>
      <w:r w:rsidRPr="00E2554F">
        <w:rPr>
          <w:rFonts w:eastAsia="Calibri" w:asciiTheme="minorHAnsi" w:hAnsiTheme="minorHAnsi" w:cstheme="minorHAnsi"/>
          <w:i/>
          <w:color w:val="000000"/>
          <w:sz w:val="22"/>
          <w:szCs w:val="22"/>
        </w:rPr>
        <w:t xml:space="preserve"> emendas, subemendas, pareceres e recursos.</w:t>
      </w:r>
    </w:p>
    <w:p w:rsidR="00F41815" w:rsidRPr="00E2554F" w:rsidP="00F41815">
      <w:pPr>
        <w:ind w:left="2268"/>
        <w:jc w:val="both"/>
        <w:rPr>
          <w:rFonts w:eastAsia="Calibri" w:asciiTheme="minorHAnsi" w:hAnsiTheme="minorHAnsi" w:cstheme="minorHAnsi"/>
          <w:i/>
          <w:color w:val="000000"/>
          <w:sz w:val="22"/>
          <w:szCs w:val="22"/>
        </w:rPr>
      </w:pPr>
      <w:r w:rsidRPr="00E2554F">
        <w:rPr>
          <w:rFonts w:eastAsia="Calibri" w:asciiTheme="minorHAnsi" w:hAnsiTheme="minorHAnsi" w:cstheme="minorHAnsi"/>
          <w:i/>
          <w:color w:val="000000"/>
          <w:sz w:val="22"/>
          <w:szCs w:val="22"/>
        </w:rPr>
        <w:t>(...)</w:t>
      </w:r>
    </w:p>
    <w:p w:rsidR="001D03A3" w:rsidP="00F41815">
      <w:pPr>
        <w:pStyle w:val="Default"/>
        <w:ind w:left="2268"/>
        <w:jc w:val="both"/>
        <w:rPr>
          <w:rFonts w:asciiTheme="minorHAnsi" w:hAnsiTheme="minorHAnsi" w:cstheme="minorHAnsi"/>
          <w:b/>
          <w:i/>
          <w:sz w:val="22"/>
          <w:szCs w:val="22"/>
        </w:rPr>
      </w:pPr>
    </w:p>
    <w:p w:rsidR="00F41815" w:rsidRPr="00E2554F" w:rsidP="00F41815">
      <w:pPr>
        <w:pStyle w:val="Default"/>
        <w:ind w:left="2268"/>
        <w:jc w:val="both"/>
        <w:rPr>
          <w:rFonts w:asciiTheme="minorHAnsi" w:hAnsiTheme="minorHAnsi" w:cstheme="minorHAnsi"/>
          <w:b/>
          <w:i/>
          <w:sz w:val="22"/>
          <w:szCs w:val="22"/>
        </w:rPr>
      </w:pPr>
      <w:r w:rsidRPr="00E2554F">
        <w:rPr>
          <w:rFonts w:asciiTheme="minorHAnsi" w:hAnsiTheme="minorHAnsi" w:cstheme="minorHAnsi"/>
          <w:b/>
          <w:i/>
          <w:sz w:val="22"/>
          <w:szCs w:val="22"/>
        </w:rPr>
        <w:t>CAPÍTULO VI</w:t>
      </w:r>
      <w:r w:rsidRPr="00E2554F">
        <w:rPr>
          <w:rFonts w:asciiTheme="minorHAnsi" w:hAnsiTheme="minorHAnsi" w:cstheme="minorHAnsi"/>
          <w:b/>
          <w:i/>
          <w:sz w:val="22"/>
          <w:szCs w:val="22"/>
        </w:rPr>
        <w:t xml:space="preserve"> - DOS SUBSTITUTIVOS E DAS EMENDAS(arts. 139 a 141) </w:t>
      </w:r>
    </w:p>
    <w:p w:rsidR="001D03A3" w:rsidP="00F41815">
      <w:pPr>
        <w:pStyle w:val="Default"/>
        <w:ind w:left="2268"/>
        <w:jc w:val="both"/>
        <w:rPr>
          <w:rFonts w:asciiTheme="minorHAnsi" w:hAnsiTheme="minorHAnsi" w:cstheme="minorHAnsi"/>
          <w:i/>
          <w:sz w:val="22"/>
          <w:szCs w:val="22"/>
        </w:rPr>
      </w:pPr>
    </w:p>
    <w:p w:rsidR="00F41815" w:rsidRPr="00E2554F" w:rsidP="00F41815">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xml:space="preserve">Art. 139. </w:t>
      </w:r>
      <w:r w:rsidRPr="00E2554F">
        <w:rPr>
          <w:rFonts w:asciiTheme="minorHAnsi" w:hAnsiTheme="minorHAnsi" w:cstheme="minorHAnsi"/>
          <w:b/>
          <w:i/>
          <w:sz w:val="22"/>
          <w:szCs w:val="22"/>
        </w:rPr>
        <w:t>Substitutivo</w:t>
      </w:r>
      <w:r w:rsidRPr="00E2554F">
        <w:rPr>
          <w:rFonts w:asciiTheme="minorHAnsi" w:hAnsiTheme="minorHAnsi" w:cstheme="minorHAnsi"/>
          <w:i/>
          <w:sz w:val="22"/>
          <w:szCs w:val="22"/>
        </w:rPr>
        <w:t xml:space="preserve"> é o projeto apresentado por um Vereador ou Comissão para substituir outro já apresentado sobre o mesmo assunto. </w:t>
      </w:r>
    </w:p>
    <w:p w:rsidR="00F41815" w:rsidRPr="00E2554F" w:rsidP="00F41815">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Parágrafo único. Não é permitido ao Vereador apresentar substitutivo parcial ou mais de um substitutivo ao mesmo projeto.</w:t>
      </w:r>
    </w:p>
    <w:p w:rsidR="00F41815" w:rsidRPr="00E2554F" w:rsidP="00F41815">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w:t>
      </w:r>
    </w:p>
    <w:p w:rsidR="00F41815" w:rsidRPr="00E2554F" w:rsidP="00F41815">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xml:space="preserve">Art. 141. Não serão aceitos </w:t>
      </w:r>
      <w:r w:rsidRPr="00E2554F">
        <w:rPr>
          <w:rFonts w:asciiTheme="minorHAnsi" w:hAnsiTheme="minorHAnsi" w:cstheme="minorHAnsi"/>
          <w:b/>
          <w:i/>
          <w:sz w:val="22"/>
          <w:szCs w:val="22"/>
        </w:rPr>
        <w:t>substitutivos</w:t>
      </w:r>
      <w:r w:rsidRPr="00E2554F">
        <w:rPr>
          <w:rFonts w:asciiTheme="minorHAnsi" w:hAnsiTheme="minorHAnsi" w:cstheme="minorHAnsi"/>
          <w:i/>
          <w:sz w:val="22"/>
          <w:szCs w:val="22"/>
        </w:rPr>
        <w:t xml:space="preserve">, emendas ou subemendas </w:t>
      </w:r>
      <w:r w:rsidRPr="001D03A3">
        <w:rPr>
          <w:rFonts w:asciiTheme="minorHAnsi" w:hAnsiTheme="minorHAnsi" w:cstheme="minorHAnsi"/>
          <w:b/>
          <w:i/>
          <w:sz w:val="22"/>
          <w:szCs w:val="22"/>
        </w:rPr>
        <w:t>que não tenham relação direta ou imediata com a matéria da proposição principal.</w:t>
      </w:r>
    </w:p>
    <w:p w:rsidR="00F41815" w:rsidRPr="00E2554F" w:rsidP="00F41815">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xml:space="preserve"> § 1º O autor do projeto que receber substitutivo ou </w:t>
      </w:r>
      <w:r w:rsidRPr="00E2554F">
        <w:rPr>
          <w:rFonts w:asciiTheme="minorHAnsi" w:hAnsiTheme="minorHAnsi" w:cstheme="minorHAnsi"/>
          <w:i/>
          <w:sz w:val="22"/>
          <w:szCs w:val="22"/>
        </w:rPr>
        <w:t>emenda estranhos</w:t>
      </w:r>
      <w:r w:rsidRPr="00E2554F">
        <w:rPr>
          <w:rFonts w:asciiTheme="minorHAnsi" w:hAnsiTheme="minorHAnsi" w:cstheme="minorHAnsi"/>
          <w:i/>
          <w:sz w:val="22"/>
          <w:szCs w:val="22"/>
        </w:rPr>
        <w:t xml:space="preserve"> ao seu objetivo terá o direito de reclamar contra a sua admissão, competindo ao Presidente decidir sobre a reclamação.</w:t>
      </w:r>
    </w:p>
    <w:p w:rsidR="00F41815" w:rsidRPr="00E2554F" w:rsidP="00F41815">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w:t>
      </w:r>
    </w:p>
    <w:p w:rsidR="00F41815" w:rsidRPr="00E2554F" w:rsidP="00F41815">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xml:space="preserve">Art. 152. Na primeira discussão debater-se-á cada artigo do projeto separadamente. </w:t>
      </w:r>
    </w:p>
    <w:p w:rsidR="00F41815" w:rsidRPr="00E2554F" w:rsidP="00F41815">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1º Nesta fase da discussão é permitida a apresentação de substitutivos, emendas e subemendas.</w:t>
      </w:r>
    </w:p>
    <w:p w:rsidR="00F41815" w:rsidRPr="001D03A3" w:rsidP="00F41815">
      <w:pPr>
        <w:pStyle w:val="Default"/>
        <w:ind w:left="2268"/>
        <w:jc w:val="both"/>
        <w:rPr>
          <w:rFonts w:asciiTheme="minorHAnsi" w:hAnsiTheme="minorHAnsi" w:cstheme="minorHAnsi"/>
          <w:b/>
          <w:i/>
          <w:sz w:val="22"/>
          <w:szCs w:val="22"/>
        </w:rPr>
      </w:pPr>
      <w:r w:rsidRPr="001D03A3">
        <w:rPr>
          <w:rFonts w:asciiTheme="minorHAnsi" w:hAnsiTheme="minorHAnsi" w:cstheme="minorHAnsi"/>
          <w:b/>
          <w:i/>
          <w:sz w:val="22"/>
          <w:szCs w:val="22"/>
        </w:rPr>
        <w:t>§ 2º Apresentado o substitutivo pela Comissão competente ou pelo próprio autor, será discutido preferencialmente em lugar do projeto; sendo o substitutivo apresentado por Vereador será encaminhado à Comissão competente para parecer.</w:t>
      </w:r>
    </w:p>
    <w:p w:rsidR="00F41815" w:rsidRPr="00E2554F" w:rsidP="00F41815">
      <w:pPr>
        <w:autoSpaceDE w:val="0"/>
        <w:autoSpaceDN w:val="0"/>
        <w:adjustRightInd w:val="0"/>
        <w:spacing w:before="240" w:after="240" w:line="360" w:lineRule="auto"/>
        <w:ind w:firstLine="1701"/>
        <w:jc w:val="both"/>
        <w:rPr>
          <w:rFonts w:asciiTheme="minorHAnsi" w:hAnsiTheme="minorHAnsi" w:cstheme="minorHAnsi"/>
          <w:szCs w:val="24"/>
        </w:rPr>
      </w:pPr>
      <w:r w:rsidRPr="00E2554F">
        <w:rPr>
          <w:rFonts w:asciiTheme="minorHAnsi" w:hAnsiTheme="minorHAnsi" w:cs="Calibri"/>
          <w:szCs w:val="24"/>
        </w:rPr>
        <w:t xml:space="preserve">Destarte, verifica-se que o projeto atende aos dispositivos do Regimento Interno da Câmara, </w:t>
      </w:r>
      <w:r w:rsidRPr="00E2554F">
        <w:rPr>
          <w:rFonts w:asciiTheme="minorHAnsi" w:hAnsiTheme="minorHAnsi" w:cstheme="minorHAnsi"/>
          <w:bCs/>
          <w:szCs w:val="24"/>
        </w:rPr>
        <w:t>tratando-se de substitutivo</w:t>
      </w:r>
      <w:r w:rsidR="001D03A3">
        <w:rPr>
          <w:rFonts w:asciiTheme="minorHAnsi" w:hAnsiTheme="minorHAnsi" w:cstheme="minorHAnsi"/>
          <w:bCs/>
          <w:szCs w:val="24"/>
        </w:rPr>
        <w:t xml:space="preserve"> apresentado pelo próprio autor e</w:t>
      </w:r>
      <w:r w:rsidRPr="00E2554F">
        <w:rPr>
          <w:rFonts w:asciiTheme="minorHAnsi" w:hAnsiTheme="minorHAnsi" w:cstheme="minorHAnsi"/>
          <w:bCs/>
          <w:szCs w:val="24"/>
        </w:rPr>
        <w:t xml:space="preserve"> que tem relação </w:t>
      </w:r>
      <w:r w:rsidR="001D03A3">
        <w:rPr>
          <w:rFonts w:asciiTheme="minorHAnsi" w:hAnsiTheme="minorHAnsi" w:cstheme="minorHAnsi"/>
          <w:bCs/>
          <w:szCs w:val="24"/>
        </w:rPr>
        <w:t xml:space="preserve">direta e imediata </w:t>
      </w:r>
      <w:r w:rsidRPr="00E2554F">
        <w:rPr>
          <w:rFonts w:asciiTheme="minorHAnsi" w:hAnsiTheme="minorHAnsi" w:cstheme="minorHAnsi"/>
          <w:bCs/>
          <w:szCs w:val="24"/>
        </w:rPr>
        <w:t>com a matéria da proposição principal,</w:t>
      </w:r>
      <w:r w:rsidRPr="00E2554F">
        <w:rPr>
          <w:rFonts w:asciiTheme="minorHAnsi" w:hAnsiTheme="minorHAnsi" w:cstheme="minorHAnsi"/>
          <w:szCs w:val="24"/>
        </w:rPr>
        <w:t xml:space="preserve"> não havendo óbice regimental para sua tramitação.</w:t>
      </w:r>
    </w:p>
    <w:p w:rsidR="0063204A" w:rsidRPr="00E816B6" w:rsidP="00A71C56">
      <w:pPr>
        <w:pStyle w:val="Default"/>
        <w:spacing w:after="240" w:line="360" w:lineRule="auto"/>
        <w:ind w:firstLine="1701"/>
        <w:jc w:val="both"/>
        <w:rPr>
          <w:rFonts w:asciiTheme="minorHAnsi" w:hAnsiTheme="minorHAnsi" w:cstheme="minorHAnsi"/>
          <w:sz w:val="4"/>
          <w:szCs w:val="4"/>
        </w:rPr>
      </w:pPr>
      <w:r w:rsidRPr="00E816B6">
        <w:rPr>
          <w:rFonts w:asciiTheme="minorHAnsi" w:hAnsiTheme="minorHAnsi" w:cstheme="minorHAnsi"/>
          <w:color w:val="auto"/>
        </w:rPr>
        <w:t>No que tange</w:t>
      </w:r>
      <w:r w:rsidRPr="00E816B6" w:rsidR="00CE45F8">
        <w:rPr>
          <w:rFonts w:asciiTheme="minorHAnsi" w:hAnsiTheme="minorHAnsi" w:cstheme="minorHAnsi"/>
          <w:color w:val="auto"/>
        </w:rPr>
        <w:t xml:space="preserve"> à </w:t>
      </w:r>
      <w:r w:rsidRPr="00E816B6" w:rsidR="00CE45F8">
        <w:rPr>
          <w:rFonts w:asciiTheme="minorHAnsi" w:hAnsiTheme="minorHAnsi" w:cstheme="minorHAnsi"/>
          <w:b/>
        </w:rPr>
        <w:t xml:space="preserve">competência </w:t>
      </w:r>
      <w:r w:rsidRPr="00E816B6">
        <w:rPr>
          <w:rFonts w:asciiTheme="minorHAnsi" w:hAnsiTheme="minorHAnsi" w:cstheme="minorHAnsi"/>
          <w:b/>
        </w:rPr>
        <w:t>legislativa</w:t>
      </w:r>
      <w:r w:rsidRPr="00E816B6" w:rsidR="00B759CA">
        <w:rPr>
          <w:rFonts w:asciiTheme="minorHAnsi" w:hAnsiTheme="minorHAnsi" w:cstheme="minorHAnsi"/>
          <w:b/>
        </w:rPr>
        <w:t xml:space="preserve"> municipal</w:t>
      </w:r>
      <w:r w:rsidRPr="00E816B6" w:rsidR="00CE45F8">
        <w:rPr>
          <w:rFonts w:asciiTheme="minorHAnsi" w:hAnsiTheme="minorHAnsi" w:cstheme="minorHAnsi"/>
        </w:rPr>
        <w:t xml:space="preserve"> </w:t>
      </w:r>
      <w:r w:rsidRPr="00E816B6">
        <w:rPr>
          <w:rFonts w:asciiTheme="minorHAnsi" w:hAnsiTheme="minorHAnsi" w:cstheme="minorHAnsi"/>
          <w:color w:val="auto"/>
        </w:rPr>
        <w:t xml:space="preserve">a </w:t>
      </w:r>
      <w:r w:rsidRPr="00E816B6" w:rsidR="00CE45F8">
        <w:rPr>
          <w:rFonts w:asciiTheme="minorHAnsi" w:hAnsiTheme="minorHAnsi" w:cstheme="minorHAnsi"/>
          <w:color w:val="auto"/>
        </w:rPr>
        <w:t>Constituição</w:t>
      </w:r>
      <w:r w:rsidRPr="00E816B6">
        <w:rPr>
          <w:rFonts w:asciiTheme="minorHAnsi" w:hAnsiTheme="minorHAnsi" w:cstheme="minorHAnsi"/>
          <w:color w:val="auto"/>
        </w:rPr>
        <w:t xml:space="preserve"> Federal fixa</w:t>
      </w:r>
      <w:r w:rsidRPr="00E816B6" w:rsidR="00CE45F8">
        <w:rPr>
          <w:rFonts w:asciiTheme="minorHAnsi" w:hAnsiTheme="minorHAnsi" w:cstheme="minorHAnsi"/>
          <w:color w:val="auto"/>
        </w:rPr>
        <w:t xml:space="preserve"> capacidade </w:t>
      </w:r>
      <w:r w:rsidRPr="00E816B6">
        <w:rPr>
          <w:rFonts w:asciiTheme="minorHAnsi" w:hAnsiTheme="minorHAnsi" w:cstheme="minorHAnsi"/>
          <w:color w:val="auto"/>
        </w:rPr>
        <w:t xml:space="preserve">dos Municípios </w:t>
      </w:r>
      <w:r w:rsidRPr="00E816B6" w:rsidR="00CE45F8">
        <w:rPr>
          <w:rFonts w:asciiTheme="minorHAnsi" w:hAnsiTheme="minorHAnsi" w:cstheme="minorHAnsi"/>
          <w:color w:val="auto"/>
        </w:rPr>
        <w:t>de legislar sobre assuntos de interesse local, e de suplementar a legislação federal e estadual no que cou</w:t>
      </w:r>
      <w:r w:rsidR="00A71C56">
        <w:rPr>
          <w:rFonts w:asciiTheme="minorHAnsi" w:hAnsiTheme="minorHAnsi" w:cstheme="minorHAnsi"/>
          <w:color w:val="auto"/>
        </w:rPr>
        <w:t>ber (art. 30, I e II, da CRFB).</w:t>
      </w:r>
    </w:p>
    <w:p w:rsidR="00CE45F8" w:rsidRPr="00E816B6" w:rsidP="00CE45F8">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Nessa linha, a Lei Orgânica do Município de Valinhos estabelece:</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5º </w:t>
      </w:r>
      <w:r w:rsidRPr="00E816B6">
        <w:rPr>
          <w:rFonts w:asciiTheme="minorHAnsi" w:hAnsiTheme="minorHAnsi" w:cstheme="minorHAnsi"/>
          <w:b/>
          <w:i/>
          <w:sz w:val="22"/>
          <w:szCs w:val="22"/>
        </w:rPr>
        <w:t>Compete ao Município</w:t>
      </w:r>
      <w:r w:rsidRPr="00E816B6">
        <w:rPr>
          <w:rFonts w:asciiTheme="minorHAnsi" w:hAnsiTheme="minorHAnsi" w:cstheme="minorHAnsi"/>
          <w:i/>
          <w:sz w:val="22"/>
          <w:szCs w:val="22"/>
        </w:rPr>
        <w:t xml:space="preserve">, no exercício de sua autonomia, </w:t>
      </w:r>
      <w:r w:rsidRPr="00E816B6">
        <w:rPr>
          <w:rFonts w:asciiTheme="minorHAnsi" w:hAnsiTheme="minorHAnsi" w:cstheme="minorHAnsi"/>
          <w:b/>
          <w:i/>
          <w:sz w:val="22"/>
          <w:szCs w:val="22"/>
        </w:rPr>
        <w:t>legislar sobre tudo quanto respeite ao interesse local</w:t>
      </w:r>
      <w:r w:rsidRPr="00E816B6">
        <w:rPr>
          <w:rFonts w:asciiTheme="minorHAnsi" w:hAnsiTheme="minorHAnsi" w:cstheme="minorHAnsi"/>
          <w:i/>
          <w:sz w:val="22"/>
          <w:szCs w:val="22"/>
        </w:rPr>
        <w:t>, tendo como objetivo o pleno desenvolvimento de suas funções sociais e garantir o bem-estar de seus habitantes, cabendo-lhe privativamente, entre outras, as seguintes atribuições:</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8º </w:t>
      </w:r>
      <w:r w:rsidRPr="00E816B6">
        <w:rPr>
          <w:rFonts w:asciiTheme="minorHAnsi" w:hAnsiTheme="minorHAnsi" w:cstheme="minorHAnsi"/>
          <w:b/>
          <w:i/>
          <w:sz w:val="22"/>
          <w:szCs w:val="22"/>
        </w:rPr>
        <w:t>Cabe à Câmara,</w:t>
      </w:r>
      <w:r w:rsidRPr="00E816B6">
        <w:rPr>
          <w:rFonts w:asciiTheme="minorHAnsi" w:hAnsiTheme="minorHAnsi" w:cstheme="minorHAnsi"/>
          <w:i/>
          <w:sz w:val="22"/>
          <w:szCs w:val="22"/>
        </w:rPr>
        <w:t xml:space="preserve"> com a sanção do Prefeito, observadas as determinações e a hierarquia constitucional, </w:t>
      </w:r>
      <w:r w:rsidRPr="00E816B6">
        <w:rPr>
          <w:rFonts w:asciiTheme="minorHAnsi" w:hAnsiTheme="minorHAnsi" w:cstheme="minorHAnsi"/>
          <w:b/>
          <w:i/>
          <w:sz w:val="22"/>
          <w:szCs w:val="22"/>
        </w:rPr>
        <w:t>suplementar a legislação Federal e Estadua</w:t>
      </w:r>
      <w:r w:rsidRPr="00E816B6">
        <w:rPr>
          <w:rFonts w:asciiTheme="minorHAnsi" w:hAnsiTheme="minorHAnsi" w:cstheme="minorHAnsi"/>
          <w:i/>
          <w:sz w:val="22"/>
          <w:szCs w:val="22"/>
        </w:rPr>
        <w:t>l e fiscalizar, mediante controle externo, a administração direta ou indireta, as fundações e as empresas em que o Município detenha a maioria do capital social com direito a voto, especialmente:</w:t>
      </w:r>
    </w:p>
    <w:p w:rsidR="00CE45F8" w:rsidRPr="00E816B6" w:rsidP="00A71C56">
      <w:pPr>
        <w:ind w:left="2268"/>
        <w:jc w:val="both"/>
        <w:rPr>
          <w:rFonts w:asciiTheme="minorHAnsi" w:hAnsiTheme="minorHAnsi" w:cstheme="minorHAnsi"/>
          <w:sz w:val="22"/>
          <w:szCs w:val="22"/>
        </w:rPr>
      </w:pPr>
      <w:r w:rsidRPr="00E816B6">
        <w:rPr>
          <w:rFonts w:asciiTheme="minorHAnsi" w:hAnsiTheme="minorHAnsi" w:cstheme="minorHAnsi"/>
          <w:sz w:val="22"/>
          <w:szCs w:val="22"/>
        </w:rPr>
        <w:t>I - legislar sobre assuntos de interesse local;</w:t>
      </w:r>
    </w:p>
    <w:p w:rsidR="00CE45F8"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252B50" w:rsidRPr="00E816B6" w:rsidP="00A71C56">
      <w:pPr>
        <w:ind w:left="2268"/>
        <w:jc w:val="both"/>
        <w:rPr>
          <w:rFonts w:asciiTheme="minorHAnsi" w:hAnsiTheme="minorHAnsi" w:cstheme="minorHAnsi"/>
          <w:i/>
          <w:sz w:val="22"/>
          <w:szCs w:val="22"/>
        </w:rPr>
      </w:pPr>
    </w:p>
    <w:p w:rsidR="00CE45F8" w:rsidRPr="00E816B6" w:rsidP="00CE45F8">
      <w:pPr>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ab/>
        <w:t xml:space="preserve">      Acerca do conceito de interesse local o saudoso professor Hely Lopes Meirelles leciona:</w:t>
      </w:r>
    </w:p>
    <w:p w:rsidR="00CE45F8" w:rsidRPr="00E816B6" w:rsidP="00A71C56">
      <w:pPr>
        <w:autoSpaceDE w:val="0"/>
        <w:autoSpaceDN w:val="0"/>
        <w:adjustRightInd w:val="0"/>
        <w:ind w:left="2268"/>
        <w:jc w:val="both"/>
        <w:rPr>
          <w:rFonts w:eastAsia="Calibri" w:asciiTheme="minorHAnsi" w:hAnsiTheme="minorHAnsi" w:cstheme="minorHAnsi"/>
          <w:b/>
          <w:i/>
          <w:sz w:val="22"/>
          <w:szCs w:val="22"/>
        </w:rPr>
      </w:pPr>
      <w:r w:rsidRPr="00E816B6">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E816B6">
        <w:rPr>
          <w:rFonts w:eastAsia="Calibri" w:asciiTheme="minorHAnsi" w:hAnsiTheme="minorHAnsi" w:cstheme="minorHAnsi"/>
          <w:i/>
          <w:sz w:val="22"/>
          <w:szCs w:val="22"/>
        </w:rPr>
        <w:t xml:space="preserve">essa </w:t>
      </w:r>
      <w:r w:rsidRPr="00E816B6">
        <w:rPr>
          <w:rFonts w:eastAsia="Calibri" w:asciiTheme="minorHAnsi" w:hAnsiTheme="minorHAnsi" w:cstheme="minorHAnsi"/>
          <w:i/>
          <w:sz w:val="22"/>
          <w:szCs w:val="22"/>
        </w:rPr>
        <w:t>privatividade</w:t>
      </w:r>
      <w:r w:rsidRPr="00E816B6">
        <w:rPr>
          <w:rFonts w:eastAsia="Calibri" w:asciiTheme="minorHAnsi" w:hAnsiTheme="minorHAnsi" w:cstheme="minorHAnsi"/>
          <w:i/>
          <w:sz w:val="22"/>
          <w:szCs w:val="22"/>
        </w:rPr>
        <w:t>, essa unicidade, bem reduzido</w:t>
      </w:r>
      <w:r w:rsidRPr="00E816B6">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E816B6">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E816B6">
        <w:rPr>
          <w:rFonts w:eastAsia="Calibri" w:asciiTheme="minorHAnsi" w:hAnsiTheme="minorHAnsi" w:cstheme="minorHAnsi"/>
          <w:b/>
          <w:i/>
          <w:sz w:val="22"/>
          <w:szCs w:val="22"/>
        </w:rPr>
        <w:t>gn</w:t>
      </w:r>
      <w:r w:rsidRPr="00E816B6">
        <w:rPr>
          <w:rFonts w:eastAsia="Calibri" w:asciiTheme="minorHAnsi" w:hAnsiTheme="minorHAnsi" w:cstheme="minorHAnsi"/>
          <w:b/>
          <w:i/>
          <w:sz w:val="22"/>
          <w:szCs w:val="22"/>
        </w:rPr>
        <w:t>)</w:t>
      </w:r>
    </w:p>
    <w:p w:rsidR="00CE45F8" w:rsidP="00CE45F8">
      <w:pPr>
        <w:autoSpaceDE w:val="0"/>
        <w:autoSpaceDN w:val="0"/>
        <w:adjustRightInd w:val="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E816B6">
        <w:rPr>
          <w:rFonts w:eastAsia="Calibri" w:asciiTheme="minorHAnsi" w:hAnsiTheme="minorHAnsi" w:cstheme="minorHAnsi"/>
          <w:i/>
          <w:sz w:val="22"/>
          <w:szCs w:val="22"/>
        </w:rPr>
        <w:t>98)</w:t>
      </w:r>
    </w:p>
    <w:p w:rsidR="00252B50" w:rsidRPr="00E816B6" w:rsidP="00CE45F8">
      <w:pPr>
        <w:autoSpaceDE w:val="0"/>
        <w:autoSpaceDN w:val="0"/>
        <w:adjustRightInd w:val="0"/>
        <w:ind w:left="2268"/>
        <w:jc w:val="both"/>
        <w:rPr>
          <w:rFonts w:eastAsia="Calibri" w:asciiTheme="minorHAnsi" w:hAnsiTheme="minorHAnsi" w:cstheme="minorHAnsi"/>
          <w:i/>
          <w:sz w:val="22"/>
          <w:szCs w:val="22"/>
        </w:rPr>
      </w:pPr>
    </w:p>
    <w:p w:rsidR="00CE45F8" w:rsidRPr="00E816B6" w:rsidP="00CE45F8">
      <w:pPr>
        <w:autoSpaceDE w:val="0"/>
        <w:autoSpaceDN w:val="0"/>
        <w:adjustRightInd w:val="0"/>
        <w:spacing w:line="360" w:lineRule="auto"/>
        <w:jc w:val="both"/>
        <w:rPr>
          <w:rFonts w:asciiTheme="minorHAnsi" w:hAnsiTheme="minorHAnsi" w:cstheme="minorHAnsi"/>
          <w:sz w:val="4"/>
          <w:szCs w:val="4"/>
        </w:rPr>
      </w:pPr>
    </w:p>
    <w:p w:rsidR="00DE00A7" w:rsidRPr="00E816B6" w:rsidP="00A71C56">
      <w:pPr>
        <w:tabs>
          <w:tab w:val="left" w:pos="1701"/>
        </w:tabs>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 xml:space="preserve">No que tange à </w:t>
      </w:r>
      <w:r w:rsidRPr="00E816B6">
        <w:rPr>
          <w:rFonts w:asciiTheme="minorHAnsi" w:hAnsiTheme="minorHAnsi" w:cstheme="minorHAnsi"/>
          <w:b/>
          <w:szCs w:val="24"/>
        </w:rPr>
        <w:t xml:space="preserve">competência para legislar sobre proteção das pessoas </w:t>
      </w:r>
      <w:r w:rsidR="009A7BA9">
        <w:rPr>
          <w:rFonts w:asciiTheme="minorHAnsi" w:hAnsiTheme="minorHAnsi" w:cstheme="minorHAnsi"/>
          <w:b/>
          <w:szCs w:val="24"/>
        </w:rPr>
        <w:t>com</w:t>
      </w:r>
      <w:r w:rsidRPr="00E816B6">
        <w:rPr>
          <w:rFonts w:asciiTheme="minorHAnsi" w:hAnsiTheme="minorHAnsi" w:cstheme="minorHAnsi"/>
          <w:b/>
          <w:szCs w:val="24"/>
        </w:rPr>
        <w:t xml:space="preserve"> deficiência </w:t>
      </w:r>
      <w:r w:rsidRPr="00E816B6">
        <w:rPr>
          <w:rFonts w:asciiTheme="minorHAnsi" w:hAnsiTheme="minorHAnsi" w:cstheme="minorHAnsi"/>
          <w:szCs w:val="24"/>
        </w:rPr>
        <w:t>a Constituição Federal estabelece:</w:t>
      </w:r>
    </w:p>
    <w:p w:rsidR="00DE00A7" w:rsidRPr="00C40C39" w:rsidP="00DE00A7">
      <w:pPr>
        <w:tabs>
          <w:tab w:val="left" w:pos="2268"/>
        </w:tabs>
        <w:autoSpaceDE w:val="0"/>
        <w:autoSpaceDN w:val="0"/>
        <w:adjustRightInd w:val="0"/>
        <w:spacing w:after="120" w:line="300" w:lineRule="auto"/>
        <w:ind w:left="2268"/>
        <w:jc w:val="both"/>
        <w:rPr>
          <w:rFonts w:asciiTheme="minorHAnsi" w:hAnsiTheme="minorHAnsi" w:cstheme="minorHAnsi"/>
          <w:sz w:val="4"/>
          <w:szCs w:val="4"/>
          <w:shd w:val="clear" w:color="auto" w:fill="FFFFFF"/>
        </w:rPr>
      </w:pPr>
    </w:p>
    <w:p w:rsidR="00DE00A7" w:rsidRPr="00E816B6" w:rsidP="00A71C56">
      <w:pPr>
        <w:tabs>
          <w:tab w:val="left" w:pos="2268"/>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sz w:val="22"/>
          <w:szCs w:val="22"/>
          <w:shd w:val="clear" w:color="auto" w:fill="FFFFFF"/>
        </w:rPr>
        <w:t> </w:t>
      </w:r>
      <w:bookmarkStart w:id="1" w:name="art24"/>
      <w:bookmarkStart w:id="2" w:name="cfart24"/>
      <w:bookmarkEnd w:id="1"/>
      <w:bookmarkEnd w:id="2"/>
      <w:r w:rsidRPr="00E816B6">
        <w:rPr>
          <w:rFonts w:asciiTheme="minorHAnsi" w:hAnsiTheme="minorHAnsi" w:cstheme="minorHAnsi"/>
          <w:i/>
          <w:sz w:val="22"/>
          <w:szCs w:val="22"/>
          <w:shd w:val="clear" w:color="auto" w:fill="FFFFFF"/>
        </w:rPr>
        <w:t xml:space="preserve">Art. 24. Compete à </w:t>
      </w:r>
      <w:r w:rsidRPr="00E816B6">
        <w:rPr>
          <w:rFonts w:asciiTheme="minorHAnsi" w:hAnsiTheme="minorHAnsi" w:cstheme="minorHAnsi"/>
          <w:i/>
          <w:sz w:val="22"/>
          <w:szCs w:val="22"/>
          <w:u w:val="single"/>
          <w:shd w:val="clear" w:color="auto" w:fill="FFFFFF"/>
        </w:rPr>
        <w:t xml:space="preserve">União, aos Estados e ao Distrito Federal </w:t>
      </w:r>
      <w:r w:rsidRPr="00E816B6">
        <w:rPr>
          <w:rFonts w:asciiTheme="minorHAnsi" w:hAnsiTheme="minorHAnsi" w:cstheme="minorHAnsi"/>
          <w:b/>
          <w:i/>
          <w:sz w:val="22"/>
          <w:szCs w:val="22"/>
          <w:shd w:val="clear" w:color="auto" w:fill="FFFFFF"/>
        </w:rPr>
        <w:t xml:space="preserve">legislar </w:t>
      </w:r>
      <w:r w:rsidRPr="00E816B6">
        <w:rPr>
          <w:rFonts w:asciiTheme="minorHAnsi" w:hAnsiTheme="minorHAnsi" w:cstheme="minorHAnsi"/>
          <w:i/>
          <w:sz w:val="22"/>
          <w:szCs w:val="22"/>
          <w:shd w:val="clear" w:color="auto" w:fill="FFFFFF"/>
        </w:rPr>
        <w:t>concorrentemente sobre:</w:t>
      </w:r>
    </w:p>
    <w:p w:rsidR="00DE00A7" w:rsidRPr="00E816B6" w:rsidP="00A71C56">
      <w:pPr>
        <w:tabs>
          <w:tab w:val="left" w:pos="2268"/>
          <w:tab w:val="left" w:pos="2835"/>
        </w:tabs>
        <w:autoSpaceDE w:val="0"/>
        <w:autoSpaceDN w:val="0"/>
        <w:adjustRightInd w:val="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w:t>
      </w:r>
    </w:p>
    <w:p w:rsidR="00DE00A7" w:rsidRPr="00E816B6" w:rsidP="00A71C56">
      <w:pPr>
        <w:tabs>
          <w:tab w:val="left" w:pos="2268"/>
          <w:tab w:val="left" w:pos="2835"/>
        </w:tabs>
        <w:autoSpaceDE w:val="0"/>
        <w:autoSpaceDN w:val="0"/>
        <w:adjustRightInd w:val="0"/>
        <w:ind w:left="2268"/>
        <w:jc w:val="both"/>
        <w:rPr>
          <w:rFonts w:asciiTheme="minorHAnsi" w:hAnsiTheme="minorHAnsi" w:cstheme="minorHAnsi"/>
          <w:b/>
          <w:i/>
          <w:sz w:val="22"/>
          <w:szCs w:val="22"/>
          <w:shd w:val="clear" w:color="auto" w:fill="FFFFFF"/>
        </w:rPr>
      </w:pPr>
      <w:r w:rsidRPr="00E816B6">
        <w:rPr>
          <w:rFonts w:asciiTheme="minorHAnsi" w:hAnsiTheme="minorHAnsi" w:cstheme="minorHAnsi"/>
          <w:i/>
          <w:sz w:val="22"/>
          <w:szCs w:val="22"/>
          <w:shd w:val="clear" w:color="auto" w:fill="FFFFFF"/>
        </w:rPr>
        <w:t xml:space="preserve">XIV - </w:t>
      </w:r>
      <w:r w:rsidRPr="00E816B6">
        <w:rPr>
          <w:rFonts w:asciiTheme="minorHAnsi" w:hAnsiTheme="minorHAnsi" w:cstheme="minorHAnsi"/>
          <w:b/>
          <w:i/>
          <w:sz w:val="22"/>
          <w:szCs w:val="22"/>
          <w:shd w:val="clear" w:color="auto" w:fill="FFFFFF"/>
        </w:rPr>
        <w:t>proteção e integração social das pessoas portadoras de deficiência;</w:t>
      </w:r>
    </w:p>
    <w:p w:rsidR="00DE00A7" w:rsidP="00A71C56">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i/>
          <w:sz w:val="22"/>
          <w:szCs w:val="22"/>
          <w:shd w:val="clear" w:color="auto" w:fill="FFFFFF"/>
        </w:rPr>
        <w:t>(...)</w:t>
      </w:r>
    </w:p>
    <w:p w:rsidR="00A71C56" w:rsidRPr="00E816B6" w:rsidP="00A71C56">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p>
    <w:p w:rsidR="00DE00A7" w:rsidRPr="00E816B6" w:rsidP="00DE00A7">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Assim, temos que o projeto em apreço versa sobre proteção e</w:t>
      </w:r>
      <w:r w:rsidR="001E30D7">
        <w:rPr>
          <w:rFonts w:asciiTheme="minorHAnsi" w:hAnsiTheme="minorHAnsi" w:cstheme="minorHAnsi"/>
          <w:szCs w:val="24"/>
        </w:rPr>
        <w:t xml:space="preserve"> integração social das pessoas com</w:t>
      </w:r>
      <w:r w:rsidRPr="00E816B6">
        <w:rPr>
          <w:rFonts w:asciiTheme="minorHAnsi" w:hAnsiTheme="minorHAnsi" w:cstheme="minorHAnsi"/>
          <w:szCs w:val="24"/>
        </w:rPr>
        <w:t xml:space="preserve"> deficiência, que constitu</w:t>
      </w:r>
      <w:r w:rsidRPr="00E816B6" w:rsidR="00AF5AE1">
        <w:rPr>
          <w:rFonts w:asciiTheme="minorHAnsi" w:hAnsiTheme="minorHAnsi" w:cstheme="minorHAnsi"/>
          <w:szCs w:val="24"/>
        </w:rPr>
        <w:t>i</w:t>
      </w:r>
      <w:r w:rsidRPr="00E816B6">
        <w:rPr>
          <w:rFonts w:asciiTheme="minorHAnsi" w:hAnsiTheme="minorHAnsi" w:cstheme="minorHAnsi"/>
          <w:szCs w:val="24"/>
        </w:rPr>
        <w:t xml:space="preserve"> tema afeto à competência concorrente entre União, Estados e Distrito Federal (art. 24, XIV, da Constituição Federal).</w:t>
      </w:r>
    </w:p>
    <w:p w:rsidR="00DE00A7" w:rsidRPr="005E6061" w:rsidP="00DE00A7">
      <w:pPr>
        <w:spacing w:after="240" w:line="360" w:lineRule="auto"/>
        <w:ind w:firstLine="1701"/>
        <w:jc w:val="both"/>
        <w:rPr>
          <w:rFonts w:asciiTheme="minorHAnsi" w:hAnsiTheme="minorHAnsi" w:cstheme="minorHAnsi"/>
          <w:i/>
          <w:szCs w:val="24"/>
        </w:rPr>
      </w:pPr>
      <w:r w:rsidRPr="00E816B6">
        <w:rPr>
          <w:rFonts w:asciiTheme="minorHAnsi" w:hAnsiTheme="minorHAnsi" w:cstheme="minorHAnsi"/>
          <w:szCs w:val="24"/>
        </w:rPr>
        <w:t>Entretanto, como dito os Municípios detém atribuição para “</w:t>
      </w:r>
      <w:r w:rsidRPr="00E816B6">
        <w:rPr>
          <w:rFonts w:asciiTheme="minorHAnsi" w:hAnsiTheme="minorHAnsi" w:cstheme="minorHAnsi"/>
          <w:i/>
          <w:szCs w:val="24"/>
        </w:rPr>
        <w:t>suplementar a legislação federal e a estadual no que couber”</w:t>
      </w:r>
      <w:r w:rsidRPr="00E816B6">
        <w:rPr>
          <w:rFonts w:asciiTheme="minorHAnsi" w:hAnsiTheme="minorHAnsi" w:cstheme="minorHAnsi"/>
          <w:szCs w:val="24"/>
        </w:rPr>
        <w:t xml:space="preserve"> constante do art. 30, Il, da CF. Nesse aspecto, Pedro </w:t>
      </w:r>
      <w:r w:rsidRPr="00E816B6">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4"/>
      </w:r>
      <w:r w:rsidRPr="00E816B6">
        <w:rPr>
          <w:rFonts w:asciiTheme="minorHAnsi" w:hAnsiTheme="minorHAnsi" w:cstheme="minorHAnsi"/>
          <w:szCs w:val="24"/>
        </w:rPr>
        <w:t xml:space="preserve"> assevera: “</w:t>
      </w:r>
      <w:r w:rsidRPr="005E6061">
        <w:rPr>
          <w:rFonts w:asciiTheme="minorHAnsi" w:hAnsiTheme="minorHAnsi" w:cstheme="minorHAnsi"/>
          <w:i/>
          <w:szCs w:val="24"/>
        </w:rPr>
        <w:t xml:space="preserve">Observar ainda que tal competência se aplica, também, às matérias do art. 24, suplementando as normas gerais e específicas, </w:t>
      </w:r>
      <w:r w:rsidRPr="005E6061">
        <w:rPr>
          <w:rFonts w:asciiTheme="minorHAnsi" w:hAnsiTheme="minorHAnsi" w:cstheme="minorHAnsi"/>
          <w:i/>
          <w:szCs w:val="24"/>
        </w:rPr>
        <w:t>juntamente com as outras que digam respeito ao peculiar interesse daquela localidade”.</w:t>
      </w:r>
    </w:p>
    <w:p w:rsidR="00DE00A7" w:rsidRPr="00E816B6" w:rsidP="00DE00A7">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Depreende-se, portanto, que ainda que o tema seja de competência concorrente e que os Municípios não estejam expressamente mencionados no </w:t>
      </w:r>
      <w:r w:rsidRPr="00835B97">
        <w:rPr>
          <w:rFonts w:asciiTheme="minorHAnsi" w:hAnsiTheme="minorHAnsi" w:cstheme="minorHAnsi"/>
          <w:i/>
          <w:szCs w:val="24"/>
        </w:rPr>
        <w:t xml:space="preserve">caput </w:t>
      </w:r>
      <w:r w:rsidRPr="00E816B6">
        <w:rPr>
          <w:rFonts w:asciiTheme="minorHAnsi" w:hAnsiTheme="minorHAnsi" w:cstheme="minorHAnsi"/>
          <w:szCs w:val="24"/>
        </w:rPr>
        <w:t>do art. 24, a eles é dada a atribuição de legislar suplementando a legislação federal e estadual naquilo que for de interesse local.</w:t>
      </w:r>
    </w:p>
    <w:p w:rsidR="00DE00A7" w:rsidRPr="00E816B6" w:rsidP="00DE00A7">
      <w:pPr>
        <w:autoSpaceDE w:val="0"/>
        <w:autoSpaceDN w:val="0"/>
        <w:adjustRightInd w:val="0"/>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Do mesmo modo, a Constituição Federal estabelece a competência dos entes federativos para cuidar da proteção e garantia das pessoas </w:t>
      </w:r>
      <w:r w:rsidR="005E6061">
        <w:rPr>
          <w:rFonts w:asciiTheme="minorHAnsi" w:hAnsiTheme="minorHAnsi" w:cstheme="minorHAnsi"/>
          <w:szCs w:val="24"/>
        </w:rPr>
        <w:t>com</w:t>
      </w:r>
      <w:r w:rsidRPr="00E816B6">
        <w:rPr>
          <w:rFonts w:asciiTheme="minorHAnsi" w:hAnsiTheme="minorHAnsi" w:cstheme="minorHAnsi"/>
          <w:szCs w:val="24"/>
        </w:rPr>
        <w:t xml:space="preserve"> deficiência:</w:t>
      </w:r>
    </w:p>
    <w:p w:rsidR="005A7140" w:rsidP="00A71C56">
      <w:pPr>
        <w:tabs>
          <w:tab w:val="left" w:pos="2977"/>
        </w:tabs>
        <w:autoSpaceDE w:val="0"/>
        <w:autoSpaceDN w:val="0"/>
        <w:adjustRightInd w:val="0"/>
        <w:ind w:left="2268"/>
        <w:jc w:val="both"/>
        <w:rPr>
          <w:rFonts w:asciiTheme="minorHAnsi" w:hAnsiTheme="minorHAnsi" w:cstheme="minorHAnsi"/>
          <w:i/>
          <w:sz w:val="22"/>
          <w:szCs w:val="22"/>
        </w:rPr>
      </w:pPr>
    </w:p>
    <w:p w:rsidR="00DE00A7" w:rsidRPr="00E816B6" w:rsidP="00A71C56">
      <w:pPr>
        <w:tabs>
          <w:tab w:val="left" w:pos="2977"/>
        </w:tabs>
        <w:autoSpaceDE w:val="0"/>
        <w:autoSpaceDN w:val="0"/>
        <w:adjustRightInd w:val="0"/>
        <w:ind w:left="2268"/>
        <w:jc w:val="both"/>
        <w:rPr>
          <w:rFonts w:asciiTheme="minorHAnsi" w:hAnsiTheme="minorHAnsi" w:cstheme="minorHAnsi"/>
          <w:i/>
          <w:sz w:val="22"/>
          <w:szCs w:val="22"/>
        </w:rPr>
      </w:pPr>
      <w:r w:rsidRPr="00E816B6">
        <w:rPr>
          <w:rFonts w:asciiTheme="minorHAnsi" w:hAnsiTheme="minorHAnsi" w:cstheme="minorHAnsi"/>
          <w:i/>
          <w:sz w:val="22"/>
          <w:szCs w:val="22"/>
        </w:rPr>
        <w:t>“Art. 23.</w:t>
      </w:r>
      <w:r w:rsidRPr="00E816B6">
        <w:rPr>
          <w:rFonts w:asciiTheme="minorHAnsi" w:hAnsiTheme="minorHAnsi" w:cstheme="minorHAnsi"/>
          <w:i/>
          <w:sz w:val="22"/>
          <w:szCs w:val="22"/>
        </w:rPr>
        <w:t xml:space="preserve"> É competência comum da União, dos Estados, do Distrito Federal e dos </w:t>
      </w:r>
      <w:r w:rsidRPr="00E816B6">
        <w:rPr>
          <w:rFonts w:asciiTheme="minorHAnsi" w:hAnsiTheme="minorHAnsi" w:cstheme="minorHAnsi"/>
          <w:b/>
          <w:i/>
          <w:sz w:val="22"/>
          <w:szCs w:val="22"/>
        </w:rPr>
        <w:t>Municípios</w:t>
      </w:r>
      <w:r w:rsidRPr="00E816B6">
        <w:rPr>
          <w:rFonts w:asciiTheme="minorHAnsi" w:hAnsiTheme="minorHAnsi" w:cstheme="minorHAnsi"/>
          <w:i/>
          <w:sz w:val="22"/>
          <w:szCs w:val="22"/>
        </w:rPr>
        <w:t>:</w:t>
      </w:r>
    </w:p>
    <w:p w:rsidR="00DE00A7" w:rsidRPr="00E816B6" w:rsidP="00A71C56">
      <w:pPr>
        <w:tabs>
          <w:tab w:val="left" w:pos="2977"/>
        </w:tabs>
        <w:autoSpaceDE w:val="0"/>
        <w:autoSpaceDN w:val="0"/>
        <w:adjustRightInd w:val="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DE00A7" w:rsidRPr="00E816B6" w:rsidP="00A71C56">
      <w:pPr>
        <w:tabs>
          <w:tab w:val="left" w:pos="2977"/>
        </w:tabs>
        <w:autoSpaceDE w:val="0"/>
        <w:autoSpaceDN w:val="0"/>
        <w:adjustRightInd w:val="0"/>
        <w:ind w:left="2268"/>
        <w:jc w:val="both"/>
        <w:rPr>
          <w:rFonts w:asciiTheme="minorHAnsi" w:hAnsiTheme="minorHAnsi" w:cstheme="minorHAnsi"/>
          <w:b/>
          <w:i/>
          <w:sz w:val="22"/>
          <w:szCs w:val="22"/>
        </w:rPr>
      </w:pPr>
      <w:r w:rsidRPr="00E816B6">
        <w:rPr>
          <w:rFonts w:asciiTheme="minorHAnsi" w:hAnsiTheme="minorHAnsi" w:cstheme="minorHAnsi"/>
          <w:i/>
          <w:sz w:val="22"/>
          <w:szCs w:val="22"/>
        </w:rPr>
        <w:t xml:space="preserve">II - cuidar da saúde e assistência pública, </w:t>
      </w:r>
      <w:r w:rsidRPr="00E816B6">
        <w:rPr>
          <w:rFonts w:asciiTheme="minorHAnsi" w:hAnsiTheme="minorHAnsi" w:cstheme="minorHAnsi"/>
          <w:b/>
          <w:i/>
          <w:sz w:val="22"/>
          <w:szCs w:val="22"/>
        </w:rPr>
        <w:t>da proteção e garantia das pessoas portadoras de deficiência; </w:t>
      </w:r>
    </w:p>
    <w:p w:rsidR="00DE00A7" w:rsidRPr="00E816B6" w:rsidP="00A71C56">
      <w:pPr>
        <w:tabs>
          <w:tab w:val="left" w:pos="2977"/>
        </w:tabs>
        <w:autoSpaceDE w:val="0"/>
        <w:autoSpaceDN w:val="0"/>
        <w:adjustRightInd w:val="0"/>
        <w:ind w:left="2268"/>
        <w:jc w:val="both"/>
        <w:rPr>
          <w:rFonts w:asciiTheme="minorHAnsi" w:hAnsiTheme="minorHAnsi" w:cstheme="minorHAnsi"/>
          <w:b/>
          <w:i/>
          <w:sz w:val="22"/>
          <w:szCs w:val="22"/>
        </w:rPr>
      </w:pPr>
      <w:r w:rsidRPr="00E816B6">
        <w:rPr>
          <w:rFonts w:asciiTheme="minorHAnsi" w:hAnsiTheme="minorHAnsi" w:cstheme="minorHAnsi"/>
          <w:i/>
          <w:sz w:val="22"/>
          <w:szCs w:val="22"/>
        </w:rPr>
        <w:t>(...)</w:t>
      </w:r>
    </w:p>
    <w:p w:rsidR="00C40C39" w:rsidRPr="00C40C39" w:rsidP="00DE00A7">
      <w:pPr>
        <w:spacing w:after="240" w:line="360" w:lineRule="auto"/>
        <w:ind w:firstLine="1701"/>
        <w:jc w:val="both"/>
        <w:rPr>
          <w:rFonts w:asciiTheme="minorHAnsi" w:hAnsiTheme="minorHAnsi" w:cs="Arial"/>
          <w:color w:val="000000"/>
          <w:sz w:val="4"/>
          <w:szCs w:val="4"/>
        </w:rPr>
      </w:pPr>
    </w:p>
    <w:p w:rsidR="009E3523" w:rsidRPr="0013109B" w:rsidP="00DE00A7">
      <w:pPr>
        <w:spacing w:after="240" w:line="360" w:lineRule="auto"/>
        <w:ind w:firstLine="1701"/>
        <w:jc w:val="both"/>
        <w:rPr>
          <w:rFonts w:asciiTheme="minorHAnsi" w:hAnsiTheme="minorHAnsi" w:cs="Arial"/>
          <w:color w:val="000000"/>
          <w:szCs w:val="24"/>
        </w:rPr>
      </w:pPr>
      <w:r>
        <w:rPr>
          <w:rFonts w:asciiTheme="minorHAnsi" w:hAnsiTheme="minorHAnsi" w:cs="Arial"/>
          <w:color w:val="000000"/>
          <w:szCs w:val="24"/>
        </w:rPr>
        <w:t>Ainda</w:t>
      </w:r>
      <w:r w:rsidRPr="0013109B">
        <w:rPr>
          <w:rFonts w:asciiTheme="minorHAnsi" w:hAnsiTheme="minorHAnsi" w:cs="Arial"/>
          <w:color w:val="000000"/>
          <w:szCs w:val="24"/>
        </w:rPr>
        <w:t xml:space="preserve">, a Constituição Federal </w:t>
      </w:r>
      <w:r w:rsidRPr="0013109B" w:rsidR="0013109B">
        <w:rPr>
          <w:rFonts w:asciiTheme="minorHAnsi" w:hAnsiTheme="minorHAnsi" w:cs="Arial"/>
          <w:color w:val="000000"/>
          <w:szCs w:val="24"/>
        </w:rPr>
        <w:t>estabelece</w:t>
      </w:r>
      <w:r w:rsidRPr="0013109B">
        <w:rPr>
          <w:rFonts w:asciiTheme="minorHAnsi" w:hAnsiTheme="minorHAnsi" w:cs="Arial"/>
          <w:color w:val="000000"/>
          <w:szCs w:val="24"/>
        </w:rPr>
        <w:t>:</w:t>
      </w:r>
    </w:p>
    <w:p w:rsidR="009E3523" w:rsidP="00252B50">
      <w:pPr>
        <w:autoSpaceDE w:val="0"/>
        <w:autoSpaceDN w:val="0"/>
        <w:adjustRightInd w:val="0"/>
        <w:ind w:left="2268"/>
        <w:jc w:val="both"/>
        <w:rPr>
          <w:rFonts w:asciiTheme="minorHAnsi" w:hAnsiTheme="minorHAnsi" w:cs="Arial"/>
          <w:i/>
          <w:color w:val="000000"/>
          <w:sz w:val="22"/>
          <w:szCs w:val="22"/>
        </w:rPr>
      </w:pPr>
      <w:bookmarkStart w:id="3" w:name="art208"/>
      <w:bookmarkEnd w:id="3"/>
      <w:r w:rsidRPr="0013109B">
        <w:rPr>
          <w:rFonts w:asciiTheme="minorHAnsi" w:hAnsiTheme="minorHAnsi" w:cs="Arial"/>
          <w:b/>
          <w:i/>
          <w:color w:val="000000"/>
          <w:sz w:val="22"/>
          <w:szCs w:val="22"/>
        </w:rPr>
        <w:t>Art. 208</w:t>
      </w:r>
      <w:r w:rsidRPr="0013109B">
        <w:rPr>
          <w:rFonts w:asciiTheme="minorHAnsi" w:hAnsiTheme="minorHAnsi" w:cs="Arial"/>
          <w:i/>
          <w:color w:val="000000"/>
          <w:sz w:val="22"/>
          <w:szCs w:val="22"/>
        </w:rPr>
        <w:t>. O dever do Estado com a educação será efetivado mediante a garantia de:</w:t>
      </w:r>
    </w:p>
    <w:p w:rsidR="0013109B" w:rsidP="00252B50">
      <w:pPr>
        <w:autoSpaceDE w:val="0"/>
        <w:autoSpaceDN w:val="0"/>
        <w:adjustRightInd w:val="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P="00252B50">
      <w:pPr>
        <w:autoSpaceDE w:val="0"/>
        <w:autoSpaceDN w:val="0"/>
        <w:adjustRightInd w:val="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xml:space="preserve">III - </w:t>
      </w:r>
      <w:r w:rsidRPr="00252B50">
        <w:rPr>
          <w:rFonts w:asciiTheme="minorHAnsi" w:hAnsiTheme="minorHAnsi" w:cs="Arial"/>
          <w:b/>
          <w:i/>
          <w:color w:val="000000"/>
          <w:sz w:val="22"/>
          <w:szCs w:val="22"/>
        </w:rPr>
        <w:t>atendimento educacional especializado aos portadores de deficiência, preferencialmente na rede regular de ensino;</w:t>
      </w:r>
    </w:p>
    <w:p w:rsidR="0013109B" w:rsidP="00252B50">
      <w:pPr>
        <w:autoSpaceDE w:val="0"/>
        <w:autoSpaceDN w:val="0"/>
        <w:adjustRightInd w:val="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RPr="00C40C39" w:rsidP="00252B50">
      <w:pPr>
        <w:autoSpaceDE w:val="0"/>
        <w:autoSpaceDN w:val="0"/>
        <w:adjustRightInd w:val="0"/>
        <w:ind w:left="2268"/>
        <w:jc w:val="both"/>
        <w:rPr>
          <w:rFonts w:asciiTheme="minorHAnsi" w:hAnsiTheme="minorHAnsi" w:cs="Arial"/>
          <w:i/>
          <w:color w:val="000000"/>
          <w:sz w:val="4"/>
          <w:szCs w:val="4"/>
        </w:rPr>
      </w:pPr>
    </w:p>
    <w:p w:rsidR="0013109B" w:rsidP="00252B50">
      <w:pPr>
        <w:autoSpaceDE w:val="0"/>
        <w:autoSpaceDN w:val="0"/>
        <w:adjustRightInd w:val="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w:t>
      </w:r>
      <w:bookmarkStart w:id="4" w:name="art227."/>
      <w:bookmarkEnd w:id="4"/>
      <w:r w:rsidRPr="0013109B">
        <w:rPr>
          <w:rFonts w:asciiTheme="minorHAnsi" w:hAnsiTheme="minorHAnsi" w:cs="Arial"/>
          <w:i/>
          <w:color w:val="000000"/>
          <w:sz w:val="22"/>
          <w:szCs w:val="22"/>
        </w:rPr>
        <w:t>Art. 227</w:t>
      </w:r>
      <w:r w:rsidRPr="004D54FD">
        <w:rPr>
          <w:rFonts w:asciiTheme="minorHAnsi" w:hAnsiTheme="minorHAnsi" w:cs="Arial"/>
          <w:b/>
          <w:i/>
          <w:color w:val="000000"/>
          <w:sz w:val="22"/>
          <w:szCs w:val="22"/>
        </w:rPr>
        <w:t>. É dever</w:t>
      </w:r>
      <w:r w:rsidRPr="0013109B">
        <w:rPr>
          <w:rFonts w:asciiTheme="minorHAnsi" w:hAnsiTheme="minorHAnsi" w:cs="Arial"/>
          <w:i/>
          <w:color w:val="000000"/>
          <w:sz w:val="22"/>
          <w:szCs w:val="22"/>
        </w:rPr>
        <w:t xml:space="preserve"> da família, da sociedade e do </w:t>
      </w:r>
      <w:r w:rsidRPr="004D54FD">
        <w:rPr>
          <w:rFonts w:asciiTheme="minorHAnsi" w:hAnsiTheme="minorHAnsi" w:cs="Arial"/>
          <w:b/>
          <w:i/>
          <w:color w:val="000000"/>
          <w:sz w:val="22"/>
          <w:szCs w:val="22"/>
        </w:rPr>
        <w:t xml:space="preserve">Estado </w:t>
      </w:r>
      <w:r w:rsidRPr="0013109B">
        <w:rPr>
          <w:rFonts w:asciiTheme="minorHAnsi" w:hAnsiTheme="minorHAnsi" w:cs="Arial"/>
          <w:i/>
          <w:color w:val="000000"/>
          <w:sz w:val="22"/>
          <w:szCs w:val="22"/>
        </w:rPr>
        <w:t xml:space="preserve">assegurar à criança, ao adolescente e ao jovem, com absoluta prioridade, </w:t>
      </w:r>
      <w:r w:rsidRPr="00252B50">
        <w:rPr>
          <w:rFonts w:asciiTheme="minorHAnsi" w:hAnsiTheme="minorHAnsi" w:cs="Arial"/>
          <w:b/>
          <w:i/>
          <w:color w:val="000000"/>
          <w:sz w:val="22"/>
          <w:szCs w:val="22"/>
        </w:rPr>
        <w:t>o direito</w:t>
      </w:r>
      <w:r w:rsidRPr="0013109B">
        <w:rPr>
          <w:rFonts w:asciiTheme="minorHAnsi" w:hAnsiTheme="minorHAnsi" w:cs="Arial"/>
          <w:i/>
          <w:color w:val="000000"/>
          <w:sz w:val="22"/>
          <w:szCs w:val="22"/>
        </w:rPr>
        <w:t xml:space="preserve"> à vida, à saúde, à alimentação, </w:t>
      </w:r>
      <w:r w:rsidRPr="00252B50">
        <w:rPr>
          <w:rFonts w:asciiTheme="minorHAnsi" w:hAnsiTheme="minorHAnsi" w:cs="Arial"/>
          <w:b/>
          <w:i/>
          <w:color w:val="000000"/>
          <w:sz w:val="22"/>
          <w:szCs w:val="22"/>
          <w:u w:val="single"/>
        </w:rPr>
        <w:t>à educação</w:t>
      </w:r>
      <w:r w:rsidRPr="0013109B">
        <w:rPr>
          <w:rFonts w:asciiTheme="minorHAnsi" w:hAnsiTheme="minorHAnsi" w:cs="Arial"/>
          <w:i/>
          <w:color w:val="000000"/>
          <w:sz w:val="22"/>
          <w:szCs w:val="22"/>
        </w:rPr>
        <w:t>, ao lazer, à profissionalização, à cultura, à dignidade, ao respeito, à liberdade e à convivência familiar e comunitária, além de colocá-los a salvo de toda forma de negligência, discriminação, exploração, violência, crueldade e opressão.         </w:t>
      </w:r>
      <w:hyperlink r:id="rId6" w:anchor="art2" w:history="1">
        <w:r w:rsidRPr="0013109B">
          <w:rPr>
            <w:rFonts w:asciiTheme="minorHAnsi" w:hAnsiTheme="minorHAnsi"/>
            <w:i/>
            <w:color w:val="000000"/>
            <w:sz w:val="22"/>
            <w:szCs w:val="22"/>
          </w:rPr>
          <w:t>(Redação dada Pela Emenda Constitucional nº 65, de 2010)</w:t>
        </w:r>
      </w:hyperlink>
    </w:p>
    <w:p w:rsidR="0013109B" w:rsidP="00252B50">
      <w:pPr>
        <w:autoSpaceDE w:val="0"/>
        <w:autoSpaceDN w:val="0"/>
        <w:adjustRightInd w:val="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P="00252B50">
      <w:pPr>
        <w:autoSpaceDE w:val="0"/>
        <w:autoSpaceDN w:val="0"/>
        <w:adjustRightInd w:val="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xml:space="preserve">II - criação de programas de prevenção e </w:t>
      </w:r>
      <w:r w:rsidRPr="0013109B">
        <w:rPr>
          <w:rFonts w:asciiTheme="minorHAnsi" w:hAnsiTheme="minorHAnsi" w:cs="Arial"/>
          <w:b/>
          <w:i/>
          <w:color w:val="000000"/>
          <w:sz w:val="22"/>
          <w:szCs w:val="22"/>
        </w:rPr>
        <w:t>atendimento especializado para as pessoas portadoras de deficiência física</w:t>
      </w:r>
      <w:r w:rsidRPr="00416634">
        <w:rPr>
          <w:rFonts w:asciiTheme="minorHAnsi" w:hAnsiTheme="minorHAnsi" w:cs="Arial"/>
          <w:b/>
          <w:i/>
          <w:color w:val="000000"/>
          <w:sz w:val="22"/>
          <w:szCs w:val="22"/>
        </w:rPr>
        <w:t xml:space="preserve">, sensorial ou mental, </w:t>
      </w:r>
      <w:r w:rsidRPr="00416634">
        <w:rPr>
          <w:rFonts w:asciiTheme="minorHAnsi" w:hAnsiTheme="minorHAnsi" w:cs="Arial"/>
          <w:i/>
          <w:color w:val="000000"/>
          <w:sz w:val="22"/>
          <w:szCs w:val="22"/>
        </w:rPr>
        <w:t>bem como de integração social do adolescente e do jovem portador de deficiência</w:t>
      </w:r>
      <w:r w:rsidRPr="00416634">
        <w:rPr>
          <w:rFonts w:asciiTheme="minorHAnsi" w:hAnsiTheme="minorHAnsi" w:cs="Arial"/>
          <w:b/>
          <w:i/>
          <w:color w:val="000000"/>
          <w:sz w:val="22"/>
          <w:szCs w:val="22"/>
        </w:rPr>
        <w:t>,</w:t>
      </w:r>
      <w:r w:rsidRPr="0013109B">
        <w:rPr>
          <w:rFonts w:asciiTheme="minorHAnsi" w:hAnsiTheme="minorHAnsi" w:cs="Arial"/>
          <w:i/>
          <w:color w:val="000000"/>
          <w:sz w:val="22"/>
          <w:szCs w:val="22"/>
        </w:rPr>
        <w:t xml:space="preserve"> mediante o treinamento para o trabalho e a convivência, </w:t>
      </w:r>
      <w:r w:rsidRPr="00252B50">
        <w:rPr>
          <w:rFonts w:asciiTheme="minorHAnsi" w:hAnsiTheme="minorHAnsi" w:cs="Arial"/>
          <w:i/>
          <w:color w:val="000000"/>
          <w:sz w:val="22"/>
          <w:szCs w:val="22"/>
        </w:rPr>
        <w:t xml:space="preserve">e a facilitação do acesso aos bens e serviços coletivos, </w:t>
      </w:r>
      <w:r w:rsidRPr="00252B50">
        <w:rPr>
          <w:rFonts w:asciiTheme="minorHAnsi" w:hAnsiTheme="minorHAnsi" w:cs="Arial"/>
          <w:i/>
          <w:color w:val="000000"/>
          <w:sz w:val="22"/>
          <w:szCs w:val="22"/>
        </w:rPr>
        <w:t>com a eliminação de obstáculos arquitetônicos e de todas as formas de discriminação.</w:t>
      </w:r>
      <w:r w:rsidRPr="0013109B">
        <w:rPr>
          <w:rFonts w:asciiTheme="minorHAnsi" w:hAnsiTheme="minorHAnsi" w:cs="Arial"/>
          <w:i/>
          <w:color w:val="000000"/>
          <w:sz w:val="22"/>
          <w:szCs w:val="22"/>
        </w:rPr>
        <w:t>         </w:t>
      </w:r>
      <w:hyperlink r:id="rId6" w:anchor="art2" w:history="1">
        <w:r w:rsidRPr="0013109B">
          <w:rPr>
            <w:rFonts w:asciiTheme="minorHAnsi" w:hAnsiTheme="minorHAnsi"/>
            <w:i/>
            <w:color w:val="000000"/>
            <w:sz w:val="22"/>
            <w:szCs w:val="22"/>
          </w:rPr>
          <w:t>(Redação dada Pela Emenda Constitucional nº 65, de 2010)</w:t>
        </w:r>
      </w:hyperlink>
    </w:p>
    <w:p w:rsidR="00C40C39" w:rsidP="00252B50">
      <w:pPr>
        <w:autoSpaceDE w:val="0"/>
        <w:autoSpaceDN w:val="0"/>
        <w:adjustRightInd w:val="0"/>
        <w:ind w:left="2268"/>
        <w:jc w:val="both"/>
        <w:rPr>
          <w:rFonts w:asciiTheme="minorHAnsi" w:hAnsiTheme="minorHAnsi" w:cs="Arial"/>
          <w:i/>
          <w:sz w:val="22"/>
          <w:szCs w:val="22"/>
        </w:rPr>
      </w:pPr>
      <w:r>
        <w:rPr>
          <w:rFonts w:asciiTheme="minorHAnsi" w:hAnsiTheme="minorHAnsi" w:cs="Arial"/>
          <w:i/>
          <w:sz w:val="22"/>
          <w:szCs w:val="22"/>
        </w:rPr>
        <w:t xml:space="preserve"> </w:t>
      </w:r>
      <w:r>
        <w:rPr>
          <w:rFonts w:asciiTheme="minorHAnsi" w:hAnsiTheme="minorHAnsi" w:cs="Arial"/>
          <w:i/>
          <w:sz w:val="22"/>
          <w:szCs w:val="22"/>
        </w:rPr>
        <w:t>(...)</w:t>
      </w:r>
    </w:p>
    <w:p w:rsidR="00C40C39" w:rsidRPr="00C40C39" w:rsidP="00C40C39">
      <w:pPr>
        <w:autoSpaceDE w:val="0"/>
        <w:autoSpaceDN w:val="0"/>
        <w:adjustRightInd w:val="0"/>
        <w:spacing w:after="120"/>
        <w:ind w:left="2268"/>
        <w:jc w:val="both"/>
        <w:rPr>
          <w:rFonts w:asciiTheme="minorHAnsi" w:hAnsiTheme="minorHAnsi" w:cs="Arial"/>
          <w:i/>
          <w:sz w:val="4"/>
          <w:szCs w:val="4"/>
        </w:rPr>
      </w:pPr>
    </w:p>
    <w:p w:rsidR="0013109B" w:rsidP="009E3523">
      <w:pPr>
        <w:autoSpaceDE w:val="0"/>
        <w:autoSpaceDN w:val="0"/>
        <w:adjustRightInd w:val="0"/>
        <w:spacing w:after="120"/>
        <w:ind w:firstLine="1701"/>
        <w:jc w:val="both"/>
        <w:rPr>
          <w:rFonts w:asciiTheme="minorHAnsi" w:hAnsiTheme="minorHAnsi" w:cstheme="minorHAnsi"/>
          <w:color w:val="000000"/>
          <w:szCs w:val="24"/>
        </w:rPr>
      </w:pPr>
      <w:r w:rsidRPr="0013109B">
        <w:rPr>
          <w:rFonts w:asciiTheme="minorHAnsi" w:hAnsiTheme="minorHAnsi" w:cstheme="minorHAnsi"/>
          <w:color w:val="000000"/>
          <w:szCs w:val="24"/>
        </w:rPr>
        <w:t>Na mesma linha a Constituição do Estado de São Paulo:</w:t>
      </w:r>
    </w:p>
    <w:p w:rsidR="0013109B" w:rsidRPr="00C40C39" w:rsidP="009E3523">
      <w:pPr>
        <w:autoSpaceDE w:val="0"/>
        <w:autoSpaceDN w:val="0"/>
        <w:adjustRightInd w:val="0"/>
        <w:spacing w:after="120"/>
        <w:ind w:firstLine="1701"/>
        <w:jc w:val="both"/>
        <w:rPr>
          <w:rFonts w:asciiTheme="minorHAnsi" w:hAnsiTheme="minorHAnsi" w:cstheme="minorHAnsi"/>
          <w:color w:val="000000"/>
          <w:sz w:val="4"/>
          <w:szCs w:val="4"/>
        </w:rPr>
      </w:pPr>
    </w:p>
    <w:p w:rsidR="009E3523" w:rsidRPr="00AD39AA" w:rsidP="004D54FD">
      <w:pPr>
        <w:autoSpaceDE w:val="0"/>
        <w:autoSpaceDN w:val="0"/>
        <w:adjustRightInd w:val="0"/>
        <w:spacing w:after="120"/>
        <w:ind w:left="2268"/>
        <w:jc w:val="both"/>
        <w:rPr>
          <w:rStyle w:val="Emphasis"/>
          <w:rFonts w:asciiTheme="minorHAnsi" w:hAnsiTheme="minorHAnsi" w:cs="Arial"/>
          <w:i w:val="0"/>
          <w:sz w:val="22"/>
          <w:szCs w:val="22"/>
        </w:rPr>
      </w:pPr>
      <w:r w:rsidRPr="00AD39AA">
        <w:rPr>
          <w:rStyle w:val="Strong"/>
          <w:rFonts w:asciiTheme="minorHAnsi" w:hAnsiTheme="minorHAnsi" w:cs="Arial"/>
          <w:i/>
          <w:color w:val="000000"/>
          <w:sz w:val="22"/>
          <w:szCs w:val="22"/>
        </w:rPr>
        <w:t>Artigo 277 -</w:t>
      </w:r>
      <w:r w:rsidRPr="00AD39AA">
        <w:rPr>
          <w:rFonts w:asciiTheme="minorHAnsi" w:hAnsiTheme="minorHAnsi" w:cs="Arial"/>
          <w:i/>
          <w:color w:val="000000"/>
          <w:sz w:val="22"/>
          <w:szCs w:val="22"/>
        </w:rPr>
        <w:t> </w:t>
      </w:r>
      <w:r w:rsidRPr="00AD39AA">
        <w:rPr>
          <w:rFonts w:asciiTheme="minorHAnsi" w:hAnsiTheme="minorHAnsi" w:cs="Arial"/>
          <w:b/>
          <w:i/>
          <w:color w:val="000000"/>
          <w:sz w:val="22"/>
          <w:szCs w:val="22"/>
        </w:rPr>
        <w:t>Cabe ao Poder Público</w:t>
      </w:r>
      <w:r w:rsidRPr="00AD39AA">
        <w:rPr>
          <w:rFonts w:asciiTheme="minorHAnsi" w:hAnsiTheme="minorHAnsi" w:cs="Arial"/>
          <w:i/>
          <w:color w:val="000000"/>
          <w:sz w:val="22"/>
          <w:szCs w:val="22"/>
        </w:rPr>
        <w:t xml:space="preserve">, bem como à família, </w:t>
      </w:r>
      <w:r w:rsidRPr="00AD39AA">
        <w:rPr>
          <w:rFonts w:asciiTheme="minorHAnsi" w:hAnsiTheme="minorHAnsi" w:cs="Arial"/>
          <w:b/>
          <w:i/>
          <w:color w:val="000000"/>
          <w:sz w:val="22"/>
          <w:szCs w:val="22"/>
        </w:rPr>
        <w:t xml:space="preserve">assegurar </w:t>
      </w:r>
      <w:r w:rsidRPr="00AD39AA">
        <w:rPr>
          <w:rFonts w:asciiTheme="minorHAnsi" w:hAnsiTheme="minorHAnsi" w:cs="Arial"/>
          <w:i/>
          <w:color w:val="000000"/>
          <w:sz w:val="22"/>
          <w:szCs w:val="22"/>
        </w:rPr>
        <w:t xml:space="preserve">à criança, ao adolescente, ao jovem, ao idoso e </w:t>
      </w:r>
      <w:r w:rsidRPr="00AD39AA">
        <w:rPr>
          <w:rFonts w:asciiTheme="minorHAnsi" w:hAnsiTheme="minorHAnsi" w:cs="Arial"/>
          <w:b/>
          <w:i/>
          <w:color w:val="000000"/>
          <w:sz w:val="22"/>
          <w:szCs w:val="22"/>
        </w:rPr>
        <w:t xml:space="preserve">aos portadores de deficiências, com absoluta prioridade, </w:t>
      </w:r>
      <w:r w:rsidRPr="00252B50">
        <w:rPr>
          <w:rFonts w:asciiTheme="minorHAnsi" w:hAnsiTheme="minorHAnsi" w:cs="Arial"/>
          <w:b/>
          <w:i/>
          <w:color w:val="000000"/>
          <w:sz w:val="22"/>
          <w:szCs w:val="22"/>
          <w:u w:val="single"/>
        </w:rPr>
        <w:t>o direito</w:t>
      </w:r>
      <w:r w:rsidRPr="00AD39AA">
        <w:rPr>
          <w:rFonts w:asciiTheme="minorHAnsi" w:hAnsiTheme="minorHAnsi" w:cs="Arial"/>
          <w:i/>
          <w:color w:val="000000"/>
          <w:sz w:val="22"/>
          <w:szCs w:val="22"/>
        </w:rPr>
        <w:t xml:space="preserve"> à vida, à saúde, à alimentação</w:t>
      </w:r>
      <w:r w:rsidRPr="00252B50">
        <w:rPr>
          <w:rFonts w:asciiTheme="minorHAnsi" w:hAnsiTheme="minorHAnsi" w:cs="Arial"/>
          <w:i/>
          <w:color w:val="000000"/>
          <w:sz w:val="22"/>
          <w:szCs w:val="22"/>
          <w:u w:val="single"/>
        </w:rPr>
        <w:t xml:space="preserve">, </w:t>
      </w:r>
      <w:r w:rsidRPr="00252B50">
        <w:rPr>
          <w:rFonts w:asciiTheme="minorHAnsi" w:hAnsiTheme="minorHAnsi" w:cs="Arial"/>
          <w:b/>
          <w:i/>
          <w:color w:val="000000"/>
          <w:sz w:val="22"/>
          <w:szCs w:val="22"/>
          <w:u w:val="single"/>
        </w:rPr>
        <w:t>à educação</w:t>
      </w:r>
      <w:r w:rsidRPr="00AD39AA">
        <w:rPr>
          <w:rFonts w:asciiTheme="minorHAnsi" w:hAnsiTheme="minorHAnsi" w:cs="Arial"/>
          <w:i/>
          <w:color w:val="000000"/>
          <w:sz w:val="22"/>
          <w:szCs w:val="22"/>
        </w:rPr>
        <w:t xml:space="preserve">, ao lazer, à profissionalização, à cultura, à dignidade, ao respeito, à liberdade e à convivência familiar e comunitária, além de colocá-los a salvo de toda forma de negligência, </w:t>
      </w:r>
      <w:r w:rsidRPr="00AD39AA">
        <w:rPr>
          <w:rFonts w:asciiTheme="minorHAnsi" w:hAnsiTheme="minorHAnsi" w:cs="Arial"/>
          <w:i/>
          <w:sz w:val="22"/>
          <w:szCs w:val="22"/>
        </w:rPr>
        <w:t>discriminação, exploração, violência, crueldade e agressão. (NR</w:t>
      </w:r>
      <w:r w:rsidRPr="00AD39AA">
        <w:rPr>
          <w:rFonts w:asciiTheme="minorHAnsi" w:hAnsiTheme="minorHAnsi" w:cs="Arial"/>
          <w:i/>
          <w:sz w:val="22"/>
          <w:szCs w:val="22"/>
        </w:rPr>
        <w:t>)</w:t>
      </w:r>
      <w:r w:rsidRPr="00AD39AA">
        <w:rPr>
          <w:rFonts w:asciiTheme="minorHAnsi" w:hAnsiTheme="minorHAnsi" w:cs="Arial"/>
          <w:i/>
          <w:sz w:val="22"/>
          <w:szCs w:val="22"/>
        </w:rPr>
        <w:br/>
      </w:r>
      <w:r w:rsidRPr="00AD39AA">
        <w:rPr>
          <w:rStyle w:val="Emphasis"/>
          <w:rFonts w:asciiTheme="minorHAnsi" w:hAnsiTheme="minorHAnsi" w:cs="Arial"/>
          <w:i w:val="0"/>
          <w:sz w:val="22"/>
          <w:szCs w:val="22"/>
        </w:rPr>
        <w:t>- "Caput" com redação dada pela </w:t>
      </w:r>
      <w:hyperlink r:id="rId7" w:tgtFrame="_top" w:history="1">
        <w:r w:rsidRPr="00AD39AA">
          <w:rPr>
            <w:rStyle w:val="Hyperlink"/>
            <w:rFonts w:asciiTheme="minorHAnsi" w:hAnsiTheme="minorHAnsi" w:cs="Arial"/>
            <w:i/>
            <w:iCs/>
            <w:color w:val="auto"/>
            <w:sz w:val="22"/>
            <w:szCs w:val="22"/>
          </w:rPr>
          <w:t>Emenda Constitucional nº 38, de 16/10/2013</w:t>
        </w:r>
      </w:hyperlink>
      <w:r w:rsidRPr="00AD39AA">
        <w:rPr>
          <w:rStyle w:val="Emphasis"/>
          <w:rFonts w:asciiTheme="minorHAnsi" w:hAnsiTheme="minorHAnsi" w:cs="Arial"/>
          <w:i w:val="0"/>
          <w:sz w:val="22"/>
          <w:szCs w:val="22"/>
        </w:rPr>
        <w:t>.</w:t>
      </w:r>
    </w:p>
    <w:p w:rsidR="00C40C39" w:rsidRPr="004D54FD" w:rsidP="0013109B">
      <w:pPr>
        <w:autoSpaceDE w:val="0"/>
        <w:autoSpaceDN w:val="0"/>
        <w:adjustRightInd w:val="0"/>
        <w:spacing w:after="120"/>
        <w:ind w:left="2268"/>
        <w:jc w:val="both"/>
        <w:rPr>
          <w:rStyle w:val="Emphasis"/>
          <w:rFonts w:asciiTheme="minorHAnsi" w:hAnsiTheme="minorHAnsi" w:cs="Arial"/>
          <w:i w:val="0"/>
          <w:sz w:val="12"/>
          <w:szCs w:val="12"/>
        </w:rPr>
      </w:pPr>
    </w:p>
    <w:p w:rsidR="004D54FD" w:rsidRPr="00E11D7C" w:rsidP="00484EC6">
      <w:pPr>
        <w:autoSpaceDE w:val="0"/>
        <w:autoSpaceDN w:val="0"/>
        <w:adjustRightInd w:val="0"/>
        <w:spacing w:after="12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 xml:space="preserve">Por seu turno, a Lei </w:t>
      </w:r>
      <w:hyperlink r:id="rId8" w:history="1">
        <w:r w:rsidRPr="00E11D7C">
          <w:rPr>
            <w:rFonts w:asciiTheme="minorHAnsi" w:hAnsiTheme="minorHAnsi" w:cstheme="minorHAnsi"/>
            <w:color w:val="000000"/>
            <w:szCs w:val="24"/>
          </w:rPr>
          <w:t>nº 12.764, de 27 de dezembro de 2012</w:t>
        </w:r>
        <w:r>
          <w:rPr>
            <w:rFonts w:asciiTheme="minorHAnsi" w:hAnsiTheme="minorHAnsi" w:cstheme="minorHAnsi"/>
            <w:color w:val="000000"/>
            <w:szCs w:val="24"/>
          </w:rPr>
          <w:t xml:space="preserve">, </w:t>
        </w:r>
      </w:hyperlink>
      <w:r w:rsidRPr="00E11D7C">
        <w:rPr>
          <w:rFonts w:asciiTheme="minorHAnsi" w:hAnsiTheme="minorHAnsi" w:cstheme="minorHAnsi"/>
          <w:color w:val="000000"/>
          <w:szCs w:val="24"/>
        </w:rPr>
        <w:t>que</w:t>
      </w:r>
      <w:r>
        <w:rPr>
          <w:rFonts w:asciiTheme="minorHAnsi" w:hAnsiTheme="minorHAnsi" w:cstheme="minorHAnsi"/>
          <w:b/>
          <w:bCs/>
          <w:color w:val="000000"/>
          <w:szCs w:val="24"/>
        </w:rPr>
        <w:t xml:space="preserve"> </w:t>
      </w:r>
      <w:r w:rsidRPr="00E11D7C">
        <w:rPr>
          <w:rFonts w:asciiTheme="minorHAnsi" w:hAnsiTheme="minorHAnsi" w:cstheme="minorHAnsi"/>
          <w:b/>
          <w:bCs/>
          <w:i/>
          <w:color w:val="000000"/>
          <w:szCs w:val="24"/>
        </w:rPr>
        <w:t>“</w:t>
      </w:r>
      <w:r w:rsidRPr="00E11D7C">
        <w:rPr>
          <w:rFonts w:asciiTheme="minorHAnsi" w:hAnsiTheme="minorHAnsi" w:cstheme="minorHAnsi"/>
          <w:i/>
          <w:color w:val="000000"/>
          <w:szCs w:val="24"/>
        </w:rPr>
        <w:t>Institui a Política Nacional de Proteção dos Direitos da Pessoa com Transtorno do Espectro Autista”</w:t>
      </w:r>
      <w:r>
        <w:rPr>
          <w:rFonts w:asciiTheme="minorHAnsi" w:hAnsiTheme="minorHAnsi" w:cstheme="minorHAnsi"/>
          <w:i/>
          <w:color w:val="000000"/>
          <w:szCs w:val="24"/>
        </w:rPr>
        <w:t xml:space="preserve"> </w:t>
      </w:r>
      <w:r w:rsidRPr="00E11D7C">
        <w:rPr>
          <w:rFonts w:asciiTheme="minorHAnsi" w:hAnsiTheme="minorHAnsi" w:cstheme="minorHAnsi"/>
          <w:color w:val="000000"/>
          <w:szCs w:val="24"/>
        </w:rPr>
        <w:t>estabelece:</w:t>
      </w:r>
    </w:p>
    <w:p w:rsidR="008E19D0" w:rsidRPr="002E1A74" w:rsidP="00252B50">
      <w:pPr>
        <w:pStyle w:val="ementa0"/>
        <w:spacing w:before="0" w:beforeAutospacing="0" w:after="120" w:afterAutospacing="0"/>
        <w:ind w:left="2268"/>
        <w:jc w:val="both"/>
        <w:rPr>
          <w:rFonts w:asciiTheme="minorHAnsi" w:hAnsiTheme="minorHAnsi" w:cs="Arial"/>
          <w:i/>
          <w:color w:val="000000"/>
          <w:sz w:val="22"/>
          <w:szCs w:val="22"/>
        </w:rPr>
      </w:pPr>
      <w:r w:rsidRPr="002E1A74">
        <w:rPr>
          <w:rFonts w:asciiTheme="minorHAnsi" w:hAnsiTheme="minorHAnsi" w:cs="Arial"/>
          <w:i/>
          <w:color w:val="000000"/>
          <w:sz w:val="22"/>
          <w:szCs w:val="22"/>
        </w:rPr>
        <w:t>Art. 1º Esta Lei institui a Política Nacional de Proteção dos Direitos da Pessoa com Transtorno do Espectro Autista e estabelece diretrizes para sua consecução.</w:t>
      </w:r>
    </w:p>
    <w:p w:rsidR="008E19D0" w:rsidRPr="002E1A74" w:rsidP="00252B50">
      <w:pPr>
        <w:pStyle w:val="ementa0"/>
        <w:spacing w:before="0" w:beforeAutospacing="0" w:after="120" w:afterAutospacing="0"/>
        <w:ind w:left="2268"/>
        <w:jc w:val="both"/>
        <w:rPr>
          <w:rFonts w:asciiTheme="minorHAnsi" w:hAnsiTheme="minorHAnsi" w:cs="Arial"/>
          <w:i/>
          <w:color w:val="000000"/>
          <w:sz w:val="22"/>
          <w:szCs w:val="22"/>
        </w:rPr>
      </w:pPr>
      <w:bookmarkStart w:id="5" w:name="art1§1"/>
      <w:bookmarkEnd w:id="5"/>
      <w:r w:rsidRPr="002E1A74">
        <w:rPr>
          <w:rFonts w:asciiTheme="minorHAnsi" w:hAnsiTheme="minorHAnsi" w:cs="Arial"/>
          <w:i/>
          <w:color w:val="000000"/>
          <w:sz w:val="22"/>
          <w:szCs w:val="22"/>
        </w:rPr>
        <w:t xml:space="preserve">§ 1º </w:t>
      </w:r>
      <w:r w:rsidRPr="002E1A74">
        <w:rPr>
          <w:rFonts w:asciiTheme="minorHAnsi" w:hAnsiTheme="minorHAnsi" w:cs="Arial"/>
          <w:b/>
          <w:i/>
          <w:color w:val="000000"/>
          <w:sz w:val="22"/>
          <w:szCs w:val="22"/>
        </w:rPr>
        <w:t>Para os efeitos desta Lei, é considerada pessoa com transtorno do espectro autista aquela portadora de síndrome clínica caracterizada na forma dos seguintes incisos I ou II:</w:t>
      </w:r>
    </w:p>
    <w:p w:rsidR="008E19D0" w:rsidRPr="002E1A74" w:rsidP="00252B50">
      <w:pPr>
        <w:pStyle w:val="ementa0"/>
        <w:spacing w:before="0" w:beforeAutospacing="0" w:after="120" w:afterAutospacing="0"/>
        <w:ind w:left="2268"/>
        <w:jc w:val="both"/>
        <w:rPr>
          <w:rFonts w:asciiTheme="minorHAnsi" w:hAnsiTheme="minorHAnsi" w:cs="Arial"/>
          <w:i/>
          <w:color w:val="000000"/>
          <w:sz w:val="22"/>
          <w:szCs w:val="22"/>
        </w:rPr>
      </w:pPr>
      <w:bookmarkStart w:id="6" w:name="art1§1i"/>
      <w:bookmarkEnd w:id="6"/>
      <w:r w:rsidRPr="002E1A74">
        <w:rPr>
          <w:rFonts w:asciiTheme="minorHAnsi" w:hAnsiTheme="minorHAnsi" w:cs="Arial"/>
          <w:i/>
          <w:color w:val="000000"/>
          <w:sz w:val="22"/>
          <w:szCs w:val="22"/>
        </w:rPr>
        <w:t>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w:t>
      </w:r>
    </w:p>
    <w:p w:rsidR="008E19D0" w:rsidRPr="002E1A74" w:rsidP="00252B50">
      <w:pPr>
        <w:pStyle w:val="ementa0"/>
        <w:spacing w:before="0" w:beforeAutospacing="0" w:after="120" w:afterAutospacing="0"/>
        <w:ind w:left="2268"/>
        <w:jc w:val="both"/>
        <w:rPr>
          <w:rFonts w:asciiTheme="minorHAnsi" w:hAnsiTheme="minorHAnsi" w:cs="Arial"/>
          <w:i/>
          <w:color w:val="000000"/>
          <w:sz w:val="22"/>
          <w:szCs w:val="22"/>
        </w:rPr>
      </w:pPr>
      <w:bookmarkStart w:id="7" w:name="art1§1ii"/>
      <w:bookmarkEnd w:id="7"/>
      <w:r w:rsidRPr="002E1A74">
        <w:rPr>
          <w:rFonts w:asciiTheme="minorHAnsi" w:hAnsiTheme="minorHAnsi" w:cs="Arial"/>
          <w:i/>
          <w:color w:val="000000"/>
          <w:sz w:val="22"/>
          <w:szCs w:val="22"/>
        </w:rPr>
        <w:t>II -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rsidR="008E19D0" w:rsidRPr="002E1A74" w:rsidP="00252B50">
      <w:pPr>
        <w:pStyle w:val="ementa0"/>
        <w:spacing w:before="0" w:beforeAutospacing="0" w:after="120" w:afterAutospacing="0"/>
        <w:ind w:left="2268"/>
        <w:jc w:val="both"/>
        <w:rPr>
          <w:rFonts w:asciiTheme="minorHAnsi" w:hAnsiTheme="minorHAnsi" w:cs="Arial"/>
          <w:b/>
          <w:i/>
          <w:color w:val="000000"/>
          <w:sz w:val="22"/>
          <w:szCs w:val="22"/>
        </w:rPr>
      </w:pPr>
      <w:bookmarkStart w:id="8" w:name="art1§2"/>
      <w:bookmarkEnd w:id="8"/>
      <w:r w:rsidRPr="002E1A74">
        <w:rPr>
          <w:rFonts w:asciiTheme="minorHAnsi" w:hAnsiTheme="minorHAnsi" w:cs="Arial"/>
          <w:b/>
          <w:i/>
          <w:color w:val="000000"/>
          <w:sz w:val="22"/>
          <w:szCs w:val="22"/>
        </w:rPr>
        <w:t>§ 2º A pessoa com transtorno do espectro autista é considerada pessoa com deficiência, para todos os efeitos legais.</w:t>
      </w:r>
    </w:p>
    <w:p w:rsidR="008E19D0" w:rsidP="002E1A74">
      <w:pPr>
        <w:pStyle w:val="ementa0"/>
        <w:spacing w:before="0" w:beforeAutospacing="0" w:after="0" w:afterAutospacing="0"/>
        <w:ind w:left="2268"/>
        <w:jc w:val="both"/>
        <w:rPr>
          <w:rFonts w:asciiTheme="minorHAnsi" w:hAnsiTheme="minorHAnsi" w:cs="Arial"/>
          <w:i/>
          <w:color w:val="000000"/>
          <w:sz w:val="22"/>
          <w:szCs w:val="22"/>
        </w:rPr>
      </w:pPr>
      <w:bookmarkStart w:id="9" w:name="art1§3"/>
      <w:bookmarkStart w:id="10" w:name="art2"/>
      <w:bookmarkEnd w:id="9"/>
      <w:bookmarkEnd w:id="10"/>
      <w:r>
        <w:rPr>
          <w:rFonts w:asciiTheme="minorHAnsi" w:hAnsiTheme="minorHAnsi" w:cs="Arial"/>
          <w:i/>
          <w:color w:val="000000"/>
          <w:sz w:val="22"/>
          <w:szCs w:val="22"/>
        </w:rPr>
        <w:t>(...)</w:t>
      </w:r>
    </w:p>
    <w:p w:rsidR="00484EC6" w:rsidRPr="002E1A74" w:rsidP="002E1A74">
      <w:pPr>
        <w:pStyle w:val="ementa0"/>
        <w:spacing w:before="0" w:beforeAutospacing="0" w:after="0" w:afterAutospacing="0"/>
        <w:ind w:left="2268"/>
        <w:jc w:val="both"/>
        <w:rPr>
          <w:rFonts w:asciiTheme="minorHAnsi" w:hAnsiTheme="minorHAnsi" w:cs="Arial"/>
          <w:i/>
          <w:color w:val="000000"/>
          <w:sz w:val="22"/>
          <w:szCs w:val="22"/>
        </w:rPr>
      </w:pPr>
    </w:p>
    <w:p w:rsidR="008E19D0" w:rsidRPr="00DA7F68" w:rsidP="002E1A74">
      <w:pPr>
        <w:pStyle w:val="ementa0"/>
        <w:spacing w:before="0" w:beforeAutospacing="0" w:after="0" w:afterAutospacing="0"/>
        <w:ind w:left="2268"/>
        <w:jc w:val="both"/>
        <w:rPr>
          <w:rFonts w:asciiTheme="minorHAnsi" w:hAnsiTheme="minorHAnsi" w:cs="Arial"/>
          <w:b/>
          <w:i/>
          <w:color w:val="000000"/>
          <w:sz w:val="22"/>
          <w:szCs w:val="22"/>
        </w:rPr>
      </w:pPr>
      <w:bookmarkStart w:id="11" w:name="art3"/>
      <w:bookmarkEnd w:id="11"/>
      <w:r w:rsidRPr="00DA7F68">
        <w:rPr>
          <w:rFonts w:asciiTheme="minorHAnsi" w:hAnsiTheme="minorHAnsi" w:cs="Arial"/>
          <w:b/>
          <w:i/>
          <w:color w:val="000000"/>
          <w:sz w:val="22"/>
          <w:szCs w:val="22"/>
        </w:rPr>
        <w:t>Art. 3º São direitos da pessoa com transtorno do espectro autista:</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2" w:name="art3i"/>
      <w:bookmarkEnd w:id="12"/>
      <w:r w:rsidRPr="002E1A74">
        <w:rPr>
          <w:rFonts w:asciiTheme="minorHAnsi" w:hAnsiTheme="minorHAnsi" w:cs="Arial"/>
          <w:i/>
          <w:color w:val="000000"/>
          <w:sz w:val="22"/>
          <w:szCs w:val="22"/>
        </w:rPr>
        <w:t>I - a vida digna, a integridade física e moral, o livre desenvolvimento da personalidade, a segurança e o lazer;</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3" w:name="art3ii"/>
      <w:bookmarkEnd w:id="13"/>
      <w:r w:rsidRPr="002E1A74">
        <w:rPr>
          <w:rFonts w:asciiTheme="minorHAnsi" w:hAnsiTheme="minorHAnsi" w:cs="Arial"/>
          <w:i/>
          <w:color w:val="000000"/>
          <w:sz w:val="22"/>
          <w:szCs w:val="22"/>
        </w:rPr>
        <w:t>II - a proteção contra qualquer forma de abuso e exploração;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4" w:name="art3iii"/>
      <w:bookmarkEnd w:id="14"/>
      <w:r w:rsidRPr="002E1A74">
        <w:rPr>
          <w:rFonts w:asciiTheme="minorHAnsi" w:hAnsiTheme="minorHAnsi" w:cs="Arial"/>
          <w:i/>
          <w:color w:val="000000"/>
          <w:sz w:val="22"/>
          <w:szCs w:val="22"/>
        </w:rPr>
        <w:t>III - o acesso a ações e serviços de saúde, com vistas à atenção integral às suas necessidades de saúde, incluindo: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5" w:name="art3iiia"/>
      <w:bookmarkEnd w:id="15"/>
      <w:r w:rsidRPr="002E1A74">
        <w:rPr>
          <w:rFonts w:asciiTheme="minorHAnsi" w:hAnsiTheme="minorHAnsi" w:cs="Arial"/>
          <w:i/>
          <w:color w:val="000000"/>
          <w:sz w:val="22"/>
          <w:szCs w:val="22"/>
        </w:rPr>
        <w:t>a) o diagnóstico precoce, ainda que não definitivo;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6" w:name="art3iiib"/>
      <w:bookmarkEnd w:id="16"/>
      <w:r w:rsidRPr="002E1A74">
        <w:rPr>
          <w:rFonts w:asciiTheme="minorHAnsi" w:hAnsiTheme="minorHAnsi" w:cs="Arial"/>
          <w:i/>
          <w:color w:val="000000"/>
          <w:sz w:val="22"/>
          <w:szCs w:val="22"/>
        </w:rPr>
        <w:t>b) o atendimento multiprofissional;</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7" w:name="art3iiic"/>
      <w:bookmarkEnd w:id="17"/>
      <w:r w:rsidRPr="002E1A74">
        <w:rPr>
          <w:rFonts w:asciiTheme="minorHAnsi" w:hAnsiTheme="minorHAnsi" w:cs="Arial"/>
          <w:i/>
          <w:color w:val="000000"/>
          <w:sz w:val="22"/>
          <w:szCs w:val="22"/>
        </w:rPr>
        <w:t>c) a nutrição adequada e a terapia nutricional;</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8" w:name="art3iiid"/>
      <w:bookmarkEnd w:id="18"/>
      <w:r w:rsidRPr="002E1A74">
        <w:rPr>
          <w:rFonts w:asciiTheme="minorHAnsi" w:hAnsiTheme="minorHAnsi" w:cs="Arial"/>
          <w:i/>
          <w:color w:val="000000"/>
          <w:sz w:val="22"/>
          <w:szCs w:val="22"/>
        </w:rPr>
        <w:t>d) os medicamentos;</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9" w:name="art3iiie"/>
      <w:bookmarkEnd w:id="19"/>
      <w:r w:rsidRPr="002E1A74">
        <w:rPr>
          <w:rFonts w:asciiTheme="minorHAnsi" w:hAnsiTheme="minorHAnsi" w:cs="Arial"/>
          <w:i/>
          <w:color w:val="000000"/>
          <w:sz w:val="22"/>
          <w:szCs w:val="22"/>
        </w:rPr>
        <w:t>e) informações que auxiliem no diagnóstico e no tratamento;</w:t>
      </w:r>
    </w:p>
    <w:p w:rsidR="008E19D0" w:rsidRPr="002E1A74" w:rsidP="002E1A74">
      <w:pPr>
        <w:pStyle w:val="ementa0"/>
        <w:spacing w:before="0" w:beforeAutospacing="0" w:after="0" w:afterAutospacing="0"/>
        <w:ind w:left="2268"/>
        <w:jc w:val="both"/>
        <w:rPr>
          <w:rFonts w:asciiTheme="minorHAnsi" w:hAnsiTheme="minorHAnsi" w:cs="Arial"/>
          <w:b/>
          <w:i/>
          <w:color w:val="000000"/>
          <w:sz w:val="22"/>
          <w:szCs w:val="22"/>
        </w:rPr>
      </w:pPr>
      <w:bookmarkStart w:id="20" w:name="art3iv"/>
      <w:bookmarkEnd w:id="20"/>
      <w:r w:rsidRPr="002E1A74">
        <w:rPr>
          <w:rFonts w:asciiTheme="minorHAnsi" w:hAnsiTheme="minorHAnsi" w:cs="Arial"/>
          <w:b/>
          <w:i/>
          <w:color w:val="000000"/>
          <w:sz w:val="22"/>
          <w:szCs w:val="22"/>
        </w:rPr>
        <w:t>IV - o acesso: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1" w:name="art3iva"/>
      <w:bookmarkEnd w:id="21"/>
      <w:r w:rsidRPr="002E1A74">
        <w:rPr>
          <w:rFonts w:asciiTheme="minorHAnsi" w:hAnsiTheme="minorHAnsi" w:cs="Arial"/>
          <w:b/>
          <w:i/>
          <w:color w:val="000000"/>
          <w:sz w:val="22"/>
          <w:szCs w:val="22"/>
        </w:rPr>
        <w:t xml:space="preserve">a) à educação </w:t>
      </w:r>
      <w:r w:rsidRPr="002E1A74">
        <w:rPr>
          <w:rFonts w:asciiTheme="minorHAnsi" w:hAnsiTheme="minorHAnsi" w:cs="Arial"/>
          <w:i/>
          <w:color w:val="000000"/>
          <w:sz w:val="22"/>
          <w:szCs w:val="22"/>
        </w:rPr>
        <w:t>e ao ensino profissionalizante;</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2" w:name="art3ivb"/>
      <w:bookmarkEnd w:id="22"/>
      <w:r w:rsidRPr="002E1A74">
        <w:rPr>
          <w:rFonts w:asciiTheme="minorHAnsi" w:hAnsiTheme="minorHAnsi" w:cs="Arial"/>
          <w:i/>
          <w:color w:val="000000"/>
          <w:sz w:val="22"/>
          <w:szCs w:val="22"/>
        </w:rPr>
        <w:t>b) à moradia, inclusive à residência protegida;</w:t>
      </w:r>
    </w:p>
    <w:p w:rsidR="008E19D0" w:rsidRPr="00E2087B" w:rsidP="002E1A74">
      <w:pPr>
        <w:pStyle w:val="ementa0"/>
        <w:spacing w:before="0" w:beforeAutospacing="0" w:after="0" w:afterAutospacing="0"/>
        <w:ind w:left="2268"/>
        <w:jc w:val="both"/>
        <w:rPr>
          <w:rFonts w:asciiTheme="minorHAnsi" w:hAnsiTheme="minorHAnsi" w:cs="Arial"/>
          <w:i/>
          <w:color w:val="000000"/>
          <w:sz w:val="22"/>
          <w:szCs w:val="22"/>
        </w:rPr>
      </w:pPr>
      <w:bookmarkStart w:id="23" w:name="art3ivc"/>
      <w:bookmarkEnd w:id="23"/>
      <w:r w:rsidRPr="002E1A74">
        <w:rPr>
          <w:rFonts w:asciiTheme="minorHAnsi" w:hAnsiTheme="minorHAnsi" w:cs="Arial"/>
          <w:b/>
          <w:i/>
          <w:color w:val="000000"/>
          <w:sz w:val="22"/>
          <w:szCs w:val="22"/>
        </w:rPr>
        <w:t xml:space="preserve">c) </w:t>
      </w:r>
      <w:r w:rsidRPr="00E2087B">
        <w:rPr>
          <w:rFonts w:asciiTheme="minorHAnsi" w:hAnsiTheme="minorHAnsi" w:cs="Arial"/>
          <w:i/>
          <w:color w:val="000000"/>
          <w:sz w:val="22"/>
          <w:szCs w:val="22"/>
        </w:rPr>
        <w:t>ao mercado de trabalho;</w:t>
      </w:r>
    </w:p>
    <w:p w:rsidR="008E19D0" w:rsidP="002E1A74">
      <w:pPr>
        <w:pStyle w:val="ementa0"/>
        <w:spacing w:before="0" w:beforeAutospacing="0" w:after="0" w:afterAutospacing="0"/>
        <w:ind w:left="2268"/>
        <w:jc w:val="both"/>
        <w:rPr>
          <w:rFonts w:asciiTheme="minorHAnsi" w:hAnsiTheme="minorHAnsi" w:cs="Arial"/>
          <w:i/>
          <w:color w:val="000000"/>
          <w:sz w:val="22"/>
          <w:szCs w:val="22"/>
        </w:rPr>
      </w:pPr>
      <w:bookmarkStart w:id="24" w:name="art3ivd"/>
      <w:bookmarkEnd w:id="24"/>
      <w:r w:rsidRPr="002E1A74">
        <w:rPr>
          <w:rFonts w:asciiTheme="minorHAnsi" w:hAnsiTheme="minorHAnsi" w:cs="Arial"/>
          <w:i/>
          <w:color w:val="000000"/>
          <w:sz w:val="22"/>
          <w:szCs w:val="22"/>
        </w:rPr>
        <w:t>d) à previdência social e à assistência social.</w:t>
      </w:r>
    </w:p>
    <w:p w:rsidR="00E2087B" w:rsidRPr="002E1A74" w:rsidP="002E1A74">
      <w:pPr>
        <w:pStyle w:val="ementa0"/>
        <w:spacing w:before="0" w:beforeAutospacing="0" w:after="0" w:afterAutospacing="0"/>
        <w:ind w:left="2268"/>
        <w:jc w:val="both"/>
        <w:rPr>
          <w:rFonts w:asciiTheme="minorHAnsi" w:hAnsiTheme="minorHAnsi" w:cs="Arial"/>
          <w:i/>
          <w:color w:val="000000"/>
          <w:sz w:val="22"/>
          <w:szCs w:val="22"/>
        </w:rPr>
      </w:pPr>
    </w:p>
    <w:p w:rsidR="00357E8B" w:rsidRPr="00E816B6" w:rsidP="002E1A74">
      <w:pPr>
        <w:autoSpaceDE w:val="0"/>
        <w:autoSpaceDN w:val="0"/>
        <w:adjustRightInd w:val="0"/>
        <w:spacing w:after="120" w:line="360" w:lineRule="auto"/>
        <w:ind w:firstLine="1701"/>
        <w:jc w:val="both"/>
        <w:rPr>
          <w:rFonts w:asciiTheme="minorHAnsi" w:hAnsiTheme="minorHAnsi" w:cstheme="minorHAnsi"/>
          <w:color w:val="000000"/>
          <w:szCs w:val="24"/>
        </w:rPr>
      </w:pPr>
      <w:r w:rsidRPr="00E816B6">
        <w:rPr>
          <w:rFonts w:asciiTheme="minorHAnsi" w:hAnsiTheme="minorHAnsi" w:cstheme="minorHAnsi"/>
          <w:color w:val="000000"/>
          <w:szCs w:val="24"/>
        </w:rPr>
        <w:t>No que tange à competência para deflagrar o processo legislativo a Constituição do Estado de São Paulo, no artigo 24, § 2º em simetria com o artigo 61, § 1º da Constituição Federal, estabelece o rol de hipóteses de iniciativa privativa do Chefe do Poder Executivo:</w:t>
      </w:r>
    </w:p>
    <w:p w:rsidR="00357E8B" w:rsidRPr="00E816B6" w:rsidP="00484EC6">
      <w:pPr>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Artigo 24</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E816B6" w:rsidP="00484EC6">
      <w:pPr>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w:t>
      </w:r>
    </w:p>
    <w:p w:rsidR="00357E8B" w:rsidRPr="00E816B6" w:rsidP="00484EC6">
      <w:pPr>
        <w:pStyle w:val="paragrafo"/>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2º</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Compete, exclusivamente, ao Governador do Estado a iniciativa das leis que disponham sobre:</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bookmarkStart w:id="25" w:name="CESP_ART_024_2_1"/>
      <w:bookmarkEnd w:id="25"/>
      <w:r w:rsidRPr="00E816B6">
        <w:rPr>
          <w:rFonts w:asciiTheme="minorHAnsi" w:hAnsiTheme="minorHAnsi" w:cstheme="minorHAnsi"/>
          <w:i/>
          <w:color w:val="000000"/>
          <w:sz w:val="22"/>
          <w:szCs w:val="22"/>
        </w:rPr>
        <w:t>1</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criação e</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extinção</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bookmarkStart w:id="26" w:name="CESP_ART_024_2_2"/>
      <w:bookmarkEnd w:id="26"/>
      <w:r w:rsidRPr="00E816B6">
        <w:rPr>
          <w:rFonts w:asciiTheme="minorHAnsi" w:hAnsiTheme="minorHAnsi" w:cstheme="minorHAnsi"/>
          <w:i/>
          <w:color w:val="000000"/>
          <w:sz w:val="22"/>
          <w:szCs w:val="22"/>
        </w:rPr>
        <w:t>2</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bookmarkStart w:id="27" w:name="CESP_ART_024_2_3"/>
      <w:bookmarkEnd w:id="27"/>
      <w:r w:rsidRPr="00E816B6">
        <w:rPr>
          <w:rFonts w:asciiTheme="minorHAnsi" w:hAnsiTheme="minorHAnsi" w:cstheme="minorHAnsi"/>
          <w:i/>
          <w:color w:val="000000"/>
          <w:sz w:val="22"/>
          <w:szCs w:val="22"/>
        </w:rPr>
        <w:t>3</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organização</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da Procuradoria Geral do Estado e da Defensoria Pública do Estado, observadas as normas gerais da União;</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bookmarkStart w:id="28" w:name="CESP_ART_024_2_4"/>
      <w:bookmarkEnd w:id="28"/>
      <w:r w:rsidRPr="00E816B6">
        <w:rPr>
          <w:rFonts w:asciiTheme="minorHAnsi" w:hAnsiTheme="minorHAnsi" w:cstheme="minorHAnsi"/>
          <w:i/>
          <w:color w:val="000000"/>
          <w:sz w:val="22"/>
          <w:szCs w:val="22"/>
        </w:rPr>
        <w:t>4</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5</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6</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criação, alteração ou supressão de cartórios notariais e de registros públicos.</w:t>
      </w:r>
    </w:p>
    <w:p w:rsidR="00357E8B" w:rsidRPr="00E816B6" w:rsidP="00357E8B">
      <w:pPr>
        <w:spacing w:after="240" w:line="360" w:lineRule="auto"/>
        <w:ind w:firstLine="1701"/>
        <w:jc w:val="both"/>
        <w:rPr>
          <w:rFonts w:asciiTheme="minorHAnsi" w:hAnsiTheme="minorHAnsi" w:cstheme="minorHAnsi"/>
          <w:color w:val="000000"/>
          <w:szCs w:val="24"/>
        </w:rPr>
      </w:pPr>
      <w:r w:rsidRPr="00E816B6">
        <w:rPr>
          <w:rFonts w:asciiTheme="minorHAnsi" w:hAnsiTheme="minorHAnsi" w:cstheme="minorHAnsi"/>
          <w:color w:val="000000"/>
          <w:szCs w:val="24"/>
        </w:rPr>
        <w:t>Na mesma linha</w:t>
      </w:r>
      <w:r w:rsidRPr="00E816B6">
        <w:rPr>
          <w:rFonts w:asciiTheme="minorHAnsi" w:hAnsiTheme="minorHAnsi" w:cstheme="minorHAnsi"/>
          <w:color w:val="000000"/>
          <w:szCs w:val="24"/>
        </w:rPr>
        <w:t>, o art. 48, da Lei Orgânica do Município de Valinhos estabelece as matérias de deflagração exclusiva do Prefeito Municipal:</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Art. 48. Compete, exclusivamente, ao Prefeito a iniciativa dos projetos de lei que disponham sobre: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IV - abertura de créditos adicionais.</w:t>
      </w:r>
    </w:p>
    <w:p w:rsidR="00484EC6" w:rsidRPr="00E816B6" w:rsidP="00A71C56">
      <w:pPr>
        <w:spacing w:after="80"/>
        <w:ind w:left="2268"/>
        <w:jc w:val="both"/>
        <w:rPr>
          <w:rFonts w:asciiTheme="minorHAnsi" w:hAnsiTheme="minorHAnsi" w:cstheme="minorHAnsi"/>
          <w:i/>
          <w:color w:val="000000"/>
          <w:sz w:val="22"/>
          <w:szCs w:val="22"/>
        </w:rPr>
      </w:pPr>
    </w:p>
    <w:p w:rsidR="00357E8B" w:rsidRPr="00E816B6"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E816B6">
        <w:rPr>
          <w:rFonts w:asciiTheme="minorHAnsi" w:hAnsiTheme="minorHAnsi" w:cstheme="minorHAnsi"/>
          <w:color w:val="auto"/>
        </w:rPr>
        <w:t>Acerca dos limites da competência legislativa municipal dos membros do Poder Legislativo destacamos</w:t>
      </w:r>
      <w:r w:rsidRPr="00E816B6">
        <w:rPr>
          <w:rFonts w:asciiTheme="minorHAnsi" w:hAnsiTheme="minorHAnsi" w:cstheme="minorHAnsi"/>
          <w:b/>
          <w:color w:val="auto"/>
        </w:rPr>
        <w:t xml:space="preserve"> </w:t>
      </w:r>
      <w:r w:rsidRPr="00E816B6">
        <w:rPr>
          <w:rFonts w:asciiTheme="minorHAnsi" w:hAnsiTheme="minorHAnsi" w:cstheme="minorHAnsi"/>
          <w:color w:val="auto"/>
        </w:rPr>
        <w:t>decisão do Colendo Supremo Tribunal Federal que f</w:t>
      </w:r>
      <w:r w:rsidRPr="00E816B6" w:rsidR="008A1E3D">
        <w:rPr>
          <w:rFonts w:asciiTheme="minorHAnsi" w:hAnsiTheme="minorHAnsi" w:cstheme="minorHAnsi"/>
          <w:color w:val="auto"/>
        </w:rPr>
        <w:t>orneceu paradigma nesse sentido, t</w:t>
      </w:r>
      <w:r w:rsidRPr="00E816B6">
        <w:rPr>
          <w:rFonts w:asciiTheme="minorHAnsi" w:hAnsiTheme="minorHAnsi" w:cstheme="minorHAnsi"/>
          <w:color w:val="auto"/>
        </w:rPr>
        <w:t xml:space="preserve">rata-se do </w:t>
      </w:r>
      <w:r w:rsidRPr="00E816B6">
        <w:rPr>
          <w:rFonts w:asciiTheme="minorHAnsi" w:hAnsiTheme="minorHAnsi" w:cstheme="minorHAnsi"/>
          <w:b/>
          <w:color w:val="auto"/>
        </w:rPr>
        <w:t>Tema nº 917 de repercussão geral (Paradigma ARE 878911)</w:t>
      </w:r>
      <w:r w:rsidRPr="00E816B6">
        <w:rPr>
          <w:rFonts w:asciiTheme="minorHAnsi" w:hAnsiTheme="minorHAnsi" w:cstheme="minorHAnsi"/>
          <w:color w:val="auto"/>
        </w:rPr>
        <w:t xml:space="preserve"> que recebeu a seguinte redação:</w:t>
      </w:r>
    </w:p>
    <w:p w:rsidR="00357E8B" w:rsidRPr="00E816B6" w:rsidP="00A71C56">
      <w:pPr>
        <w:pStyle w:val="Default"/>
        <w:spacing w:after="120"/>
        <w:ind w:left="2268"/>
        <w:jc w:val="both"/>
        <w:rPr>
          <w:rFonts w:asciiTheme="minorHAnsi" w:hAnsiTheme="minorHAnsi" w:cstheme="minorHAnsi"/>
          <w:b/>
          <w:i/>
          <w:sz w:val="22"/>
          <w:szCs w:val="22"/>
        </w:rPr>
      </w:pPr>
      <w:r w:rsidRPr="00E816B6">
        <w:rPr>
          <w:rFonts w:asciiTheme="minorHAnsi" w:hAnsiTheme="minorHAnsi" w:cstheme="minorHAnsi"/>
          <w:b/>
          <w:i/>
          <w:sz w:val="22"/>
          <w:szCs w:val="22"/>
        </w:rPr>
        <w:t xml:space="preserve">“Não usurpa competência privativa do Chefe do Poder </w:t>
      </w:r>
      <w:r w:rsidRPr="00E816B6">
        <w:rPr>
          <w:rFonts w:asciiTheme="minorHAnsi" w:hAnsiTheme="minorHAnsi" w:cstheme="minorHAnsi"/>
          <w:b/>
          <w:i/>
          <w:sz w:val="22"/>
          <w:szCs w:val="22"/>
        </w:rPr>
        <w:t>Executivo lei</w:t>
      </w:r>
      <w:r w:rsidRPr="00E816B6">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E816B6">
        <w:rPr>
          <w:rFonts w:asciiTheme="minorHAnsi" w:hAnsiTheme="minorHAnsi" w:cstheme="minorHAnsi"/>
          <w:b/>
          <w:i/>
          <w:sz w:val="22"/>
          <w:szCs w:val="22"/>
        </w:rPr>
        <w:t>II,"a</w:t>
      </w:r>
      <w:r w:rsidRPr="00E816B6">
        <w:rPr>
          <w:rFonts w:asciiTheme="minorHAnsi" w:hAnsiTheme="minorHAnsi" w:cstheme="minorHAnsi"/>
          <w:b/>
          <w:i/>
          <w:sz w:val="22"/>
          <w:szCs w:val="22"/>
        </w:rPr>
        <w:t>", "c" e "e", da Constituição Federal)”.</w:t>
      </w:r>
    </w:p>
    <w:p w:rsidR="00357E8B" w:rsidRPr="00252B50" w:rsidP="00A71C56">
      <w:pPr>
        <w:pStyle w:val="Default"/>
        <w:spacing w:after="120"/>
        <w:ind w:left="2268"/>
        <w:jc w:val="both"/>
        <w:rPr>
          <w:rFonts w:asciiTheme="minorHAnsi" w:hAnsiTheme="minorHAnsi" w:cstheme="minorHAnsi"/>
          <w:i/>
          <w:sz w:val="20"/>
          <w:szCs w:val="20"/>
        </w:rPr>
      </w:pPr>
      <w:r w:rsidRPr="00E816B6">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E816B6">
        <w:rPr>
          <w:rFonts w:asciiTheme="minorHAnsi" w:hAnsiTheme="minorHAnsi" w:cstheme="minorHAnsi"/>
          <w:b/>
          <w:i/>
          <w:sz w:val="22"/>
          <w:szCs w:val="22"/>
        </w:rPr>
        <w:t xml:space="preserve">Não usurpa a competência privativa do chefe do Poder </w:t>
      </w:r>
      <w:r w:rsidRPr="00E816B6">
        <w:rPr>
          <w:rFonts w:asciiTheme="minorHAnsi" w:hAnsiTheme="minorHAnsi" w:cstheme="minorHAnsi"/>
          <w:b/>
          <w:i/>
          <w:sz w:val="22"/>
          <w:szCs w:val="22"/>
        </w:rPr>
        <w:t>Executivo lei</w:t>
      </w:r>
      <w:r w:rsidRPr="00E816B6">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E816B6">
        <w:rPr>
          <w:rFonts w:asciiTheme="minorHAnsi" w:hAnsiTheme="minorHAnsi" w:cstheme="minorHAnsi"/>
          <w:i/>
          <w:sz w:val="22"/>
          <w:szCs w:val="22"/>
        </w:rPr>
        <w:t xml:space="preserve"> 4. Repercussão geral reconhecida com reafirmação da jurisprudência desta Corte. 5. Recurso extraordinário provido. </w:t>
      </w:r>
      <w:r w:rsidRPr="00252B50">
        <w:rPr>
          <w:rFonts w:asciiTheme="minorHAnsi" w:hAnsiTheme="minorHAnsi" w:cstheme="minorHAnsi"/>
          <w:i/>
          <w:sz w:val="20"/>
          <w:szCs w:val="20"/>
        </w:rPr>
        <w:t xml:space="preserve">(ARE 878911 RG, </w:t>
      </w:r>
      <w:r w:rsidRPr="00252B50">
        <w:rPr>
          <w:rFonts w:asciiTheme="minorHAnsi" w:hAnsiTheme="minorHAnsi" w:cstheme="minorHAnsi"/>
          <w:i/>
          <w:sz w:val="20"/>
          <w:szCs w:val="20"/>
        </w:rPr>
        <w:t>Relator(</w:t>
      </w:r>
      <w:r w:rsidRPr="00252B50">
        <w:rPr>
          <w:rFonts w:asciiTheme="minorHAnsi" w:hAnsiTheme="minorHAnsi" w:cstheme="minorHAnsi"/>
          <w:i/>
          <w:sz w:val="20"/>
          <w:szCs w:val="20"/>
        </w:rPr>
        <w:t xml:space="preserve">a): Min. GILMAR MENDES, julgado em 29/09/2016, PROCESSO ELETRÔNICO REPERCUSSÃO GERAL - MÉRITO DJe-217 DIVULG 10-10-2016 PUBLIC 11-10-2016 ) </w:t>
      </w:r>
    </w:p>
    <w:p w:rsidR="00FD2381" w:rsidRPr="00E816B6" w:rsidP="0093431C">
      <w:pPr>
        <w:pStyle w:val="Default"/>
        <w:spacing w:line="276" w:lineRule="auto"/>
        <w:ind w:left="2268"/>
        <w:jc w:val="both"/>
        <w:rPr>
          <w:rFonts w:asciiTheme="minorHAnsi" w:hAnsiTheme="minorHAnsi" w:cstheme="minorHAnsi"/>
          <w:i/>
          <w:sz w:val="22"/>
          <w:szCs w:val="22"/>
        </w:rPr>
      </w:pPr>
    </w:p>
    <w:p w:rsidR="00357E8B" w:rsidP="00357E8B">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Consoante entendimento da C. Suprema Corte (Tema de repercussão geral nº 917) extrai-se que a iniciativa dos vereadores encontra limites</w:t>
      </w:r>
      <w:r w:rsidRPr="00E816B6" w:rsidR="00332564">
        <w:rPr>
          <w:rFonts w:asciiTheme="minorHAnsi" w:hAnsiTheme="minorHAnsi" w:cstheme="minorHAnsi"/>
          <w:color w:val="auto"/>
        </w:rPr>
        <w:t xml:space="preserve"> somente</w:t>
      </w:r>
      <w:r w:rsidRPr="00E816B6">
        <w:rPr>
          <w:rFonts w:asciiTheme="minorHAnsi" w:hAnsiTheme="minorHAnsi" w:cstheme="minorHAnsi"/>
          <w:color w:val="auto"/>
        </w:rPr>
        <w:t xml:space="preserve"> naqueles assuntos afetos diretamente ao Chefe do Poder Executivo, notadamente, a estruturação da Administração Pública, a atribuição de seus órgãos e o regime jurídico de servidores público</w:t>
      </w:r>
      <w:r w:rsidRPr="00E816B6" w:rsidR="00332564">
        <w:rPr>
          <w:rFonts w:asciiTheme="minorHAnsi" w:hAnsiTheme="minorHAnsi" w:cstheme="minorHAnsi"/>
          <w:color w:val="auto"/>
        </w:rPr>
        <w:t>.</w:t>
      </w:r>
    </w:p>
    <w:p w:rsidR="00210B25" w:rsidRPr="00E816B6" w:rsidP="00210B25">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 xml:space="preserve">Destarte, infere-se que o projeto </w:t>
      </w:r>
      <w:r w:rsidRPr="00E816B6">
        <w:rPr>
          <w:rFonts w:asciiTheme="minorHAnsi" w:hAnsiTheme="minorHAnsi" w:cstheme="minorHAnsi"/>
          <w:b/>
          <w:color w:val="auto"/>
        </w:rPr>
        <w:t>não viola as regras de iniciativa</w:t>
      </w:r>
      <w:r w:rsidRPr="00E816B6">
        <w:rPr>
          <w:rFonts w:asciiTheme="minorHAnsi" w:hAnsiTheme="minorHAnsi" w:cstheme="minorHAnsi"/>
          <w:color w:val="auto"/>
        </w:rPr>
        <w:t>, porquanto não se trata de matéria de competência privativa do Chefe do Poder Executivo.</w:t>
      </w:r>
    </w:p>
    <w:p w:rsidR="00332564" w:rsidP="00332564">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Nesse sentido colacionamos julgados do </w:t>
      </w:r>
      <w:r w:rsidR="005576AC">
        <w:rPr>
          <w:rFonts w:asciiTheme="minorHAnsi" w:hAnsiTheme="minorHAnsi" w:cstheme="minorHAnsi"/>
          <w:szCs w:val="24"/>
        </w:rPr>
        <w:t xml:space="preserve">E. </w:t>
      </w:r>
      <w:r w:rsidRPr="00E816B6">
        <w:rPr>
          <w:rFonts w:asciiTheme="minorHAnsi" w:hAnsiTheme="minorHAnsi" w:cstheme="minorHAnsi"/>
          <w:szCs w:val="24"/>
        </w:rPr>
        <w:t xml:space="preserve">Tribunal de Justiça </w:t>
      </w:r>
      <w:r w:rsidR="00ED3026">
        <w:rPr>
          <w:rFonts w:asciiTheme="minorHAnsi" w:hAnsiTheme="minorHAnsi" w:cstheme="minorHAnsi"/>
          <w:szCs w:val="24"/>
        </w:rPr>
        <w:t xml:space="preserve">do Estado </w:t>
      </w:r>
      <w:r w:rsidRPr="00E816B6">
        <w:rPr>
          <w:rFonts w:asciiTheme="minorHAnsi" w:hAnsiTheme="minorHAnsi" w:cstheme="minorHAnsi"/>
          <w:szCs w:val="24"/>
        </w:rPr>
        <w:t>de São Paulo em casos análogos:</w:t>
      </w:r>
    </w:p>
    <w:p w:rsidR="00A71C56" w:rsidRPr="00A71C56" w:rsidP="00A71C56">
      <w:pPr>
        <w:ind w:left="2268"/>
        <w:jc w:val="both"/>
        <w:rPr>
          <w:rFonts w:asciiTheme="minorHAnsi" w:hAnsiTheme="minorHAnsi"/>
          <w:b/>
          <w:i/>
          <w:color w:val="000000"/>
          <w:sz w:val="22"/>
          <w:szCs w:val="22"/>
          <w:shd w:val="clear" w:color="auto" w:fill="FFFFFF"/>
        </w:rPr>
      </w:pPr>
      <w:r w:rsidRPr="00A71C56">
        <w:rPr>
          <w:rFonts w:asciiTheme="minorHAnsi" w:hAnsiTheme="minorHAnsi"/>
          <w:i/>
          <w:color w:val="000000"/>
          <w:sz w:val="22"/>
          <w:szCs w:val="22"/>
          <w:shd w:val="clear" w:color="auto" w:fill="FFFFFF"/>
        </w:rPr>
        <w:t>Ação Direta de Inconstitucionalidade. Comarca de Santo André. Ação proposta pelo Prefeito do Município em face da Lei nº 10.628, de 15 de fevereiro de 2023, que "</w:t>
      </w:r>
      <w:r w:rsidRPr="00A71C56">
        <w:rPr>
          <w:rFonts w:asciiTheme="minorHAnsi" w:hAnsiTheme="minorHAnsi"/>
          <w:b/>
          <w:i/>
          <w:color w:val="000000"/>
          <w:sz w:val="22"/>
          <w:szCs w:val="22"/>
          <w:shd w:val="clear" w:color="auto" w:fill="FFFFFF"/>
        </w:rPr>
        <w:t xml:space="preserve">autoriza o Poder Executivo a instituir os centros de referência especializados no atendimento integral às pessoas com transtorno do espectro autista e síndrome de </w:t>
      </w:r>
      <w:r w:rsidRPr="00A71C56">
        <w:rPr>
          <w:rFonts w:asciiTheme="minorHAnsi" w:hAnsiTheme="minorHAnsi"/>
          <w:b/>
          <w:i/>
          <w:color w:val="000000"/>
          <w:sz w:val="22"/>
          <w:szCs w:val="22"/>
          <w:shd w:val="clear" w:color="auto" w:fill="FFFFFF"/>
        </w:rPr>
        <w:t>down</w:t>
      </w:r>
      <w:r w:rsidRPr="00A71C56">
        <w:rPr>
          <w:rFonts w:asciiTheme="minorHAnsi" w:hAnsiTheme="minorHAnsi"/>
          <w:b/>
          <w:i/>
          <w:color w:val="000000"/>
          <w:sz w:val="22"/>
          <w:szCs w:val="22"/>
          <w:shd w:val="clear" w:color="auto" w:fill="FFFFFF"/>
        </w:rPr>
        <w:t>", aduzindo:</w:t>
      </w:r>
      <w:r w:rsidRPr="00A71C56">
        <w:rPr>
          <w:rFonts w:asciiTheme="minorHAnsi" w:hAnsiTheme="minorHAnsi"/>
          <w:i/>
          <w:color w:val="000000"/>
          <w:sz w:val="22"/>
          <w:szCs w:val="22"/>
          <w:shd w:val="clear" w:color="auto" w:fill="FFFFFF"/>
        </w:rPr>
        <w:t xml:space="preserve"> i) vício de iniciativa, posto que a Lei impugnada </w:t>
      </w:r>
      <w:r w:rsidRPr="00A71C56">
        <w:rPr>
          <w:rFonts w:asciiTheme="minorHAnsi" w:hAnsiTheme="minorHAnsi"/>
          <w:i/>
          <w:color w:val="000000"/>
          <w:sz w:val="22"/>
          <w:szCs w:val="22"/>
          <w:shd w:val="clear" w:color="auto" w:fill="FFFFFF"/>
        </w:rPr>
        <w:t>teria</w:t>
      </w:r>
      <w:r w:rsidRPr="00A71C56">
        <w:rPr>
          <w:rFonts w:asciiTheme="minorHAnsi" w:hAnsiTheme="minorHAnsi"/>
          <w:i/>
          <w:color w:val="000000"/>
          <w:sz w:val="22"/>
          <w:szCs w:val="22"/>
          <w:shd w:val="clear" w:color="auto" w:fill="FFFFFF"/>
        </w:rPr>
        <w:t xml:space="preserve"> usurpado competência exclusiva do Chefe do Poder Executivo; </w:t>
      </w:r>
      <w:r w:rsidRPr="00A71C56">
        <w:rPr>
          <w:rFonts w:asciiTheme="minorHAnsi" w:hAnsiTheme="minorHAnsi"/>
          <w:i/>
          <w:color w:val="000000"/>
          <w:sz w:val="22"/>
          <w:szCs w:val="22"/>
          <w:shd w:val="clear" w:color="auto" w:fill="FFFFFF"/>
        </w:rPr>
        <w:t>ii</w:t>
      </w:r>
      <w:r w:rsidRPr="00A71C56">
        <w:rPr>
          <w:rFonts w:asciiTheme="minorHAnsi" w:hAnsiTheme="minorHAnsi"/>
          <w:i/>
          <w:color w:val="000000"/>
          <w:sz w:val="22"/>
          <w:szCs w:val="22"/>
          <w:shd w:val="clear" w:color="auto" w:fill="FFFFFF"/>
        </w:rPr>
        <w:t xml:space="preserve">) vício material por inobservância do pacto federativo e repartição constitucional de competências legislativas; </w:t>
      </w:r>
      <w:r w:rsidRPr="00A71C56">
        <w:rPr>
          <w:rFonts w:asciiTheme="minorHAnsi" w:hAnsiTheme="minorHAnsi"/>
          <w:i/>
          <w:color w:val="000000"/>
          <w:sz w:val="22"/>
          <w:szCs w:val="22"/>
          <w:shd w:val="clear" w:color="auto" w:fill="FFFFFF"/>
        </w:rPr>
        <w:t>iii</w:t>
      </w:r>
      <w:r w:rsidRPr="00A71C56">
        <w:rPr>
          <w:rFonts w:asciiTheme="minorHAnsi" w:hAnsiTheme="minorHAnsi"/>
          <w:i/>
          <w:color w:val="000000"/>
          <w:sz w:val="22"/>
          <w:szCs w:val="22"/>
          <w:shd w:val="clear" w:color="auto" w:fill="FFFFFF"/>
        </w:rPr>
        <w:t xml:space="preserve">) inconstitucionalidade também decorrente da ausência de especificação de fonte de custeio e prévia dotação orçamentária para a execução da lei. Arguição de inconstitucionalidade frente aos artigos 5º, 24, § 2º, </w:t>
      </w:r>
      <w:r w:rsidRPr="00A71C56">
        <w:rPr>
          <w:rFonts w:asciiTheme="minorHAnsi" w:hAnsiTheme="minorHAnsi"/>
          <w:i/>
          <w:color w:val="000000"/>
          <w:sz w:val="22"/>
          <w:szCs w:val="22"/>
          <w:shd w:val="clear" w:color="auto" w:fill="FFFFFF"/>
        </w:rPr>
        <w:t>1</w:t>
      </w:r>
      <w:r w:rsidRPr="00A71C56">
        <w:rPr>
          <w:rFonts w:asciiTheme="minorHAnsi" w:hAnsiTheme="minorHAnsi"/>
          <w:i/>
          <w:color w:val="000000"/>
          <w:sz w:val="22"/>
          <w:szCs w:val="22"/>
          <w:shd w:val="clear" w:color="auto" w:fill="FFFFFF"/>
        </w:rPr>
        <w:t xml:space="preserve"> e 2, 25, 47, II, XI, XIV e XIX, "a", 144, 176, I e II, todos da Constituição do Estado de São Paulo. Legitimidade ativa para propositura de ADI. </w:t>
      </w:r>
      <w:r w:rsidRPr="00A71C56">
        <w:rPr>
          <w:rFonts w:asciiTheme="minorHAnsi" w:hAnsiTheme="minorHAnsi"/>
          <w:b/>
          <w:i/>
          <w:color w:val="000000"/>
          <w:sz w:val="22"/>
          <w:szCs w:val="22"/>
          <w:shd w:val="clear" w:color="auto" w:fill="FFFFFF"/>
        </w:rPr>
        <w:t xml:space="preserve">Inconstitucionalidade parcial reconhecida apenas com relação ao art. 2º da lei municipal </w:t>
      </w:r>
      <w:r w:rsidRPr="00A71C56">
        <w:rPr>
          <w:rFonts w:asciiTheme="minorHAnsi" w:hAnsiTheme="minorHAnsi"/>
          <w:i/>
          <w:color w:val="000000"/>
          <w:sz w:val="22"/>
          <w:szCs w:val="22"/>
          <w:shd w:val="clear" w:color="auto" w:fill="FFFFFF"/>
        </w:rPr>
        <w:t>por invasão da seara de iniciativa legislativa privativa do Chefe do Executivo e da reserva da administração.</w:t>
      </w:r>
      <w:r w:rsidRPr="00A71C56">
        <w:rPr>
          <w:rFonts w:asciiTheme="minorHAnsi" w:hAnsiTheme="minorHAnsi"/>
          <w:b/>
          <w:i/>
          <w:color w:val="000000"/>
          <w:sz w:val="22"/>
          <w:szCs w:val="22"/>
          <w:shd w:val="clear" w:color="auto" w:fill="FFFFFF"/>
        </w:rPr>
        <w:t xml:space="preserve"> </w:t>
      </w:r>
      <w:r w:rsidRPr="00A71C56">
        <w:rPr>
          <w:rFonts w:asciiTheme="minorHAnsi" w:hAnsiTheme="minorHAnsi"/>
          <w:b/>
          <w:i/>
          <w:color w:val="000000"/>
          <w:sz w:val="22"/>
          <w:szCs w:val="22"/>
          <w:u w:val="single"/>
          <w:shd w:val="clear" w:color="auto" w:fill="FFFFFF"/>
        </w:rPr>
        <w:t>Demais dispositivos da lei municipal com vista a assegurar a concretização de direito social, estando em consonância com legislação federal e estadual relativa aos direitos das pessoas com necessidades especiais. Ação parcialmente procedente.</w:t>
      </w:r>
    </w:p>
    <w:p w:rsidR="00A71C56" w:rsidRPr="00A71C56" w:rsidP="00A71C56">
      <w:pPr>
        <w:ind w:left="2268"/>
        <w:jc w:val="both"/>
        <w:rPr>
          <w:rFonts w:asciiTheme="minorHAnsi" w:hAnsiTheme="minorHAnsi"/>
          <w:i/>
          <w:color w:val="000000"/>
          <w:sz w:val="20"/>
          <w:shd w:val="clear" w:color="auto" w:fill="FFFFFF"/>
        </w:rPr>
      </w:pPr>
      <w:r w:rsidRPr="00A71C56">
        <w:rPr>
          <w:rFonts w:asciiTheme="minorHAnsi" w:hAnsiTheme="minorHAnsi"/>
          <w:i/>
          <w:color w:val="000000"/>
          <w:sz w:val="20"/>
          <w:shd w:val="clear" w:color="auto" w:fill="FFFFFF"/>
        </w:rPr>
        <w:t>(TJSP;</w:t>
      </w:r>
      <w:r w:rsidRPr="00A71C56">
        <w:rPr>
          <w:rFonts w:asciiTheme="minorHAnsi" w:hAnsiTheme="minorHAnsi"/>
          <w:i/>
          <w:color w:val="000000"/>
          <w:sz w:val="20"/>
          <w:shd w:val="clear" w:color="auto" w:fill="FFFFFF"/>
        </w:rPr>
        <w:t xml:space="preserve">  </w:t>
      </w:r>
      <w:r w:rsidRPr="00A71C56">
        <w:rPr>
          <w:rFonts w:asciiTheme="minorHAnsi" w:hAnsiTheme="minorHAnsi"/>
          <w:i/>
          <w:color w:val="000000"/>
          <w:sz w:val="20"/>
          <w:shd w:val="clear" w:color="auto" w:fill="FFFFFF"/>
        </w:rPr>
        <w:t xml:space="preserve">Direta de Inconstitucionalidade 2132551-07.2023.8.26.0000; Relator (a): Damião </w:t>
      </w:r>
      <w:r w:rsidRPr="00A71C56">
        <w:rPr>
          <w:rFonts w:asciiTheme="minorHAnsi" w:hAnsiTheme="minorHAnsi"/>
          <w:i/>
          <w:color w:val="000000"/>
          <w:sz w:val="20"/>
          <w:shd w:val="clear" w:color="auto" w:fill="FFFFFF"/>
        </w:rPr>
        <w:t>Cogan</w:t>
      </w:r>
      <w:r w:rsidRPr="00A71C56">
        <w:rPr>
          <w:rFonts w:asciiTheme="minorHAnsi" w:hAnsiTheme="minorHAnsi"/>
          <w:i/>
          <w:color w:val="000000"/>
          <w:sz w:val="20"/>
          <w:shd w:val="clear" w:color="auto" w:fill="FFFFFF"/>
        </w:rPr>
        <w:t>; Órgão Julgador: Órgão Especial; Tribunal de Justiça de São Paulo - N/A; Data do Julgamento: 20/09/2023; Data de Registro: 22/09/2023)</w:t>
      </w:r>
    </w:p>
    <w:p w:rsidR="00A71C56" w:rsidP="00A71C56">
      <w:pPr>
        <w:pBdr>
          <w:bottom w:val="single" w:sz="12" w:space="1" w:color="auto"/>
        </w:pBdr>
        <w:ind w:left="2268"/>
        <w:jc w:val="both"/>
        <w:rPr>
          <w:rFonts w:asciiTheme="minorHAnsi" w:hAnsiTheme="minorHAnsi" w:cstheme="minorHAnsi"/>
          <w:i/>
          <w:sz w:val="22"/>
          <w:szCs w:val="22"/>
        </w:rPr>
      </w:pPr>
    </w:p>
    <w:p w:rsidR="00A71C56" w:rsidRPr="00A71C56" w:rsidP="00A71C56">
      <w:pPr>
        <w:ind w:left="2268"/>
        <w:jc w:val="both"/>
        <w:rPr>
          <w:rFonts w:asciiTheme="minorHAnsi" w:hAnsiTheme="minorHAnsi" w:cstheme="minorHAnsi"/>
          <w:i/>
          <w:sz w:val="22"/>
          <w:szCs w:val="22"/>
        </w:rPr>
      </w:pPr>
    </w:p>
    <w:p w:rsidR="00332564" w:rsidP="00DA7F68">
      <w:pPr>
        <w:spacing w:after="120"/>
        <w:ind w:left="2268"/>
        <w:jc w:val="both"/>
        <w:rPr>
          <w:rFonts w:asciiTheme="minorHAnsi" w:hAnsiTheme="minorHAnsi" w:cstheme="minorHAnsi"/>
          <w:i/>
          <w:color w:val="000000"/>
          <w:sz w:val="20"/>
          <w:shd w:val="clear" w:color="auto" w:fill="FFFFFF"/>
        </w:rPr>
      </w:pPr>
      <w:r w:rsidRPr="00E816B6">
        <w:rPr>
          <w:rFonts w:asciiTheme="minorHAnsi" w:hAnsiTheme="minorHAnsi" w:cstheme="minorHAnsi"/>
          <w:i/>
          <w:color w:val="000000"/>
          <w:sz w:val="22"/>
          <w:szCs w:val="22"/>
          <w:shd w:val="clear" w:color="auto" w:fill="FFFFFF"/>
        </w:rPr>
        <w:t xml:space="preserve">AÇÃO DIRETA DE INCONSTITUCIONALIDADE </w:t>
      </w:r>
      <w:r w:rsidRPr="00E816B6">
        <w:rPr>
          <w:rFonts w:asciiTheme="minorHAnsi" w:hAnsiTheme="minorHAnsi" w:cstheme="minorHAnsi"/>
          <w:b/>
          <w:i/>
          <w:color w:val="000000"/>
          <w:sz w:val="22"/>
          <w:szCs w:val="22"/>
          <w:shd w:val="clear" w:color="auto" w:fill="FFFFFF"/>
        </w:rPr>
        <w:t xml:space="preserve">Lei nº 5.356, de 20 de agosto de 2018, de iniciativa parlamentar, dispondo sobre a implantação de programa de acessibilidade nos cemitérios no Município de Mauá. Vício de iniciativa. Inocorrência. Iniciativa legislativa comum. </w:t>
      </w:r>
      <w:r w:rsidRPr="00E816B6">
        <w:rPr>
          <w:rFonts w:asciiTheme="minorHAnsi" w:hAnsiTheme="minorHAnsi" w:cstheme="minorHAnsi"/>
          <w:i/>
          <w:color w:val="000000"/>
          <w:sz w:val="22"/>
          <w:szCs w:val="22"/>
          <w:shd w:val="clear" w:color="auto" w:fill="FFFFFF"/>
        </w:rPr>
        <w:t xml:space="preserve">Recente orientação do </w:t>
      </w:r>
      <w:r w:rsidRPr="00E816B6">
        <w:rPr>
          <w:rFonts w:asciiTheme="minorHAnsi" w:hAnsiTheme="minorHAnsi" w:cstheme="minorHAnsi"/>
          <w:i/>
          <w:color w:val="000000"/>
          <w:sz w:val="22"/>
          <w:szCs w:val="22"/>
          <w:shd w:val="clear" w:color="auto" w:fill="FFFFFF"/>
        </w:rPr>
        <w:t>Eg</w:t>
      </w:r>
      <w:r w:rsidRPr="00E816B6">
        <w:rPr>
          <w:rFonts w:asciiTheme="minorHAnsi" w:hAnsiTheme="minorHAnsi" w:cstheme="minorHAnsi"/>
          <w:i/>
          <w:color w:val="000000"/>
          <w:sz w:val="22"/>
          <w:szCs w:val="22"/>
          <w:shd w:val="clear" w:color="auto" w:fill="FFFFFF"/>
        </w:rPr>
        <w:t>. Supremo Tribunal Federal. Organização administrativa. Ausência do vício apontado</w:t>
      </w:r>
      <w:r w:rsidRPr="00E816B6">
        <w:rPr>
          <w:rFonts w:asciiTheme="minorHAnsi" w:hAnsiTheme="minorHAnsi" w:cstheme="minorHAnsi"/>
          <w:b/>
          <w:i/>
          <w:color w:val="000000"/>
          <w:sz w:val="22"/>
          <w:szCs w:val="22"/>
          <w:u w:val="single"/>
          <w:shd w:val="clear" w:color="auto" w:fill="FFFFFF"/>
        </w:rPr>
        <w:t>. A lei municipal, ao obrigar a disponibilização, nos cemitérios de Mauá, de instrumentos de acessibilidade (como cadeira de rodas, banco para obesos, piso adequado para deficientes visuais e sanitários adaptados para pessoas especiais), apenas deu cumprimento, em âmbito local, aos ditames constitucionais e legais de proteção e inclusão social dos portadores de deficiência – notadamente aos arts. 56 e 57 do Estatuto da Pessoa com Deficiência</w:t>
      </w:r>
      <w:r w:rsidRPr="00E816B6">
        <w:rPr>
          <w:rFonts w:asciiTheme="minorHAnsi" w:hAnsiTheme="minorHAnsi" w:cstheme="minorHAnsi"/>
          <w:i/>
          <w:color w:val="000000"/>
          <w:sz w:val="22"/>
          <w:szCs w:val="22"/>
          <w:u w:val="single"/>
          <w:shd w:val="clear" w:color="auto" w:fill="FFFFFF"/>
        </w:rPr>
        <w:t>.</w:t>
      </w:r>
      <w:r w:rsidRPr="00E816B6">
        <w:rPr>
          <w:rFonts w:asciiTheme="minorHAnsi" w:hAnsiTheme="minorHAnsi" w:cstheme="minorHAnsi"/>
          <w:i/>
          <w:color w:val="000000"/>
          <w:sz w:val="22"/>
          <w:szCs w:val="22"/>
          <w:shd w:val="clear" w:color="auto" w:fill="FFFFFF"/>
        </w:rPr>
        <w:t xml:space="preserve"> A concretização do princípio da dignidade da pessoa humana – fundamento do Estado Brasileiro (art. 1º, III, da CF) – deve ser promovida mediante atuação conjunta de todos os Poderes da República. Não há falar em ingerência do Legislativo em matéria de organização administrativa. Precedentes. </w:t>
      </w:r>
      <w:r w:rsidRPr="00E816B6">
        <w:rPr>
          <w:rFonts w:asciiTheme="minorHAnsi" w:hAnsiTheme="minorHAnsi" w:cstheme="minorHAnsi"/>
          <w:b/>
          <w:i/>
          <w:color w:val="000000"/>
          <w:sz w:val="22"/>
          <w:szCs w:val="22"/>
          <w:shd w:val="clear" w:color="auto" w:fill="FFFFFF"/>
        </w:rPr>
        <w:t>Ademais, os instrumentos de que trata a lei não acarretam obrigações excessivas à administração dos cemitérios, estando atendidos os ditames da razoabilidade e proporcionalidade</w:t>
      </w:r>
      <w:r w:rsidRPr="00E816B6">
        <w:rPr>
          <w:rFonts w:asciiTheme="minorHAnsi" w:hAnsiTheme="minorHAnsi" w:cstheme="minorHAnsi"/>
          <w:i/>
          <w:color w:val="000000"/>
          <w:sz w:val="22"/>
          <w:szCs w:val="22"/>
          <w:shd w:val="clear" w:color="auto" w:fill="FFFFFF"/>
        </w:rPr>
        <w:t xml:space="preserve">. Prazo para regulamentação. Inadmissível a fixação pelo Legislativo de prazo para o Executivo regulamentar a norma. Afronta aos arts. 5º; 47, incisos II e XIV; 144 da Constituição Bandeirante. Inconstitucionalidade da expressão "no prazo máximo de 30 (trinta) dias, contando de sua publicação", contido no art. 6º da lei impugnada. Fonte de custeio. Ausência de indicação ou indicação genérica não torna a norma inconstitucional, podendo resultar apenas em sua inexequibilidade para o mesmo exercício. Precedentes. Ação procedente, em </w:t>
      </w:r>
      <w:r w:rsidRPr="00E816B6">
        <w:rPr>
          <w:rFonts w:asciiTheme="minorHAnsi" w:hAnsiTheme="minorHAnsi" w:cstheme="minorHAnsi"/>
          <w:i/>
          <w:color w:val="000000"/>
          <w:sz w:val="22"/>
          <w:szCs w:val="22"/>
          <w:shd w:val="clear" w:color="auto" w:fill="FFFFFF"/>
        </w:rPr>
        <w:t>parte.</w:t>
      </w:r>
      <w:r w:rsidRPr="005E6061">
        <w:rPr>
          <w:rFonts w:asciiTheme="minorHAnsi" w:hAnsiTheme="minorHAnsi" w:cstheme="minorHAnsi"/>
          <w:i/>
          <w:color w:val="000000"/>
          <w:sz w:val="20"/>
          <w:shd w:val="clear" w:color="auto" w:fill="FFFFFF"/>
        </w:rPr>
        <w:t>(TJSP;  Direta de Inconstitucionalidade 2111837-65.2019.8.26.0000; Relator (a): Evaristo dos Santos; Órgão Julgador: Órgão Especial; Tribunal de Justiça de São Paulo - N/A; Data do Julgamento: 11/09/2019; Data de Registro: 12/09/2019)</w:t>
      </w:r>
    </w:p>
    <w:p w:rsidR="001B36C7" w:rsidRPr="00A71C56" w:rsidP="00B568D0">
      <w:pPr>
        <w:spacing w:after="240" w:line="360" w:lineRule="auto"/>
        <w:ind w:firstLine="1701"/>
        <w:jc w:val="both"/>
        <w:rPr>
          <w:rFonts w:asciiTheme="minorHAnsi" w:hAnsiTheme="minorHAnsi" w:cstheme="minorHAnsi"/>
          <w:sz w:val="4"/>
          <w:szCs w:val="4"/>
        </w:rPr>
      </w:pPr>
    </w:p>
    <w:p w:rsidR="00B1148E" w:rsidRPr="00B1148E" w:rsidP="00B1148E">
      <w:pPr>
        <w:spacing w:after="120" w:line="360" w:lineRule="auto"/>
        <w:ind w:firstLine="1701"/>
        <w:jc w:val="both"/>
        <w:rPr>
          <w:rFonts w:asciiTheme="minorHAnsi" w:hAnsiTheme="minorHAnsi" w:cstheme="minorHAnsi"/>
          <w:szCs w:val="24"/>
        </w:rPr>
      </w:pPr>
      <w:r>
        <w:rPr>
          <w:rFonts w:asciiTheme="minorHAnsi" w:hAnsiTheme="minorHAnsi" w:cstheme="minorHAnsi"/>
          <w:szCs w:val="24"/>
        </w:rPr>
        <w:t xml:space="preserve">Do mesmo modo, </w:t>
      </w:r>
      <w:r>
        <w:rPr>
          <w:rFonts w:asciiTheme="minorHAnsi" w:hAnsiTheme="minorHAnsi" w:cstheme="minorHAnsi"/>
          <w:szCs w:val="24"/>
        </w:rPr>
        <w:t xml:space="preserve">destacamos </w:t>
      </w:r>
      <w:r>
        <w:rPr>
          <w:rFonts w:asciiTheme="minorHAnsi" w:hAnsiTheme="minorHAnsi" w:cstheme="minorHAnsi"/>
          <w:szCs w:val="24"/>
        </w:rPr>
        <w:t>entendimento do Supremo Tribunal Federal no sentido de que não viola o princípio da separação dos poderes lei de iniciativa parlamentar destinada a assegurar direito social, no caso à educaç</w:t>
      </w:r>
      <w:r>
        <w:rPr>
          <w:rFonts w:asciiTheme="minorHAnsi" w:hAnsiTheme="minorHAnsi" w:cstheme="minorHAnsi"/>
          <w:szCs w:val="24"/>
        </w:rPr>
        <w:t xml:space="preserve">ão </w:t>
      </w:r>
      <w:r w:rsidRPr="004A31BC">
        <w:rPr>
          <w:rFonts w:ascii="Calibri" w:hAnsi="Calibri" w:cs="Calibri"/>
          <w:szCs w:val="24"/>
        </w:rPr>
        <w:t>(art. 6º, CF),</w:t>
      </w:r>
      <w:r>
        <w:rPr>
          <w:rFonts w:ascii="Calibri" w:hAnsi="Calibri" w:cs="Calibri"/>
          <w:szCs w:val="24"/>
        </w:rPr>
        <w:t xml:space="preserve"> vejamos</w:t>
      </w:r>
      <w:r w:rsidRPr="00E90B76">
        <w:rPr>
          <w:rFonts w:ascii="Calibri" w:hAnsi="Calibri" w:cs="Calibri"/>
          <w:szCs w:val="24"/>
        </w:rPr>
        <w:t>:</w:t>
      </w:r>
    </w:p>
    <w:p w:rsidR="00B1148E" w:rsidP="00B1148E">
      <w:pPr>
        <w:pBdr>
          <w:bottom w:val="single" w:sz="12" w:space="1" w:color="auto"/>
        </w:pBdr>
        <w:spacing w:before="120" w:after="120"/>
        <w:ind w:left="2268"/>
        <w:jc w:val="both"/>
        <w:rPr>
          <w:rFonts w:asciiTheme="minorHAnsi" w:hAnsiTheme="minorHAnsi" w:cstheme="minorHAnsi"/>
          <w:i/>
          <w:sz w:val="22"/>
          <w:szCs w:val="22"/>
        </w:rPr>
      </w:pPr>
      <w:r w:rsidRPr="00B1148E">
        <w:rPr>
          <w:rFonts w:asciiTheme="minorHAnsi" w:hAnsiTheme="minorHAnsi" w:cstheme="minorHAnsi"/>
          <w:i/>
          <w:sz w:val="22"/>
          <w:szCs w:val="22"/>
        </w:rPr>
        <w:t xml:space="preserve">Ementa: AGRAVO REGIMENTAL EM RECURSO EXTRAORDINÁRIO. CONSTITUCIONAL. AÇÃO DIRETA DE INCONSTITUCIONALIDADE NO TRIBUNAL DE JUSTIÇA. </w:t>
      </w:r>
      <w:r w:rsidRPr="00B1148E">
        <w:rPr>
          <w:rFonts w:asciiTheme="minorHAnsi" w:hAnsiTheme="minorHAnsi" w:cstheme="minorHAnsi"/>
          <w:b/>
          <w:i/>
          <w:sz w:val="22"/>
          <w:szCs w:val="22"/>
        </w:rPr>
        <w:t>CRIAÇÃO DO PROGRAMA CRECHE SOLIDÁRIA</w:t>
      </w:r>
      <w:r w:rsidRPr="00B1148E">
        <w:rPr>
          <w:rFonts w:asciiTheme="minorHAnsi" w:hAnsiTheme="minorHAnsi" w:cstheme="minorHAnsi"/>
          <w:i/>
          <w:sz w:val="22"/>
          <w:szCs w:val="22"/>
        </w:rPr>
        <w:t xml:space="preserve">. </w:t>
      </w:r>
      <w:r w:rsidRPr="00B1148E">
        <w:rPr>
          <w:rFonts w:asciiTheme="minorHAnsi" w:hAnsiTheme="minorHAnsi" w:cstheme="minorHAnsi"/>
          <w:b/>
          <w:i/>
          <w:sz w:val="22"/>
          <w:szCs w:val="22"/>
        </w:rPr>
        <w:t>INEXISTÊNCIA DE OFENSA À INICIATIVA PRIVATIVA DO CHEFE DO PODER EXECUTIVO.</w:t>
      </w:r>
      <w:r w:rsidRPr="00B1148E">
        <w:rPr>
          <w:rFonts w:asciiTheme="minorHAnsi" w:hAnsiTheme="minorHAnsi" w:cstheme="minorHAnsi"/>
          <w:i/>
          <w:sz w:val="22"/>
          <w:szCs w:val="22"/>
        </w:rPr>
        <w:t xml:space="preserve"> DECISÃO RECORRIDA QUE SE AMOLDA À </w:t>
      </w:r>
      <w:r w:rsidRPr="00B1148E">
        <w:rPr>
          <w:rFonts w:asciiTheme="minorHAnsi" w:hAnsiTheme="minorHAnsi" w:cstheme="minorHAnsi"/>
          <w:i/>
          <w:sz w:val="22"/>
          <w:szCs w:val="22"/>
        </w:rPr>
        <w:t xml:space="preserve">JURISPRUDÊNCIA DO STF. DESPROVIMENTO DO AGRAVO REGIMENTAL. 1. </w:t>
      </w:r>
      <w:r w:rsidRPr="00B1148E">
        <w:rPr>
          <w:rFonts w:asciiTheme="minorHAnsi" w:hAnsiTheme="minorHAnsi" w:cstheme="minorHAnsi"/>
          <w:b/>
          <w:i/>
          <w:sz w:val="22"/>
          <w:szCs w:val="22"/>
        </w:rPr>
        <w:t>Norma de origem parlamentar que não cria, extingue ou altera órgão da Administração Pública não ofende a regra constitucional de iniciativa privativa do Poder Executivo para dispor sobre essa matéria. Precedentes</w:t>
      </w:r>
      <w:r w:rsidRPr="00B1148E">
        <w:rPr>
          <w:rFonts w:asciiTheme="minorHAnsi" w:hAnsiTheme="minorHAnsi" w:cstheme="minorHAnsi"/>
          <w:i/>
          <w:sz w:val="22"/>
          <w:szCs w:val="22"/>
        </w:rPr>
        <w:t>. 2</w:t>
      </w:r>
      <w:r w:rsidRPr="00B1148E">
        <w:rPr>
          <w:rFonts w:asciiTheme="minorHAnsi" w:hAnsiTheme="minorHAnsi" w:cstheme="minorHAnsi"/>
          <w:b/>
          <w:i/>
          <w:sz w:val="22"/>
          <w:szCs w:val="22"/>
          <w:u w:val="single"/>
        </w:rPr>
        <w:t xml:space="preserve">. Não ofende a separação de poderes a previsão, em lei de iniciativa parlamentar, de encargo inerente ao Poder Público a fim de concretizar direito social previsto na Constituição. </w:t>
      </w:r>
      <w:r w:rsidRPr="00B1148E">
        <w:rPr>
          <w:rFonts w:asciiTheme="minorHAnsi" w:hAnsiTheme="minorHAnsi" w:cstheme="minorHAnsi"/>
          <w:i/>
          <w:sz w:val="22"/>
          <w:szCs w:val="22"/>
        </w:rPr>
        <w:t>Precedentes.</w:t>
      </w:r>
      <w:r w:rsidRPr="00B1148E">
        <w:rPr>
          <w:rFonts w:asciiTheme="minorHAnsi" w:hAnsiTheme="minorHAnsi" w:cstheme="minorHAnsi"/>
          <w:b/>
          <w:i/>
          <w:sz w:val="22"/>
          <w:szCs w:val="22"/>
          <w:u w:val="single"/>
        </w:rPr>
        <w:t xml:space="preserve"> </w:t>
      </w:r>
      <w:r w:rsidRPr="00B1148E">
        <w:rPr>
          <w:rFonts w:asciiTheme="minorHAnsi" w:hAnsiTheme="minorHAnsi" w:cstheme="minorHAnsi"/>
          <w:i/>
          <w:sz w:val="22"/>
          <w:szCs w:val="22"/>
        </w:rPr>
        <w:t xml:space="preserve">3. Agravo regimental a que se nega </w:t>
      </w:r>
      <w:r w:rsidRPr="00B1148E">
        <w:rPr>
          <w:rFonts w:asciiTheme="minorHAnsi" w:hAnsiTheme="minorHAnsi" w:cstheme="minorHAnsi"/>
          <w:i/>
          <w:sz w:val="22"/>
          <w:szCs w:val="22"/>
        </w:rPr>
        <w:t>provimento.</w:t>
      </w:r>
      <w:r w:rsidRPr="00B1148E">
        <w:rPr>
          <w:rFonts w:asciiTheme="minorHAnsi" w:hAnsiTheme="minorHAnsi" w:cstheme="minorHAnsi"/>
          <w:i/>
          <w:sz w:val="22"/>
          <w:szCs w:val="22"/>
        </w:rPr>
        <w:t xml:space="preserve">(RE 1282228 </w:t>
      </w:r>
      <w:r w:rsidRPr="00B1148E">
        <w:rPr>
          <w:rFonts w:asciiTheme="minorHAnsi" w:hAnsiTheme="minorHAnsi" w:cstheme="minorHAnsi"/>
          <w:i/>
          <w:sz w:val="22"/>
          <w:szCs w:val="22"/>
        </w:rPr>
        <w:t>AgR</w:t>
      </w:r>
      <w:r w:rsidRPr="00B1148E">
        <w:rPr>
          <w:rFonts w:asciiTheme="minorHAnsi" w:hAnsiTheme="minorHAnsi" w:cstheme="minorHAnsi"/>
          <w:i/>
          <w:sz w:val="22"/>
          <w:szCs w:val="22"/>
        </w:rPr>
        <w:t>, Relator(a): EDSON FACHIN, Segunda Turma, julgado em 15/12/2020, PROCESSO ELETRÔNICO DJe-295  DIVULG 17-12-2020  PUBLIC 18-12-2020)</w:t>
      </w:r>
    </w:p>
    <w:p w:rsidR="00B1148E" w:rsidRPr="00B1148E" w:rsidP="00B1148E">
      <w:pPr>
        <w:spacing w:before="120" w:after="240"/>
        <w:ind w:left="2268"/>
        <w:jc w:val="both"/>
        <w:rPr>
          <w:rFonts w:asciiTheme="minorHAnsi" w:hAnsiTheme="minorHAnsi" w:cstheme="minorHAnsi"/>
          <w:i/>
          <w:sz w:val="22"/>
          <w:szCs w:val="22"/>
        </w:rPr>
      </w:pPr>
      <w:r w:rsidRPr="00B1148E">
        <w:rPr>
          <w:rFonts w:asciiTheme="minorHAnsi" w:hAnsiTheme="minorHAnsi" w:cstheme="minorHAnsi"/>
          <w:i/>
          <w:sz w:val="22"/>
          <w:szCs w:val="22"/>
        </w:rPr>
        <w:t xml:space="preserve">Ementa: AGRAVO REGIMENTAL EM RECURSO EXTRAORDINÁRIO COM AGRAVO. CONSTITUCIONAL. AÇÃO DIRETA DE INCONSTITUCIONALIDADE NO TRIBUNAL DE JUSTIÇA. </w:t>
      </w:r>
      <w:r w:rsidRPr="00B1148E">
        <w:rPr>
          <w:rFonts w:asciiTheme="minorHAnsi" w:hAnsiTheme="minorHAnsi" w:cstheme="minorHAnsi"/>
          <w:b/>
          <w:i/>
          <w:sz w:val="22"/>
          <w:szCs w:val="22"/>
        </w:rPr>
        <w:t>CRIAÇÃO DO PROGRAMA CUIDADOR DE PESSOA COM DEFICIÊNCIA OU MOBILIDADE REDUZIDA. INEXISTÊNCIA DE OFENSA À INICIATIVA PRIVATIVA DO CHEFE DO PODER EXECUTIVO. DECISÃO RECORRIDA QUE SE AMOLDA À JURISPRUDÊNCIA DO STF.</w:t>
      </w:r>
      <w:r w:rsidRPr="00B1148E">
        <w:rPr>
          <w:rFonts w:asciiTheme="minorHAnsi" w:hAnsiTheme="minorHAnsi" w:cstheme="minorHAnsi"/>
          <w:i/>
          <w:sz w:val="22"/>
          <w:szCs w:val="22"/>
        </w:rPr>
        <w:t xml:space="preserve"> DESPROVIMENTO DO AGRAVO REGIMENTAL. 1. </w:t>
      </w:r>
      <w:r w:rsidRPr="00B1148E">
        <w:rPr>
          <w:rFonts w:asciiTheme="minorHAnsi" w:hAnsiTheme="minorHAnsi" w:cstheme="minorHAnsi"/>
          <w:b/>
          <w:i/>
          <w:sz w:val="22"/>
          <w:szCs w:val="22"/>
        </w:rPr>
        <w:t>Norma de origem parlamentar que não cria, extingue ou altera órgão da Administração Pública não ofende a regra constitucional de iniciativa privativa do Poder Executivo para dispor sobre essa matéria. Precedentes</w:t>
      </w:r>
      <w:r w:rsidRPr="00B1148E">
        <w:rPr>
          <w:rFonts w:asciiTheme="minorHAnsi" w:hAnsiTheme="minorHAnsi" w:cstheme="minorHAnsi"/>
          <w:i/>
          <w:sz w:val="22"/>
          <w:szCs w:val="22"/>
        </w:rPr>
        <w:t xml:space="preserve">. </w:t>
      </w:r>
      <w:r w:rsidRPr="00627730">
        <w:rPr>
          <w:rFonts w:asciiTheme="minorHAnsi" w:hAnsiTheme="minorHAnsi" w:cstheme="minorHAnsi"/>
          <w:b/>
          <w:i/>
          <w:sz w:val="22"/>
          <w:szCs w:val="22"/>
        </w:rPr>
        <w:t xml:space="preserve">2. Não ofende a separação de poderes a previsão, </w:t>
      </w:r>
      <w:r w:rsidRPr="00B1148E">
        <w:rPr>
          <w:rFonts w:asciiTheme="minorHAnsi" w:hAnsiTheme="minorHAnsi" w:cstheme="minorHAnsi"/>
          <w:b/>
          <w:i/>
          <w:sz w:val="22"/>
          <w:szCs w:val="22"/>
        </w:rPr>
        <w:t xml:space="preserve">em lei de iniciativa parlamentar, de encargo inerente ao Poder Público a fim de concretizar direito social previsto na Constituição. </w:t>
      </w:r>
      <w:r w:rsidRPr="00B1148E">
        <w:rPr>
          <w:rFonts w:asciiTheme="minorHAnsi" w:hAnsiTheme="minorHAnsi" w:cstheme="minorHAnsi"/>
          <w:i/>
          <w:sz w:val="22"/>
          <w:szCs w:val="22"/>
        </w:rPr>
        <w:t xml:space="preserve">Precedentes. 3. Agravo regimental a que se nega provimento. (ARE 1281215 </w:t>
      </w:r>
      <w:r w:rsidRPr="00B1148E">
        <w:rPr>
          <w:rFonts w:asciiTheme="minorHAnsi" w:hAnsiTheme="minorHAnsi" w:cstheme="minorHAnsi"/>
          <w:i/>
          <w:sz w:val="22"/>
          <w:szCs w:val="22"/>
        </w:rPr>
        <w:t>AgR</w:t>
      </w:r>
      <w:r w:rsidRPr="00B1148E">
        <w:rPr>
          <w:rFonts w:asciiTheme="minorHAnsi" w:hAnsiTheme="minorHAnsi" w:cstheme="minorHAnsi"/>
          <w:i/>
          <w:sz w:val="22"/>
          <w:szCs w:val="22"/>
        </w:rPr>
        <w:t>, Relator(a): EDSON FACHIN, Segunda Turma, julgado em 30/11/2020, PROCESSO ELETRÔNICO DJe-290  DIVULG 10-12-2020  PUBLIC 11-12-2020)</w:t>
      </w:r>
    </w:p>
    <w:p w:rsidR="00E2087B" w:rsidRPr="00913447" w:rsidP="00E2087B">
      <w:pPr>
        <w:spacing w:after="120" w:line="360" w:lineRule="auto"/>
        <w:ind w:firstLine="1701"/>
        <w:jc w:val="both"/>
        <w:rPr>
          <w:rFonts w:asciiTheme="minorHAnsi" w:hAnsiTheme="minorHAnsi" w:cstheme="minorHAnsi"/>
          <w:szCs w:val="24"/>
        </w:rPr>
      </w:pPr>
      <w:r w:rsidRPr="00913447">
        <w:rPr>
          <w:rFonts w:asciiTheme="minorHAnsi" w:hAnsiTheme="minorHAnsi" w:cstheme="minorHAnsi"/>
          <w:szCs w:val="24"/>
        </w:rPr>
        <w:t>Sob outro pri</w:t>
      </w:r>
      <w:r w:rsidRPr="00913447" w:rsidR="00913447">
        <w:rPr>
          <w:rFonts w:asciiTheme="minorHAnsi" w:hAnsiTheme="minorHAnsi" w:cstheme="minorHAnsi"/>
          <w:szCs w:val="24"/>
        </w:rPr>
        <w:t>s</w:t>
      </w:r>
      <w:r w:rsidRPr="00913447">
        <w:rPr>
          <w:rFonts w:asciiTheme="minorHAnsi" w:hAnsiTheme="minorHAnsi" w:cstheme="minorHAnsi"/>
          <w:szCs w:val="24"/>
        </w:rPr>
        <w:t>ma, c</w:t>
      </w:r>
      <w:r w:rsidRPr="00913447">
        <w:rPr>
          <w:rFonts w:asciiTheme="minorHAnsi" w:hAnsiTheme="minorHAnsi" w:cstheme="minorHAnsi"/>
          <w:szCs w:val="24"/>
        </w:rPr>
        <w:t>ontudo, sugerimos a supress</w:t>
      </w:r>
      <w:r w:rsidRPr="00913447" w:rsidR="00913447">
        <w:rPr>
          <w:rFonts w:asciiTheme="minorHAnsi" w:hAnsiTheme="minorHAnsi" w:cstheme="minorHAnsi"/>
          <w:szCs w:val="24"/>
        </w:rPr>
        <w:t>ão do art. 2º do projeto</w:t>
      </w:r>
      <w:r w:rsidRPr="00913447">
        <w:rPr>
          <w:rFonts w:asciiTheme="minorHAnsi" w:hAnsiTheme="minorHAnsi" w:cstheme="minorHAnsi"/>
          <w:szCs w:val="24"/>
        </w:rPr>
        <w:t xml:space="preserve"> porquanto</w:t>
      </w:r>
      <w:r w:rsidRPr="00913447" w:rsidR="00913447">
        <w:rPr>
          <w:rFonts w:asciiTheme="minorHAnsi" w:hAnsiTheme="minorHAnsi" w:cstheme="minorHAnsi"/>
          <w:szCs w:val="24"/>
        </w:rPr>
        <w:t>,</w:t>
      </w:r>
      <w:r w:rsidRPr="00913447">
        <w:rPr>
          <w:rFonts w:asciiTheme="minorHAnsi" w:hAnsiTheme="minorHAnsi" w:cstheme="minorHAnsi"/>
          <w:szCs w:val="24"/>
        </w:rPr>
        <w:t xml:space="preserve"> ao dispor sobre a aplicação de multa ao </w:t>
      </w:r>
      <w:r w:rsidRPr="00913447" w:rsidR="00913447">
        <w:rPr>
          <w:rFonts w:asciiTheme="minorHAnsi" w:hAnsiTheme="minorHAnsi" w:cstheme="minorHAnsi"/>
          <w:szCs w:val="24"/>
        </w:rPr>
        <w:t>“</w:t>
      </w:r>
      <w:r w:rsidRPr="00913447">
        <w:rPr>
          <w:rFonts w:asciiTheme="minorHAnsi" w:hAnsiTheme="minorHAnsi" w:cstheme="minorHAnsi"/>
          <w:i/>
          <w:szCs w:val="24"/>
        </w:rPr>
        <w:t>Gestor da Pasta da Educação</w:t>
      </w:r>
      <w:r w:rsidRPr="00913447" w:rsidR="00913447">
        <w:rPr>
          <w:rFonts w:asciiTheme="minorHAnsi" w:hAnsiTheme="minorHAnsi" w:cstheme="minorHAnsi"/>
          <w:i/>
          <w:szCs w:val="24"/>
        </w:rPr>
        <w:t>”</w:t>
      </w:r>
      <w:r w:rsidRPr="00913447" w:rsidR="00913447">
        <w:rPr>
          <w:rFonts w:asciiTheme="minorHAnsi" w:hAnsiTheme="minorHAnsi" w:cstheme="minorHAnsi"/>
          <w:szCs w:val="24"/>
        </w:rPr>
        <w:t>,</w:t>
      </w:r>
      <w:r w:rsidRPr="00913447">
        <w:rPr>
          <w:rFonts w:asciiTheme="minorHAnsi" w:hAnsiTheme="minorHAnsi" w:cstheme="minorHAnsi"/>
          <w:szCs w:val="24"/>
        </w:rPr>
        <w:t xml:space="preserve"> vulnera competência privativa ao Chefe do Executivo atinente ao regime jurídico dos servidores públicos</w:t>
      </w:r>
      <w:r w:rsidR="00913447">
        <w:rPr>
          <w:rFonts w:asciiTheme="minorHAnsi" w:hAnsiTheme="minorHAnsi" w:cstheme="minorHAnsi"/>
          <w:szCs w:val="24"/>
        </w:rPr>
        <w:t xml:space="preserve"> (art. 61, §1º, </w:t>
      </w:r>
      <w:r w:rsidR="00011DB8">
        <w:rPr>
          <w:rFonts w:asciiTheme="minorHAnsi" w:hAnsiTheme="minorHAnsi" w:cstheme="minorHAnsi"/>
          <w:szCs w:val="24"/>
        </w:rPr>
        <w:t xml:space="preserve">inciso </w:t>
      </w:r>
      <w:r w:rsidR="00913447">
        <w:rPr>
          <w:rFonts w:asciiTheme="minorHAnsi" w:hAnsiTheme="minorHAnsi" w:cstheme="minorHAnsi"/>
          <w:szCs w:val="24"/>
        </w:rPr>
        <w:t>II,</w:t>
      </w:r>
      <w:r w:rsidR="00011DB8">
        <w:rPr>
          <w:rFonts w:asciiTheme="minorHAnsi" w:hAnsiTheme="minorHAnsi" w:cstheme="minorHAnsi"/>
          <w:szCs w:val="24"/>
        </w:rPr>
        <w:t xml:space="preserve"> alínea</w:t>
      </w:r>
      <w:r w:rsidR="00913447">
        <w:rPr>
          <w:rFonts w:asciiTheme="minorHAnsi" w:hAnsiTheme="minorHAnsi" w:cstheme="minorHAnsi"/>
          <w:szCs w:val="24"/>
        </w:rPr>
        <w:t xml:space="preserve"> </w:t>
      </w:r>
      <w:r w:rsidRPr="00913447" w:rsidR="00913447">
        <w:rPr>
          <w:rFonts w:asciiTheme="minorHAnsi" w:hAnsiTheme="minorHAnsi" w:cstheme="minorHAnsi"/>
          <w:i/>
          <w:szCs w:val="24"/>
        </w:rPr>
        <w:t>c</w:t>
      </w:r>
      <w:r w:rsidR="00913447">
        <w:rPr>
          <w:rFonts w:asciiTheme="minorHAnsi" w:hAnsiTheme="minorHAnsi" w:cstheme="minorHAnsi"/>
          <w:szCs w:val="24"/>
        </w:rPr>
        <w:t xml:space="preserve">, </w:t>
      </w:r>
      <w:r w:rsidR="00011DB8">
        <w:rPr>
          <w:rFonts w:asciiTheme="minorHAnsi" w:hAnsiTheme="minorHAnsi" w:cstheme="minorHAnsi"/>
          <w:szCs w:val="24"/>
        </w:rPr>
        <w:t xml:space="preserve">da </w:t>
      </w:r>
      <w:r w:rsidR="00913447">
        <w:rPr>
          <w:rFonts w:asciiTheme="minorHAnsi" w:hAnsiTheme="minorHAnsi" w:cstheme="minorHAnsi"/>
          <w:szCs w:val="24"/>
        </w:rPr>
        <w:t>CF).</w:t>
      </w:r>
    </w:p>
    <w:p w:rsidR="006E1D8A" w:rsidRPr="00E816B6" w:rsidP="00EC5E61">
      <w:pPr>
        <w:spacing w:after="120" w:line="360" w:lineRule="auto"/>
        <w:ind w:firstLine="1701"/>
        <w:jc w:val="both"/>
        <w:rPr>
          <w:rFonts w:asciiTheme="minorHAnsi" w:hAnsiTheme="minorHAnsi" w:cstheme="minorHAnsi"/>
          <w:szCs w:val="24"/>
        </w:rPr>
      </w:pPr>
      <w:r w:rsidRPr="00E816B6">
        <w:rPr>
          <w:rFonts w:asciiTheme="minorHAnsi" w:hAnsiTheme="minorHAnsi" w:cstheme="minorHAnsi"/>
          <w:szCs w:val="24"/>
        </w:rPr>
        <w:t>Por derradeiro,</w:t>
      </w:r>
      <w:r w:rsidRPr="00E816B6">
        <w:rPr>
          <w:rFonts w:asciiTheme="minorHAnsi" w:hAnsiTheme="minorHAnsi" w:cstheme="minorHAnsi"/>
        </w:rPr>
        <w:t xml:space="preserve"> </w:t>
      </w:r>
      <w:r w:rsidRPr="00E816B6" w:rsidR="00024E2A">
        <w:rPr>
          <w:rFonts w:asciiTheme="minorHAnsi" w:hAnsiTheme="minorHAnsi" w:cstheme="minorHAnsi"/>
          <w:szCs w:val="24"/>
        </w:rPr>
        <w:t>n</w:t>
      </w:r>
      <w:r w:rsidRPr="00E816B6">
        <w:rPr>
          <w:rFonts w:asciiTheme="minorHAnsi" w:hAnsiTheme="minorHAnsi" w:cstheme="minorHAnsi"/>
          <w:szCs w:val="24"/>
        </w:rPr>
        <w:t xml:space="preserve">o concernente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6E1D8A" w:rsidRPr="00E816B6" w:rsidP="00EC5E61">
      <w:pPr>
        <w:pStyle w:val="corpodapea"/>
        <w:spacing w:before="0" w:beforeAutospacing="0" w:after="120" w:afterAutospacing="0" w:line="360" w:lineRule="auto"/>
        <w:ind w:firstLine="1701"/>
        <w:jc w:val="both"/>
        <w:rPr>
          <w:rFonts w:eastAsia="Calibri" w:asciiTheme="minorHAnsi" w:hAnsiTheme="minorHAnsi" w:cstheme="minorHAnsi"/>
          <w:color w:val="FF0000"/>
        </w:rPr>
      </w:pPr>
      <w:r w:rsidRPr="00E816B6">
        <w:rPr>
          <w:rFonts w:asciiTheme="minorHAnsi" w:hAnsiTheme="minorHAnsi" w:cstheme="minorHAnsi"/>
          <w:lang w:eastAsia="x-none"/>
        </w:rPr>
        <w:t xml:space="preserve">Ante todo o exposto, </w:t>
      </w:r>
      <w:r w:rsidRPr="00E816B6">
        <w:rPr>
          <w:rFonts w:asciiTheme="minorHAnsi" w:hAnsiTheme="minorHAnsi" w:cstheme="minorHAnsi"/>
          <w:lang w:eastAsia="x-none"/>
        </w:rPr>
        <w:t>opinamos</w:t>
      </w:r>
      <w:r w:rsidRPr="00E816B6">
        <w:rPr>
          <w:rFonts w:asciiTheme="minorHAnsi" w:hAnsiTheme="minorHAnsi" w:cstheme="minorHAnsi"/>
          <w:lang w:eastAsia="x-none"/>
        </w:rPr>
        <w:t xml:space="preserve"> pela constitucionalidade e legalidade do projeto</w:t>
      </w:r>
      <w:r w:rsidR="00E2087B">
        <w:rPr>
          <w:rFonts w:asciiTheme="minorHAnsi" w:hAnsiTheme="minorHAnsi" w:cstheme="minorHAnsi"/>
          <w:lang w:eastAsia="x-none"/>
        </w:rPr>
        <w:t xml:space="preserve">, </w:t>
      </w:r>
      <w:r w:rsidRPr="00733CBD" w:rsidR="00E2087B">
        <w:rPr>
          <w:rFonts w:asciiTheme="minorHAnsi" w:hAnsiTheme="minorHAnsi" w:cstheme="minorHAnsi"/>
          <w:lang w:eastAsia="x-none"/>
        </w:rPr>
        <w:t>ressalvado o disposto no art. 2º consoante fundamento acima</w:t>
      </w:r>
      <w:r w:rsidRPr="00733CBD">
        <w:rPr>
          <w:rFonts w:asciiTheme="minorHAnsi" w:hAnsiTheme="minorHAnsi" w:cstheme="minorHAnsi"/>
          <w:lang w:eastAsia="x-none"/>
        </w:rPr>
        <w:t xml:space="preserve">. </w:t>
      </w:r>
      <w:r w:rsidRPr="00E816B6">
        <w:rPr>
          <w:rFonts w:eastAsia="Calibri" w:asciiTheme="minorHAnsi" w:hAnsiTheme="minorHAnsi" w:cstheme="minorHAnsi"/>
        </w:rPr>
        <w:t>Sobre o mérito, manifestar-se-á o Plenário de forma soberana.</w:t>
      </w:r>
    </w:p>
    <w:p w:rsidR="000A564E" w:rsidRPr="00E816B6" w:rsidP="00EC5E61">
      <w:pPr>
        <w:pStyle w:val="BodyText"/>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É o parecer.</w:t>
      </w:r>
    </w:p>
    <w:p w:rsidR="000A564E" w:rsidRPr="00F41815" w:rsidP="00EC5E61">
      <w:pPr>
        <w:autoSpaceDE w:val="0"/>
        <w:autoSpaceDN w:val="0"/>
        <w:adjustRightInd w:val="0"/>
        <w:spacing w:after="120" w:line="360" w:lineRule="auto"/>
        <w:ind w:firstLine="1701"/>
        <w:jc w:val="both"/>
        <w:rPr>
          <w:rFonts w:asciiTheme="minorHAnsi" w:hAnsiTheme="minorHAnsi" w:cstheme="minorHAnsi"/>
          <w:color w:val="FF0000"/>
          <w:szCs w:val="24"/>
        </w:rPr>
      </w:pPr>
      <w:r w:rsidRPr="00B940F8">
        <w:rPr>
          <w:rFonts w:asciiTheme="minorHAnsi" w:hAnsiTheme="minorHAnsi" w:cstheme="minorHAnsi"/>
          <w:szCs w:val="24"/>
        </w:rPr>
        <w:t>Procuradoria</w:t>
      </w:r>
      <w:r w:rsidRPr="00B940F8">
        <w:rPr>
          <w:rFonts w:asciiTheme="minorHAnsi" w:hAnsiTheme="minorHAnsi" w:cstheme="minorHAnsi"/>
          <w:szCs w:val="24"/>
        </w:rPr>
        <w:t xml:space="preserve">, </w:t>
      </w:r>
      <w:r w:rsidRPr="004532CB">
        <w:rPr>
          <w:rFonts w:asciiTheme="minorHAnsi" w:hAnsiTheme="minorHAnsi" w:cstheme="minorHAnsi"/>
          <w:szCs w:val="24"/>
        </w:rPr>
        <w:t xml:space="preserve">aos </w:t>
      </w:r>
      <w:r w:rsidRPr="004532CB" w:rsidR="00F41815">
        <w:rPr>
          <w:rFonts w:asciiTheme="minorHAnsi" w:hAnsiTheme="minorHAnsi" w:cstheme="minorHAnsi"/>
          <w:szCs w:val="24"/>
        </w:rPr>
        <w:t>08</w:t>
      </w:r>
      <w:r w:rsidRPr="004532CB" w:rsidR="00882BE4">
        <w:rPr>
          <w:rFonts w:asciiTheme="minorHAnsi" w:hAnsiTheme="minorHAnsi" w:cstheme="minorHAnsi"/>
          <w:szCs w:val="24"/>
        </w:rPr>
        <w:t xml:space="preserve"> </w:t>
      </w:r>
      <w:r w:rsidRPr="004532CB">
        <w:rPr>
          <w:rFonts w:asciiTheme="minorHAnsi" w:hAnsiTheme="minorHAnsi" w:cstheme="minorHAnsi"/>
          <w:szCs w:val="24"/>
        </w:rPr>
        <w:t xml:space="preserve">de </w:t>
      </w:r>
      <w:r w:rsidRPr="004532CB" w:rsidR="00F41815">
        <w:rPr>
          <w:rFonts w:asciiTheme="minorHAnsi" w:hAnsiTheme="minorHAnsi" w:cstheme="minorHAnsi"/>
          <w:szCs w:val="24"/>
        </w:rPr>
        <w:t>maio</w:t>
      </w:r>
      <w:r w:rsidRPr="004532CB">
        <w:rPr>
          <w:rFonts w:asciiTheme="minorHAnsi" w:hAnsiTheme="minorHAnsi" w:cstheme="minorHAnsi"/>
          <w:szCs w:val="24"/>
        </w:rPr>
        <w:t xml:space="preserve"> de 20</w:t>
      </w:r>
      <w:r w:rsidRPr="004532CB" w:rsidR="006F5C97">
        <w:rPr>
          <w:rFonts w:asciiTheme="minorHAnsi" w:hAnsiTheme="minorHAnsi" w:cstheme="minorHAnsi"/>
          <w:szCs w:val="24"/>
        </w:rPr>
        <w:t>2</w:t>
      </w:r>
      <w:r w:rsidRPr="004532CB" w:rsidR="00E2087B">
        <w:rPr>
          <w:rFonts w:asciiTheme="minorHAnsi" w:hAnsiTheme="minorHAnsi" w:cstheme="minorHAnsi"/>
          <w:szCs w:val="24"/>
        </w:rPr>
        <w:t>4</w:t>
      </w:r>
      <w:r w:rsidRPr="004532CB">
        <w:rPr>
          <w:rFonts w:asciiTheme="minorHAnsi" w:hAnsiTheme="minorHAnsi" w:cstheme="minorHAnsi"/>
          <w:szCs w:val="24"/>
        </w:rPr>
        <w:t>.</w:t>
      </w:r>
    </w:p>
    <w:p w:rsidR="00EC5E61" w:rsidRPr="00A234D8" w:rsidP="00EC5E61">
      <w:pPr>
        <w:autoSpaceDE w:val="0"/>
        <w:autoSpaceDN w:val="0"/>
        <w:adjustRightInd w:val="0"/>
        <w:spacing w:after="120" w:line="360" w:lineRule="auto"/>
        <w:ind w:firstLine="1701"/>
        <w:jc w:val="both"/>
        <w:rPr>
          <w:rFonts w:asciiTheme="minorHAnsi" w:hAnsiTheme="minorHAnsi" w:cstheme="minorHAnsi"/>
          <w:szCs w:val="24"/>
        </w:rPr>
      </w:pPr>
    </w:p>
    <w:p w:rsidR="00E2087B" w:rsidRPr="00BC24F1" w:rsidP="00E2087B">
      <w:pPr>
        <w:rPr>
          <w:rFonts w:asciiTheme="minorHAnsi" w:hAnsiTheme="minorHAnsi" w:cstheme="minorHAnsi"/>
          <w:b/>
          <w:szCs w:val="24"/>
        </w:rPr>
      </w:pPr>
      <w:r w:rsidRPr="00BC24F1">
        <w:rPr>
          <w:rFonts w:asciiTheme="minorHAnsi" w:hAnsiTheme="minorHAnsi" w:cstheme="minorHAnsi"/>
          <w:b/>
          <w:szCs w:val="24"/>
        </w:rPr>
        <w:t xml:space="preserve">Rosemeire de Souza Cardoso Barbosa                         </w:t>
      </w:r>
      <w:r>
        <w:rPr>
          <w:rFonts w:asciiTheme="minorHAnsi" w:hAnsiTheme="minorHAnsi" w:cstheme="minorHAnsi"/>
          <w:b/>
          <w:szCs w:val="24"/>
        </w:rPr>
        <w:t xml:space="preserve">         </w:t>
      </w:r>
      <w:r w:rsidRPr="00BC24F1">
        <w:rPr>
          <w:rFonts w:asciiTheme="minorHAnsi" w:hAnsiTheme="minorHAnsi" w:cstheme="minorHAnsi"/>
          <w:b/>
          <w:szCs w:val="24"/>
        </w:rPr>
        <w:t xml:space="preserve"> Tiago Fadel Malghosian</w:t>
      </w:r>
    </w:p>
    <w:p w:rsidR="00E2087B" w:rsidRPr="00BC24F1" w:rsidP="00E2087B">
      <w:pPr>
        <w:jc w:val="center"/>
        <w:rPr>
          <w:rFonts w:asciiTheme="minorHAnsi" w:hAnsiTheme="minorHAnsi" w:cstheme="minorHAnsi"/>
          <w:b/>
          <w:szCs w:val="24"/>
        </w:rPr>
      </w:pPr>
      <w:r w:rsidRPr="00BC24F1">
        <w:rPr>
          <w:rFonts w:asciiTheme="minorHAnsi" w:hAnsiTheme="minorHAnsi" w:cstheme="minorHAnsi"/>
          <w:b/>
          <w:szCs w:val="24"/>
        </w:rPr>
        <w:t xml:space="preserve">Procuradora - OAB/SP 308.298                              </w:t>
      </w:r>
      <w:r>
        <w:rPr>
          <w:rFonts w:asciiTheme="minorHAnsi" w:hAnsiTheme="minorHAnsi" w:cstheme="minorHAnsi"/>
          <w:b/>
          <w:szCs w:val="24"/>
        </w:rPr>
        <w:t xml:space="preserve">    </w:t>
      </w:r>
      <w:r w:rsidRPr="00BC24F1">
        <w:rPr>
          <w:rFonts w:asciiTheme="minorHAnsi" w:hAnsiTheme="minorHAnsi" w:cstheme="minorHAnsi"/>
          <w:b/>
          <w:szCs w:val="24"/>
        </w:rPr>
        <w:t xml:space="preserve"> Procurador - OAB/SP 319.159</w:t>
      </w:r>
    </w:p>
    <w:p w:rsidR="00E2087B" w:rsidRPr="00E2087B" w:rsidP="00E2087B">
      <w:pPr>
        <w:pStyle w:val="BodyText"/>
        <w:spacing w:after="0"/>
        <w:jc w:val="center"/>
        <w:rPr>
          <w:rFonts w:asciiTheme="minorHAnsi" w:hAnsiTheme="minorHAnsi"/>
        </w:rPr>
      </w:pPr>
      <w:r w:rsidRPr="00E2087B">
        <w:rPr>
          <w:rFonts w:asciiTheme="minorHAnsi" w:hAnsiTheme="minorHAnsi" w:cstheme="minorHAnsi"/>
          <w:szCs w:val="24"/>
        </w:rPr>
        <w:t>Assinatura eletrônica                                                   Assinatura eletrônica</w:t>
      </w:r>
    </w:p>
    <w:p w:rsidR="000A564E" w:rsidRPr="00E816B6" w:rsidP="00E2087B">
      <w:pPr>
        <w:pStyle w:val="BodyText"/>
        <w:spacing w:after="0"/>
        <w:jc w:val="center"/>
        <w:rPr>
          <w:rFonts w:asciiTheme="minorHAnsi" w:hAnsiTheme="minorHAnsi" w:cstheme="minorHAnsi"/>
          <w:szCs w:val="24"/>
        </w:rPr>
      </w:pPr>
    </w:p>
    <w:sectPr w:rsidSect="00BC67F2">
      <w:headerReference w:type="default" r:id="rId9"/>
      <w:footerReference w:type="default" r:id="rId10"/>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5E6061" w:rsidP="002E0C51">
        <w:pPr>
          <w:pStyle w:val="Footer"/>
          <w:ind w:right="-313"/>
          <w:jc w:val="center"/>
          <w:rPr>
            <w:sz w:val="18"/>
            <w:lang w:val="pt-PT"/>
          </w:rPr>
        </w:pPr>
        <w:r>
          <w:rPr>
            <w:sz w:val="18"/>
            <w:lang w:val="pt-PT"/>
          </w:rPr>
          <w:t>________________________________________________________________________________________</w:t>
        </w:r>
      </w:p>
      <w:p w:rsidR="005E6061"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5E6061"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5E6061"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2264CF">
          <w:rPr>
            <w:rFonts w:asciiTheme="minorHAnsi" w:hAnsiTheme="minorHAnsi"/>
            <w:b/>
            <w:bCs/>
            <w:noProof/>
            <w:sz w:val="16"/>
            <w:szCs w:val="16"/>
          </w:rPr>
          <w:t>1</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2264CF">
          <w:rPr>
            <w:rFonts w:asciiTheme="minorHAnsi" w:hAnsiTheme="minorHAnsi"/>
            <w:b/>
            <w:bCs/>
            <w:noProof/>
            <w:sz w:val="16"/>
            <w:szCs w:val="16"/>
          </w:rPr>
          <w:t>13</w:t>
        </w:r>
        <w:r w:rsidRPr="005C4786">
          <w:rPr>
            <w:rFonts w:asciiTheme="minorHAnsi" w:hAnsiTheme="minorHAnsi"/>
            <w:b/>
            <w:bCs/>
            <w:sz w:val="16"/>
            <w:szCs w:val="16"/>
          </w:rPr>
          <w:fldChar w:fldCharType="end"/>
        </w:r>
      </w:p>
    </w:sdtContent>
  </w:sdt>
  <w:p w:rsidR="005E6061" w:rsidP="00536941">
    <w:pPr>
      <w:pStyle w:val="Footer"/>
      <w:tabs>
        <w:tab w:val="clear" w:pos="4419"/>
        <w:tab w:val="left" w:pos="4965"/>
        <w:tab w:val="clear" w:pos="8838"/>
      </w:tabs>
    </w:pPr>
    <w:r>
      <w:tab/>
    </w:r>
  </w:p>
  <w:p w:rsidR="005E6061" w:rsidRPr="00835EC1" w:rsidP="00866E5A">
    <w:pPr>
      <w:pStyle w:val="Footer"/>
    </w:pPr>
  </w:p>
  <w:p w:rsidR="005E6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E6061" w:rsidP="005273EF">
      <w:r>
        <w:separator/>
      </w:r>
    </w:p>
  </w:footnote>
  <w:footnote w:type="continuationSeparator" w:id="1">
    <w:p w:rsidR="005E6061" w:rsidP="005273EF">
      <w:r>
        <w:continuationSeparator/>
      </w:r>
    </w:p>
  </w:footnote>
  <w:footnote w:id="2">
    <w:p w:rsidR="005E6061" w:rsidRPr="00A71C56" w:rsidP="001D03A3">
      <w:pPr>
        <w:pStyle w:val="FootnoteText"/>
        <w:spacing w:after="240"/>
        <w:jc w:val="both"/>
      </w:pPr>
      <w:r w:rsidRPr="00A71C56">
        <w:rPr>
          <w:rStyle w:val="FootnoteReference"/>
        </w:rPr>
        <w:footnoteRef/>
      </w:r>
      <w:r w:rsidRPr="00A71C56">
        <w:t xml:space="preserve"> </w:t>
      </w:r>
      <w:r w:rsidRPr="00A71C56">
        <w:rPr>
          <w:rFonts w:asciiTheme="minorHAnsi" w:hAnsiTheme="minorHAnsi"/>
          <w:i/>
        </w:rPr>
        <w:t xml:space="preserve">Art. 38. Compete à Comissão de Justiça e Redação manifestar-se sobre todos os assuntos entregues à sua apreciação, </w:t>
      </w:r>
      <w:r w:rsidRPr="00A71C56">
        <w:rPr>
          <w:rFonts w:asciiTheme="minorHAnsi" w:hAnsiTheme="minorHAnsi"/>
          <w:b/>
          <w:i/>
        </w:rPr>
        <w:t xml:space="preserve">quanto ao seu aspecto constitucional, legal ou jurídico </w:t>
      </w:r>
      <w:r w:rsidRPr="00A71C56">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A71C56">
        <w:rPr>
          <w:rFonts w:asciiTheme="minorHAnsi" w:hAnsiTheme="minorHAnsi"/>
          <w:i/>
        </w:rPr>
        <w:t>a</w:t>
      </w:r>
      <w:r w:rsidRPr="00A71C56">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A71C56">
        <w:rPr>
          <w:rFonts w:asciiTheme="minorHAnsi" w:hAnsiTheme="minorHAnsi"/>
          <w:i/>
        </w:rPr>
        <w:t>G.n</w:t>
      </w:r>
      <w:r w:rsidRPr="00A71C56">
        <w:rPr>
          <w:rFonts w:asciiTheme="minorHAnsi" w:hAnsiTheme="minorHAnsi"/>
          <w:i/>
        </w:rPr>
        <w:t>).</w:t>
      </w:r>
    </w:p>
  </w:footnote>
  <w:footnote w:id="3">
    <w:p w:rsidR="005E6061" w:rsidP="001D03A3">
      <w:pPr>
        <w:pStyle w:val="Default"/>
        <w:spacing w:after="240"/>
        <w:jc w:val="both"/>
      </w:pPr>
      <w:r w:rsidRPr="00A71C56">
        <w:rPr>
          <w:rStyle w:val="FootnoteReference"/>
          <w:sz w:val="20"/>
          <w:szCs w:val="20"/>
        </w:rPr>
        <w:footnoteRef/>
      </w:r>
      <w:r w:rsidRPr="00A71C56">
        <w:rPr>
          <w:sz w:val="20"/>
          <w:szCs w:val="20"/>
        </w:rPr>
        <w:t xml:space="preserve"> </w:t>
      </w:r>
      <w:r w:rsidRPr="00A71C56">
        <w:rPr>
          <w:rFonts w:asciiTheme="minorHAnsi" w:hAnsiTheme="minorHAnsi" w:cstheme="minorHAnsi"/>
          <w:i/>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71C56">
        <w:rPr>
          <w:rFonts w:asciiTheme="minorHAnsi" w:hAnsiTheme="minorHAnsi" w:cstheme="minorHAnsi"/>
          <w:i/>
          <w:sz w:val="20"/>
          <w:szCs w:val="20"/>
        </w:rPr>
        <w:t>ex</w:t>
      </w:r>
      <w:r w:rsidRPr="00A71C56">
        <w:rPr>
          <w:rFonts w:asciiTheme="minorHAnsi" w:hAnsiTheme="minorHAnsi" w:cstheme="minorHAnsi"/>
          <w:i/>
          <w:sz w:val="20"/>
          <w:szCs w:val="20"/>
        </w:rPr>
        <w:t xml:space="preserve"> </w:t>
      </w:r>
      <w:r w:rsidRPr="00A71C56">
        <w:rPr>
          <w:rFonts w:asciiTheme="minorHAnsi" w:hAnsiTheme="minorHAnsi" w:cstheme="minorHAnsi"/>
          <w:i/>
          <w:sz w:val="20"/>
          <w:szCs w:val="20"/>
        </w:rPr>
        <w:t>oficio</w:t>
      </w:r>
      <w:r w:rsidRPr="00A71C56">
        <w:rPr>
          <w:rFonts w:asciiTheme="minorHAnsi" w:hAnsiTheme="minorHAnsi" w:cstheme="minorHAns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4">
    <w:p w:rsidR="005E6061" w:rsidP="00777A90">
      <w:pPr>
        <w:pStyle w:val="FootnoteText"/>
        <w:jc w:val="both"/>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061">
    <w:pPr>
      <w:pStyle w:val="Header"/>
      <w:rPr>
        <w:b/>
        <w:sz w:val="28"/>
        <w:lang w:val="pt-PT"/>
      </w:rPr>
    </w:pPr>
  </w:p>
  <w:p w:rsidR="005E6061">
    <w:pPr>
      <w:pStyle w:val="Header"/>
      <w:rPr>
        <w:b/>
        <w:sz w:val="28"/>
        <w:lang w:val="pt-PT"/>
      </w:rPr>
    </w:pPr>
  </w:p>
  <w:p w:rsidR="005E6061" w:rsidP="002E0C51">
    <w:pPr>
      <w:pStyle w:val="Header"/>
      <w:jc w:val="center"/>
      <w:rPr>
        <w:b/>
        <w:sz w:val="26"/>
        <w:lang w:val="pt-PT"/>
      </w:rPr>
    </w:pPr>
  </w:p>
  <w:p w:rsidR="005E6061"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6061" w:rsidP="002E0C51">
                          <w:r>
                            <w:rPr>
                              <w:noProof/>
                            </w:rPr>
                            <w:drawing>
                              <wp:inline distT="0" distB="0" distL="0" distR="0">
                                <wp:extent cx="876300" cy="850900"/>
                                <wp:effectExtent l="19050" t="0" r="0" b="0"/>
                                <wp:docPr id="200999687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6848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3pt;height:67.9pt" o:oleicon="f" o:ole="">
                                <v:imagedata r:id="rId2" o:title=""/>
                              </v:shape>
                              <o:OLEObject Type="Embed" ProgID="MSPhotoEd.3" ShapeID="_x0000_i2051" DrawAspect="Content" ObjectID="_177667048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E6061" w:rsidP="002E0C51">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0471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76510645" r:id="rId4"/>
                    </w:object>
                  </w:p>
                </w:txbxContent>
              </v:textbox>
              <w10:wrap type="square"/>
            </v:shape>
          </w:pict>
        </mc:Fallback>
      </mc:AlternateContent>
    </w:r>
  </w:p>
  <w:p w:rsidR="005E6061" w:rsidP="002E0C51">
    <w:pPr>
      <w:pStyle w:val="Header"/>
      <w:jc w:val="center"/>
      <w:rPr>
        <w:b/>
        <w:sz w:val="28"/>
        <w:lang w:val="pt-PT"/>
      </w:rPr>
    </w:pPr>
    <w:r>
      <w:rPr>
        <w:b/>
        <w:sz w:val="28"/>
        <w:lang w:val="pt-PT"/>
      </w:rPr>
      <w:t>CÂMARA MUNICIPAL DE VALINHOS</w:t>
    </w:r>
  </w:p>
  <w:p w:rsidR="005E6061" w:rsidP="002E0C51">
    <w:pPr>
      <w:pStyle w:val="Header"/>
      <w:jc w:val="center"/>
    </w:pPr>
    <w:r>
      <w:rPr>
        <w:sz w:val="20"/>
        <w:lang w:val="pt-PT"/>
      </w:rPr>
      <w:t>ESTADO DE SÃO PAULO</w:t>
    </w:r>
  </w:p>
  <w:p w:rsidR="005E6061" w:rsidP="00866E5A">
    <w:pPr>
      <w:pStyle w:val="Header"/>
      <w:ind w:right="-822"/>
      <w:jc w:val="right"/>
      <w:rPr>
        <w:b/>
        <w:noProof/>
        <w:sz w:val="28"/>
      </w:rPr>
    </w:pPr>
  </w:p>
  <w:p w:rsidR="005E6061" w:rsidP="00866E5A">
    <w:pPr>
      <w:pStyle w:val="Header"/>
      <w:ind w:right="-822"/>
      <w:jc w:val="right"/>
      <w:rPr>
        <w:b/>
        <w:noProof/>
        <w:sz w:val="28"/>
      </w:rPr>
    </w:pPr>
  </w:p>
  <w:p w:rsidR="005E6061" w:rsidP="00F40DCF">
    <w:pPr>
      <w:pStyle w:val="Header"/>
      <w:tabs>
        <w:tab w:val="left" w:pos="288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ABE42D2"/>
    <w:multiLevelType w:val="hybridMultilevel"/>
    <w:tmpl w:val="6B1C6FB6"/>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11DB8"/>
    <w:rsid w:val="00024E2A"/>
    <w:rsid w:val="00033EF1"/>
    <w:rsid w:val="0003651A"/>
    <w:rsid w:val="000562BA"/>
    <w:rsid w:val="00057344"/>
    <w:rsid w:val="0006562D"/>
    <w:rsid w:val="00067AC8"/>
    <w:rsid w:val="00067CA7"/>
    <w:rsid w:val="00076E23"/>
    <w:rsid w:val="00084468"/>
    <w:rsid w:val="00085008"/>
    <w:rsid w:val="0009184A"/>
    <w:rsid w:val="00097109"/>
    <w:rsid w:val="000A564E"/>
    <w:rsid w:val="000C2609"/>
    <w:rsid w:val="001020DF"/>
    <w:rsid w:val="0011465F"/>
    <w:rsid w:val="0011594B"/>
    <w:rsid w:val="00116585"/>
    <w:rsid w:val="001251B3"/>
    <w:rsid w:val="00130D51"/>
    <w:rsid w:val="0013109B"/>
    <w:rsid w:val="00132552"/>
    <w:rsid w:val="00134650"/>
    <w:rsid w:val="001430D4"/>
    <w:rsid w:val="00164976"/>
    <w:rsid w:val="00185613"/>
    <w:rsid w:val="001A2E5F"/>
    <w:rsid w:val="001A414A"/>
    <w:rsid w:val="001B36C7"/>
    <w:rsid w:val="001B4E4A"/>
    <w:rsid w:val="001D03A3"/>
    <w:rsid w:val="001D3EE9"/>
    <w:rsid w:val="001E2AD6"/>
    <w:rsid w:val="001E30D7"/>
    <w:rsid w:val="001E7432"/>
    <w:rsid w:val="001F0DB0"/>
    <w:rsid w:val="001F6AA4"/>
    <w:rsid w:val="002035CB"/>
    <w:rsid w:val="002063FC"/>
    <w:rsid w:val="00210B25"/>
    <w:rsid w:val="00220B5C"/>
    <w:rsid w:val="00221846"/>
    <w:rsid w:val="00225761"/>
    <w:rsid w:val="002264CF"/>
    <w:rsid w:val="002330BC"/>
    <w:rsid w:val="00242271"/>
    <w:rsid w:val="00252B50"/>
    <w:rsid w:val="00253085"/>
    <w:rsid w:val="00253E6B"/>
    <w:rsid w:val="002659D2"/>
    <w:rsid w:val="002677DE"/>
    <w:rsid w:val="0027306E"/>
    <w:rsid w:val="00293529"/>
    <w:rsid w:val="00297C9F"/>
    <w:rsid w:val="002C2064"/>
    <w:rsid w:val="002C5EAF"/>
    <w:rsid w:val="002E0C51"/>
    <w:rsid w:val="002E1A74"/>
    <w:rsid w:val="00321DC7"/>
    <w:rsid w:val="00332564"/>
    <w:rsid w:val="00352BA8"/>
    <w:rsid w:val="00357E8B"/>
    <w:rsid w:val="003609CB"/>
    <w:rsid w:val="003659D4"/>
    <w:rsid w:val="00381F1E"/>
    <w:rsid w:val="00382CA0"/>
    <w:rsid w:val="00383ADA"/>
    <w:rsid w:val="003A4FC2"/>
    <w:rsid w:val="003A6101"/>
    <w:rsid w:val="003D79F2"/>
    <w:rsid w:val="003E08AB"/>
    <w:rsid w:val="003E6291"/>
    <w:rsid w:val="003F34C4"/>
    <w:rsid w:val="00416634"/>
    <w:rsid w:val="00417E80"/>
    <w:rsid w:val="00433B18"/>
    <w:rsid w:val="0044657C"/>
    <w:rsid w:val="004532CB"/>
    <w:rsid w:val="00464F19"/>
    <w:rsid w:val="00474AC0"/>
    <w:rsid w:val="0048359B"/>
    <w:rsid w:val="00484EC6"/>
    <w:rsid w:val="00485255"/>
    <w:rsid w:val="004A03B7"/>
    <w:rsid w:val="004A0D75"/>
    <w:rsid w:val="004A31BC"/>
    <w:rsid w:val="004B11D5"/>
    <w:rsid w:val="004C24C7"/>
    <w:rsid w:val="004D54FD"/>
    <w:rsid w:val="004E0635"/>
    <w:rsid w:val="004E2321"/>
    <w:rsid w:val="004E7D27"/>
    <w:rsid w:val="005023B7"/>
    <w:rsid w:val="00515F8C"/>
    <w:rsid w:val="005273EF"/>
    <w:rsid w:val="0053205B"/>
    <w:rsid w:val="00536941"/>
    <w:rsid w:val="00553A62"/>
    <w:rsid w:val="00555FBC"/>
    <w:rsid w:val="005576AC"/>
    <w:rsid w:val="005A7140"/>
    <w:rsid w:val="005C4786"/>
    <w:rsid w:val="005E0248"/>
    <w:rsid w:val="005E6061"/>
    <w:rsid w:val="00610CA9"/>
    <w:rsid w:val="0061701C"/>
    <w:rsid w:val="00626F30"/>
    <w:rsid w:val="00627730"/>
    <w:rsid w:val="0063204A"/>
    <w:rsid w:val="00650860"/>
    <w:rsid w:val="00653D25"/>
    <w:rsid w:val="00674B80"/>
    <w:rsid w:val="00677384"/>
    <w:rsid w:val="00684F78"/>
    <w:rsid w:val="006E1D8A"/>
    <w:rsid w:val="006E3C99"/>
    <w:rsid w:val="006E684D"/>
    <w:rsid w:val="006F5C97"/>
    <w:rsid w:val="00705529"/>
    <w:rsid w:val="007159F8"/>
    <w:rsid w:val="00721113"/>
    <w:rsid w:val="00723849"/>
    <w:rsid w:val="00733CBD"/>
    <w:rsid w:val="00763D80"/>
    <w:rsid w:val="0077215C"/>
    <w:rsid w:val="00776D43"/>
    <w:rsid w:val="0077724E"/>
    <w:rsid w:val="00777A90"/>
    <w:rsid w:val="00783B84"/>
    <w:rsid w:val="007856FF"/>
    <w:rsid w:val="007867F2"/>
    <w:rsid w:val="007B4299"/>
    <w:rsid w:val="007D3280"/>
    <w:rsid w:val="007E33A1"/>
    <w:rsid w:val="007F4BE9"/>
    <w:rsid w:val="00803496"/>
    <w:rsid w:val="008154D1"/>
    <w:rsid w:val="00816BCE"/>
    <w:rsid w:val="00817EC3"/>
    <w:rsid w:val="00830AC6"/>
    <w:rsid w:val="00835B97"/>
    <w:rsid w:val="00835EC1"/>
    <w:rsid w:val="00851812"/>
    <w:rsid w:val="00853F54"/>
    <w:rsid w:val="00861EF4"/>
    <w:rsid w:val="00866E5A"/>
    <w:rsid w:val="00882579"/>
    <w:rsid w:val="00882BE4"/>
    <w:rsid w:val="00883F10"/>
    <w:rsid w:val="00890DA4"/>
    <w:rsid w:val="00891265"/>
    <w:rsid w:val="008A1E3D"/>
    <w:rsid w:val="008B5E38"/>
    <w:rsid w:val="008C17DF"/>
    <w:rsid w:val="008C1D04"/>
    <w:rsid w:val="008E19D0"/>
    <w:rsid w:val="008E3CCC"/>
    <w:rsid w:val="00912EA1"/>
    <w:rsid w:val="00913447"/>
    <w:rsid w:val="00913A7C"/>
    <w:rsid w:val="00921620"/>
    <w:rsid w:val="0093431C"/>
    <w:rsid w:val="009470BD"/>
    <w:rsid w:val="00961EB7"/>
    <w:rsid w:val="00985BD6"/>
    <w:rsid w:val="00985EB5"/>
    <w:rsid w:val="009A561A"/>
    <w:rsid w:val="009A7BA9"/>
    <w:rsid w:val="009B640D"/>
    <w:rsid w:val="009C3A45"/>
    <w:rsid w:val="009D0604"/>
    <w:rsid w:val="009E3523"/>
    <w:rsid w:val="009E56ED"/>
    <w:rsid w:val="009F28B7"/>
    <w:rsid w:val="00A03EA3"/>
    <w:rsid w:val="00A05ADE"/>
    <w:rsid w:val="00A16922"/>
    <w:rsid w:val="00A234D8"/>
    <w:rsid w:val="00A416A7"/>
    <w:rsid w:val="00A45596"/>
    <w:rsid w:val="00A51F60"/>
    <w:rsid w:val="00A55217"/>
    <w:rsid w:val="00A71C56"/>
    <w:rsid w:val="00A72BF7"/>
    <w:rsid w:val="00A840F7"/>
    <w:rsid w:val="00A842D6"/>
    <w:rsid w:val="00A86A0B"/>
    <w:rsid w:val="00A9029E"/>
    <w:rsid w:val="00A95494"/>
    <w:rsid w:val="00A957A4"/>
    <w:rsid w:val="00A97059"/>
    <w:rsid w:val="00AD39AA"/>
    <w:rsid w:val="00AD6D9C"/>
    <w:rsid w:val="00AE627C"/>
    <w:rsid w:val="00AF5AE1"/>
    <w:rsid w:val="00B1148E"/>
    <w:rsid w:val="00B136AE"/>
    <w:rsid w:val="00B1734B"/>
    <w:rsid w:val="00B262F6"/>
    <w:rsid w:val="00B44436"/>
    <w:rsid w:val="00B568D0"/>
    <w:rsid w:val="00B60B4A"/>
    <w:rsid w:val="00B759CA"/>
    <w:rsid w:val="00B940F8"/>
    <w:rsid w:val="00BC24F1"/>
    <w:rsid w:val="00BC67F2"/>
    <w:rsid w:val="00BE6AF5"/>
    <w:rsid w:val="00BF0604"/>
    <w:rsid w:val="00C03091"/>
    <w:rsid w:val="00C11AF0"/>
    <w:rsid w:val="00C133F9"/>
    <w:rsid w:val="00C20DFA"/>
    <w:rsid w:val="00C21392"/>
    <w:rsid w:val="00C219A9"/>
    <w:rsid w:val="00C2691E"/>
    <w:rsid w:val="00C40C39"/>
    <w:rsid w:val="00C4499D"/>
    <w:rsid w:val="00C50FBC"/>
    <w:rsid w:val="00C84B07"/>
    <w:rsid w:val="00C84EF2"/>
    <w:rsid w:val="00C868E8"/>
    <w:rsid w:val="00C9593A"/>
    <w:rsid w:val="00C96201"/>
    <w:rsid w:val="00CB7DF7"/>
    <w:rsid w:val="00CD5748"/>
    <w:rsid w:val="00CE45F8"/>
    <w:rsid w:val="00CF22FD"/>
    <w:rsid w:val="00D01776"/>
    <w:rsid w:val="00D15227"/>
    <w:rsid w:val="00D27CF2"/>
    <w:rsid w:val="00D357AE"/>
    <w:rsid w:val="00D408FA"/>
    <w:rsid w:val="00D409C3"/>
    <w:rsid w:val="00D40CAB"/>
    <w:rsid w:val="00D54D5D"/>
    <w:rsid w:val="00D6330B"/>
    <w:rsid w:val="00D71B06"/>
    <w:rsid w:val="00D71C3E"/>
    <w:rsid w:val="00D85788"/>
    <w:rsid w:val="00D85F19"/>
    <w:rsid w:val="00D85FE9"/>
    <w:rsid w:val="00D92281"/>
    <w:rsid w:val="00D97799"/>
    <w:rsid w:val="00DA2390"/>
    <w:rsid w:val="00DA7F68"/>
    <w:rsid w:val="00DE00A7"/>
    <w:rsid w:val="00DE0830"/>
    <w:rsid w:val="00DE27A7"/>
    <w:rsid w:val="00E018CF"/>
    <w:rsid w:val="00E11D7C"/>
    <w:rsid w:val="00E2087B"/>
    <w:rsid w:val="00E2554F"/>
    <w:rsid w:val="00E4285B"/>
    <w:rsid w:val="00E51444"/>
    <w:rsid w:val="00E534B9"/>
    <w:rsid w:val="00E63516"/>
    <w:rsid w:val="00E816B6"/>
    <w:rsid w:val="00E835CA"/>
    <w:rsid w:val="00E83CF9"/>
    <w:rsid w:val="00E90B76"/>
    <w:rsid w:val="00E9146B"/>
    <w:rsid w:val="00E943B9"/>
    <w:rsid w:val="00EA0526"/>
    <w:rsid w:val="00EA0773"/>
    <w:rsid w:val="00EB2AE7"/>
    <w:rsid w:val="00EC490D"/>
    <w:rsid w:val="00EC5E61"/>
    <w:rsid w:val="00ED3026"/>
    <w:rsid w:val="00F25B7B"/>
    <w:rsid w:val="00F40C65"/>
    <w:rsid w:val="00F40DCF"/>
    <w:rsid w:val="00F410D6"/>
    <w:rsid w:val="00F41815"/>
    <w:rsid w:val="00F612E5"/>
    <w:rsid w:val="00F65635"/>
    <w:rsid w:val="00F7020A"/>
    <w:rsid w:val="00F84A0D"/>
    <w:rsid w:val="00F87210"/>
    <w:rsid w:val="00F9132E"/>
    <w:rsid w:val="00F91939"/>
    <w:rsid w:val="00F94BCA"/>
    <w:rsid w:val="00FA7DDA"/>
    <w:rsid w:val="00FB7297"/>
    <w:rsid w:val="00FD2381"/>
    <w:rsid w:val="00FD5CB9"/>
    <w:rsid w:val="00FD6903"/>
    <w:rsid w:val="00FE2130"/>
    <w:rsid w:val="00FE40CD"/>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paragraph" w:styleId="Heading1">
    <w:name w:val="heading 1"/>
    <w:basedOn w:val="Normal"/>
    <w:link w:val="Ttulo1Char"/>
    <w:uiPriority w:val="9"/>
    <w:qFormat/>
    <w:rsid w:val="008E3CC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Ttulo2Char"/>
    <w:uiPriority w:val="9"/>
    <w:qFormat/>
    <w:rsid w:val="008E3CC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Ttulo3Char"/>
    <w:uiPriority w:val="9"/>
    <w:qFormat/>
    <w:rsid w:val="008E3CC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Ttulo4Char"/>
    <w:uiPriority w:val="9"/>
    <w:semiHidden/>
    <w:unhideWhenUsed/>
    <w:qFormat/>
    <w:rsid w:val="00AD39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tigo">
    <w:name w:val="artigo"/>
    <w:basedOn w:val="Normal"/>
    <w:rsid w:val="00882579"/>
    <w:pPr>
      <w:spacing w:before="100" w:beforeAutospacing="1" w:after="100" w:afterAutospacing="1"/>
    </w:pPr>
    <w:rPr>
      <w:rFonts w:ascii="Times New Roman" w:hAnsi="Times New Roman"/>
      <w:szCs w:val="24"/>
    </w:rPr>
  </w:style>
  <w:style w:type="paragraph" w:customStyle="1" w:styleId="mceclass">
    <w:name w:val="mceclass"/>
    <w:basedOn w:val="Normal"/>
    <w:rsid w:val="00225761"/>
    <w:pPr>
      <w:spacing w:before="100" w:beforeAutospacing="1" w:after="100" w:afterAutospacing="1"/>
    </w:pPr>
    <w:rPr>
      <w:rFonts w:ascii="Times New Roman" w:hAnsi="Times New Roman"/>
      <w:szCs w:val="24"/>
    </w:rPr>
  </w:style>
  <w:style w:type="character" w:customStyle="1" w:styleId="Ttulo1Char">
    <w:name w:val="Título 1 Char"/>
    <w:basedOn w:val="DefaultParagraphFont"/>
    <w:link w:val="Heading1"/>
    <w:uiPriority w:val="9"/>
    <w:rsid w:val="008E3CCC"/>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rsid w:val="008E3CCC"/>
    <w:rPr>
      <w:rFonts w:ascii="Times New Roman" w:eastAsia="Times New Roman" w:hAnsi="Times New Roman" w:cs="Times New Roman"/>
      <w:b/>
      <w:bCs/>
      <w:sz w:val="36"/>
      <w:szCs w:val="36"/>
      <w:lang w:eastAsia="pt-BR"/>
    </w:rPr>
  </w:style>
  <w:style w:type="character" w:customStyle="1" w:styleId="Ttulo3Char">
    <w:name w:val="Título 3 Char"/>
    <w:basedOn w:val="DefaultParagraphFont"/>
    <w:link w:val="Heading3"/>
    <w:uiPriority w:val="9"/>
    <w:rsid w:val="008E3CCC"/>
    <w:rPr>
      <w:rFonts w:ascii="Times New Roman" w:eastAsia="Times New Roman" w:hAnsi="Times New Roman" w:cs="Times New Roman"/>
      <w:b/>
      <w:bCs/>
      <w:sz w:val="27"/>
      <w:szCs w:val="27"/>
      <w:lang w:eastAsia="pt-BR"/>
    </w:rPr>
  </w:style>
  <w:style w:type="table" w:styleId="TableGrid">
    <w:name w:val="Table Grid"/>
    <w:basedOn w:val="TableNormal"/>
    <w:uiPriority w:val="59"/>
    <w:rsid w:val="001B4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E3523"/>
    <w:rPr>
      <w:i/>
      <w:iCs/>
    </w:rPr>
  </w:style>
  <w:style w:type="character" w:customStyle="1" w:styleId="Ttulo4Char">
    <w:name w:val="Título 4 Char"/>
    <w:basedOn w:val="DefaultParagraphFont"/>
    <w:link w:val="Heading4"/>
    <w:uiPriority w:val="9"/>
    <w:semiHidden/>
    <w:rsid w:val="00AD39AA"/>
    <w:rPr>
      <w:rFonts w:asciiTheme="majorHAnsi" w:eastAsiaTheme="majorEastAsia" w:hAnsiTheme="majorHAnsi" w:cstheme="majorBidi"/>
      <w:b/>
      <w:bCs/>
      <w:i/>
      <w:iCs/>
      <w:color w:val="4F81BD" w:themeColor="accent1"/>
      <w:sz w:val="24"/>
      <w:szCs w:val="20"/>
      <w:lang w:eastAsia="pt-BR"/>
    </w:rPr>
  </w:style>
  <w:style w:type="paragraph" w:customStyle="1" w:styleId="ementa0">
    <w:name w:val="ementa0"/>
    <w:basedOn w:val="Normal"/>
    <w:rsid w:val="008E19D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planalto.gov.br/ccivil_03/constituicao/Emendas/Emc/emc65.htm" TargetMode="External" /><Relationship Id="rId7" Type="http://schemas.openxmlformats.org/officeDocument/2006/relationships/hyperlink" Target="https://www.al.sp.gov.br/norma/171306" TargetMode="External" /><Relationship Id="rId8" Type="http://schemas.openxmlformats.org/officeDocument/2006/relationships/hyperlink" Target="http://legislacao.planalto.gov.br/legisla/legislacao.nsf/Viw_Identificacao/lei%2012.764-2012?OpenDocument"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8DC0-859A-438F-8F38-21C0B97F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3835</Words>
  <Characters>20710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7</cp:revision>
  <cp:lastPrinted>2021-10-07T16:56:00Z</cp:lastPrinted>
  <dcterms:created xsi:type="dcterms:W3CDTF">2024-05-06T16:40:00Z</dcterms:created>
  <dcterms:modified xsi:type="dcterms:W3CDTF">2024-05-08T13:48:00Z</dcterms:modified>
</cp:coreProperties>
</file>