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F7C45" w:rsidP="00D4238B">
      <w:pPr>
        <w:pStyle w:val="Default"/>
        <w:jc w:val="both"/>
        <w:rPr>
          <w:rFonts w:asciiTheme="minorHAnsi" w:hAnsiTheme="minorHAnsi" w:cstheme="minorHAnsi"/>
          <w:b/>
          <w:color w:val="FF0000"/>
        </w:rPr>
      </w:pPr>
    </w:p>
    <w:p w:rsidR="00D4238B" w:rsidRPr="00436B7A" w:rsidP="00D4238B">
      <w:pPr>
        <w:pStyle w:val="Default"/>
        <w:jc w:val="both"/>
        <w:rPr>
          <w:rFonts w:asciiTheme="minorHAnsi" w:hAnsiTheme="minorHAnsi" w:cstheme="minorHAnsi"/>
          <w:b/>
          <w:color w:val="auto"/>
        </w:rPr>
      </w:pPr>
      <w:r w:rsidRPr="00436B7A">
        <w:rPr>
          <w:rFonts w:asciiTheme="minorHAnsi" w:hAnsiTheme="minorHAnsi" w:cstheme="minorHAnsi"/>
          <w:b/>
          <w:color w:val="auto"/>
        </w:rPr>
        <w:t xml:space="preserve">Parecer Jurídico nº </w:t>
      </w:r>
      <w:r w:rsidRPr="00436B7A" w:rsidR="00436B7A">
        <w:rPr>
          <w:rFonts w:asciiTheme="minorHAnsi" w:hAnsiTheme="minorHAnsi" w:cstheme="minorHAnsi"/>
          <w:b/>
          <w:color w:val="auto"/>
        </w:rPr>
        <w:t>130</w:t>
      </w:r>
      <w:r w:rsidRPr="00436B7A" w:rsidR="00C80F1B">
        <w:rPr>
          <w:rFonts w:asciiTheme="minorHAnsi" w:hAnsiTheme="minorHAnsi" w:cstheme="minorHAnsi"/>
          <w:b/>
          <w:color w:val="auto"/>
        </w:rPr>
        <w:t>/</w:t>
      </w:r>
      <w:r w:rsidRPr="00436B7A" w:rsidR="00EB17A8">
        <w:rPr>
          <w:rFonts w:asciiTheme="minorHAnsi" w:hAnsiTheme="minorHAnsi" w:cstheme="minorHAnsi"/>
          <w:b/>
          <w:color w:val="auto"/>
        </w:rPr>
        <w:t>202</w:t>
      </w:r>
      <w:r w:rsidRPr="00436B7A" w:rsidR="004E13AC">
        <w:rPr>
          <w:rFonts w:asciiTheme="minorHAnsi" w:hAnsiTheme="minorHAnsi" w:cstheme="minorHAnsi"/>
          <w:b/>
          <w:color w:val="auto"/>
        </w:rPr>
        <w:t>4</w:t>
      </w:r>
      <w:r w:rsidRPr="00436B7A" w:rsidR="00EB17A8">
        <w:rPr>
          <w:rFonts w:asciiTheme="minorHAnsi" w:hAnsiTheme="minorHAnsi" w:cstheme="minorHAnsi"/>
          <w:b/>
          <w:color w:val="auto"/>
        </w:rPr>
        <w:t>.</w:t>
      </w:r>
    </w:p>
    <w:p w:rsidR="00F84741" w:rsidRPr="00C80F1B" w:rsidP="00FE5040">
      <w:pPr>
        <w:pStyle w:val="Default"/>
        <w:jc w:val="both"/>
        <w:rPr>
          <w:rFonts w:asciiTheme="minorHAnsi" w:hAnsiTheme="minorHAnsi" w:cstheme="minorHAnsi"/>
          <w:color w:val="auto"/>
        </w:rPr>
      </w:pPr>
      <w:r w:rsidRPr="00FE5040">
        <w:rPr>
          <w:rFonts w:asciiTheme="minorHAnsi" w:hAnsiTheme="minorHAnsi" w:cstheme="minorHAnsi"/>
          <w:b/>
          <w:bCs/>
        </w:rPr>
        <w:t xml:space="preserve">Assunto: </w:t>
      </w:r>
      <w:r w:rsidRPr="00FE5040" w:rsidR="00EB17A8">
        <w:rPr>
          <w:rFonts w:asciiTheme="minorHAnsi" w:hAnsiTheme="minorHAnsi" w:cstheme="minorHAnsi"/>
          <w:b/>
          <w:bCs/>
        </w:rPr>
        <w:t>Emenda 0</w:t>
      </w:r>
      <w:r w:rsidRPr="00FE5040" w:rsidR="007904AB">
        <w:rPr>
          <w:rFonts w:asciiTheme="minorHAnsi" w:hAnsiTheme="minorHAnsi" w:cstheme="minorHAnsi"/>
          <w:b/>
          <w:bCs/>
        </w:rPr>
        <w:t>1</w:t>
      </w:r>
      <w:r w:rsidRPr="00FE5040">
        <w:rPr>
          <w:rFonts w:asciiTheme="minorHAnsi" w:hAnsiTheme="minorHAnsi" w:cstheme="minorHAnsi"/>
          <w:b/>
          <w:bCs/>
        </w:rPr>
        <w:t xml:space="preserve"> ao Projeto de Lei nº </w:t>
      </w:r>
      <w:r w:rsidR="001F7C45">
        <w:rPr>
          <w:rFonts w:asciiTheme="minorHAnsi" w:hAnsiTheme="minorHAnsi" w:cstheme="minorHAnsi"/>
          <w:b/>
          <w:bCs/>
        </w:rPr>
        <w:t>44</w:t>
      </w:r>
      <w:r w:rsidRPr="00FE5040" w:rsidR="001A298A">
        <w:rPr>
          <w:rFonts w:asciiTheme="minorHAnsi" w:hAnsiTheme="minorHAnsi" w:cstheme="minorHAnsi"/>
          <w:b/>
          <w:bCs/>
        </w:rPr>
        <w:t>/</w:t>
      </w:r>
      <w:r w:rsidRPr="00FE5040">
        <w:rPr>
          <w:rFonts w:asciiTheme="minorHAnsi" w:hAnsiTheme="minorHAnsi" w:cstheme="minorHAnsi"/>
          <w:b/>
          <w:bCs/>
        </w:rPr>
        <w:t>202</w:t>
      </w:r>
      <w:r w:rsidRPr="00FE5040" w:rsidR="00FE5040">
        <w:rPr>
          <w:rFonts w:asciiTheme="minorHAnsi" w:hAnsiTheme="minorHAnsi" w:cstheme="minorHAnsi"/>
          <w:b/>
          <w:bCs/>
        </w:rPr>
        <w:t>4</w:t>
      </w:r>
      <w:r w:rsidRPr="00FE5040">
        <w:rPr>
          <w:rFonts w:asciiTheme="minorHAnsi" w:hAnsiTheme="minorHAnsi" w:cstheme="minorHAnsi"/>
          <w:b/>
          <w:bCs/>
        </w:rPr>
        <w:t xml:space="preserve"> </w:t>
      </w:r>
      <w:r w:rsidRPr="00FE5040" w:rsidR="00D21EA5">
        <w:rPr>
          <w:rFonts w:asciiTheme="minorHAnsi" w:hAnsiTheme="minorHAnsi" w:cstheme="minorHAnsi"/>
          <w:bCs/>
        </w:rPr>
        <w:t xml:space="preserve">que </w:t>
      </w:r>
      <w:r w:rsidRPr="00C80F1B" w:rsidR="00C80F1B">
        <w:rPr>
          <w:rFonts w:asciiTheme="minorHAnsi" w:hAnsiTheme="minorHAnsi" w:cstheme="minorHAnsi"/>
          <w:i/>
          <w:color w:val="auto"/>
        </w:rPr>
        <w:t>“</w:t>
      </w:r>
      <w:r w:rsidRPr="00D92B43" w:rsidR="001F7C45">
        <w:rPr>
          <w:rFonts w:ascii="Calibri" w:hAnsi="Calibri" w:cs="Calibri"/>
          <w:i/>
        </w:rPr>
        <w:t>Institui o Programa ‘Imóvel Dez’, que visa à regularização de edificações e lotes desdobrados irregularmente com edificações construídas em desacordo com as normas municipais e dá outras providências</w:t>
      </w:r>
      <w:r w:rsidRPr="00D92B43" w:rsidR="001F7C45">
        <w:rPr>
          <w:rFonts w:ascii="Calibri" w:hAnsi="Calibri" w:cs="Calibri"/>
        </w:rPr>
        <w:t>”.</w:t>
      </w:r>
    </w:p>
    <w:p w:rsidR="00AC33D2" w:rsidP="00FE5040">
      <w:pPr>
        <w:pStyle w:val="Default"/>
        <w:jc w:val="both"/>
        <w:rPr>
          <w:rFonts w:asciiTheme="minorHAnsi" w:hAnsiTheme="minorHAnsi" w:cstheme="minorHAnsi"/>
          <w:b/>
          <w:bCs/>
        </w:rPr>
      </w:pPr>
      <w:r>
        <w:rPr>
          <w:rFonts w:asciiTheme="minorHAnsi" w:hAnsiTheme="minorHAnsi" w:cstheme="minorHAnsi"/>
          <w:b/>
          <w:bCs/>
        </w:rPr>
        <w:t>Autoria: Vereador</w:t>
      </w:r>
      <w:r w:rsidR="001F7C45">
        <w:rPr>
          <w:rFonts w:asciiTheme="minorHAnsi" w:hAnsiTheme="minorHAnsi" w:cstheme="minorHAnsi"/>
          <w:b/>
          <w:bCs/>
        </w:rPr>
        <w:t xml:space="preserve"> Aldemar Veiga Junior</w:t>
      </w:r>
      <w:r w:rsidR="00EB1FB8">
        <w:rPr>
          <w:rFonts w:asciiTheme="minorHAnsi" w:hAnsiTheme="minorHAnsi" w:cstheme="minorHAnsi"/>
          <w:b/>
          <w:bCs/>
        </w:rPr>
        <w:t>.</w:t>
      </w:r>
    </w:p>
    <w:p w:rsidR="00F84741" w:rsidP="00FE5040">
      <w:pPr>
        <w:pStyle w:val="Default"/>
        <w:jc w:val="both"/>
        <w:rPr>
          <w:rFonts w:asciiTheme="minorHAnsi" w:hAnsiTheme="minorHAnsi" w:cs="Calibri"/>
          <w:bCs/>
        </w:rPr>
      </w:pPr>
    </w:p>
    <w:p w:rsidR="00750362" w:rsidRPr="00AD70C9" w:rsidP="00D932DC">
      <w:pPr>
        <w:spacing w:after="0"/>
        <w:jc w:val="both"/>
        <w:rPr>
          <w:rFonts w:asciiTheme="minorHAnsi" w:hAnsiTheme="minorHAnsi" w:cs="Calibri"/>
          <w:bCs/>
          <w:sz w:val="12"/>
          <w:szCs w:val="12"/>
        </w:rPr>
      </w:pPr>
    </w:p>
    <w:p w:rsidR="00A779B8" w:rsidRPr="00FE5040" w:rsidP="00A779B8">
      <w:pPr>
        <w:pStyle w:val="Default"/>
        <w:jc w:val="both"/>
        <w:rPr>
          <w:rFonts w:asciiTheme="minorHAnsi" w:hAnsiTheme="minorHAnsi" w:cs="Calibri"/>
          <w:b/>
          <w:i/>
          <w:color w:val="auto"/>
        </w:rPr>
      </w:pPr>
      <w:r w:rsidRPr="00FE5040">
        <w:rPr>
          <w:rFonts w:asciiTheme="minorHAnsi" w:hAnsiTheme="minorHAnsi" w:cs="Calibri"/>
          <w:b/>
          <w:i/>
          <w:color w:val="auto"/>
        </w:rPr>
        <w:t>À Comissão de Justiça e Redação,</w:t>
      </w:r>
    </w:p>
    <w:p w:rsidR="00A779B8" w:rsidRPr="00FE5040" w:rsidP="00A779B8">
      <w:pPr>
        <w:pStyle w:val="Default"/>
        <w:jc w:val="both"/>
        <w:rPr>
          <w:rFonts w:asciiTheme="minorHAnsi" w:hAnsiTheme="minorHAnsi" w:cs="Calibri"/>
          <w:b/>
          <w:i/>
          <w:color w:val="auto"/>
        </w:rPr>
      </w:pPr>
      <w:r w:rsidRPr="00FE5040">
        <w:rPr>
          <w:rFonts w:asciiTheme="minorHAnsi" w:hAnsiTheme="minorHAnsi" w:cs="Calibri"/>
          <w:b/>
          <w:i/>
          <w:color w:val="auto"/>
        </w:rPr>
        <w:t xml:space="preserve">Exmo. Presidente </w:t>
      </w:r>
      <w:r w:rsidRPr="00FE5040" w:rsidR="00963B6F">
        <w:rPr>
          <w:rFonts w:asciiTheme="minorHAnsi" w:hAnsiTheme="minorHAnsi" w:cs="Calibri"/>
          <w:b/>
          <w:i/>
          <w:color w:val="auto"/>
        </w:rPr>
        <w:t xml:space="preserve">Vereador </w:t>
      </w:r>
      <w:r w:rsidRPr="00FE5040" w:rsidR="00431C9A">
        <w:rPr>
          <w:rFonts w:asciiTheme="minorHAnsi" w:hAnsiTheme="minorHAnsi" w:cs="Calibri"/>
          <w:b/>
          <w:i/>
          <w:color w:val="auto"/>
        </w:rPr>
        <w:t>Gabriel Bueno</w:t>
      </w:r>
      <w:r w:rsidRPr="00FE5040">
        <w:rPr>
          <w:rFonts w:asciiTheme="minorHAnsi" w:hAnsiTheme="minorHAnsi" w:cs="Calibri"/>
          <w:b/>
          <w:i/>
          <w:color w:val="auto"/>
        </w:rPr>
        <w:t>.</w:t>
      </w:r>
    </w:p>
    <w:p w:rsidR="00AC33D2" w:rsidP="00A779B8">
      <w:pPr>
        <w:pStyle w:val="Default"/>
        <w:jc w:val="both"/>
        <w:rPr>
          <w:rFonts w:asciiTheme="minorHAnsi" w:hAnsiTheme="minorHAnsi" w:cs="Calibri"/>
          <w:b/>
          <w:i/>
          <w:color w:val="auto"/>
        </w:rPr>
      </w:pPr>
    </w:p>
    <w:p w:rsidR="00FE5040" w:rsidP="00A779B8">
      <w:pPr>
        <w:pStyle w:val="Default"/>
        <w:jc w:val="both"/>
        <w:rPr>
          <w:rFonts w:asciiTheme="minorHAnsi" w:hAnsiTheme="minorHAnsi" w:cs="Calibri"/>
          <w:b/>
          <w:i/>
          <w:color w:val="auto"/>
        </w:rPr>
      </w:pPr>
    </w:p>
    <w:p w:rsidR="001F7C45" w:rsidP="00A779B8">
      <w:pPr>
        <w:pStyle w:val="Default"/>
        <w:jc w:val="both"/>
        <w:rPr>
          <w:rFonts w:asciiTheme="minorHAnsi" w:hAnsiTheme="minorHAnsi" w:cs="Calibri"/>
          <w:b/>
          <w:i/>
          <w:color w:val="auto"/>
        </w:rPr>
      </w:pPr>
    </w:p>
    <w:p w:rsidR="00A779B8" w:rsidRPr="00AD70C9" w:rsidP="00A779B8">
      <w:pPr>
        <w:pStyle w:val="Default"/>
        <w:jc w:val="both"/>
        <w:rPr>
          <w:rFonts w:asciiTheme="minorHAnsi" w:hAnsiTheme="minorHAnsi" w:cs="Calibri"/>
          <w:b/>
          <w:i/>
          <w:color w:val="auto"/>
          <w:sz w:val="12"/>
          <w:szCs w:val="12"/>
        </w:rPr>
      </w:pPr>
    </w:p>
    <w:p w:rsidR="00352E51" w:rsidRPr="00F84741" w:rsidP="00F84741">
      <w:pPr>
        <w:pStyle w:val="Default"/>
        <w:spacing w:after="240" w:line="360" w:lineRule="auto"/>
        <w:ind w:firstLine="1701"/>
        <w:jc w:val="both"/>
        <w:rPr>
          <w:rFonts w:asciiTheme="minorHAnsi" w:hAnsiTheme="minorHAnsi" w:cstheme="minorHAnsi"/>
          <w:i/>
          <w:color w:val="auto"/>
        </w:rPr>
      </w:pPr>
      <w:r w:rsidRPr="00FE5040">
        <w:rPr>
          <w:rFonts w:asciiTheme="minorHAnsi" w:hAnsiTheme="minorHAnsi" w:cstheme="minorHAnsi"/>
          <w:color w:val="auto"/>
        </w:rPr>
        <w:t>Trata-se de parecer jurídic</w:t>
      </w:r>
      <w:r w:rsidRPr="00FE5040" w:rsidR="00035153">
        <w:rPr>
          <w:rFonts w:asciiTheme="minorHAnsi" w:hAnsiTheme="minorHAnsi" w:cstheme="minorHAnsi"/>
          <w:color w:val="auto"/>
        </w:rPr>
        <w:t xml:space="preserve">o relativo à emenda em epígrafe </w:t>
      </w:r>
      <w:r w:rsidRPr="00FE5040">
        <w:rPr>
          <w:rFonts w:asciiTheme="minorHAnsi" w:hAnsiTheme="minorHAnsi" w:cstheme="minorHAnsi"/>
          <w:color w:val="auto"/>
        </w:rPr>
        <w:t>que</w:t>
      </w:r>
      <w:r w:rsidRPr="00FE5040" w:rsidR="00D4238B">
        <w:rPr>
          <w:rFonts w:asciiTheme="minorHAnsi" w:hAnsiTheme="minorHAnsi" w:cstheme="minorHAnsi"/>
          <w:color w:val="auto"/>
        </w:rPr>
        <w:t xml:space="preserve"> </w:t>
      </w:r>
      <w:r w:rsidRPr="00FE5040" w:rsidR="00116C2C">
        <w:rPr>
          <w:rFonts w:asciiTheme="minorHAnsi" w:hAnsiTheme="minorHAnsi" w:cstheme="minorHAnsi"/>
          <w:color w:val="auto"/>
        </w:rPr>
        <w:t>pretende</w:t>
      </w:r>
      <w:r w:rsidRPr="00FE5040" w:rsidR="00944D41">
        <w:rPr>
          <w:rFonts w:asciiTheme="minorHAnsi" w:hAnsiTheme="minorHAnsi" w:cstheme="minorHAnsi"/>
          <w:color w:val="auto"/>
        </w:rPr>
        <w:t xml:space="preserve"> </w:t>
      </w:r>
      <w:r w:rsidR="00C80F1B">
        <w:rPr>
          <w:rFonts w:asciiTheme="minorHAnsi" w:hAnsiTheme="minorHAnsi" w:cstheme="minorHAnsi"/>
          <w:color w:val="auto"/>
        </w:rPr>
        <w:t>m</w:t>
      </w:r>
      <w:r w:rsidRPr="00C80F1B" w:rsidR="00C80F1B">
        <w:rPr>
          <w:rFonts w:asciiTheme="minorHAnsi" w:hAnsiTheme="minorHAnsi" w:cstheme="minorHAnsi"/>
          <w:color w:val="auto"/>
        </w:rPr>
        <w:t>odifica</w:t>
      </w:r>
      <w:r w:rsidR="00C80F1B">
        <w:rPr>
          <w:rFonts w:asciiTheme="minorHAnsi" w:hAnsiTheme="minorHAnsi" w:cstheme="minorHAnsi"/>
          <w:color w:val="auto"/>
        </w:rPr>
        <w:t>r</w:t>
      </w:r>
      <w:r w:rsidRPr="00C80F1B" w:rsidR="00C80F1B">
        <w:rPr>
          <w:rFonts w:asciiTheme="minorHAnsi" w:hAnsiTheme="minorHAnsi" w:cstheme="minorHAnsi"/>
          <w:color w:val="auto"/>
        </w:rPr>
        <w:t xml:space="preserve"> a redação do art. </w:t>
      </w:r>
      <w:r w:rsidR="001F7C45">
        <w:rPr>
          <w:rFonts w:asciiTheme="minorHAnsi" w:hAnsiTheme="minorHAnsi" w:cstheme="minorHAnsi"/>
          <w:color w:val="auto"/>
        </w:rPr>
        <w:t>5º e</w:t>
      </w:r>
      <w:r w:rsidRPr="00C80F1B" w:rsidR="00C80F1B">
        <w:rPr>
          <w:rFonts w:asciiTheme="minorHAnsi" w:hAnsiTheme="minorHAnsi" w:cstheme="minorHAnsi"/>
          <w:color w:val="auto"/>
        </w:rPr>
        <w:t xml:space="preserve"> suprimi</w:t>
      </w:r>
      <w:r w:rsidR="00C80F1B">
        <w:rPr>
          <w:rFonts w:asciiTheme="minorHAnsi" w:hAnsiTheme="minorHAnsi" w:cstheme="minorHAnsi"/>
          <w:color w:val="auto"/>
        </w:rPr>
        <w:t>r</w:t>
      </w:r>
      <w:r w:rsidRPr="00C80F1B" w:rsidR="00C80F1B">
        <w:rPr>
          <w:rFonts w:asciiTheme="minorHAnsi" w:hAnsiTheme="minorHAnsi" w:cstheme="minorHAnsi"/>
          <w:color w:val="auto"/>
        </w:rPr>
        <w:t xml:space="preserve"> os </w:t>
      </w:r>
      <w:r w:rsidR="001F7C45">
        <w:rPr>
          <w:rFonts w:asciiTheme="minorHAnsi" w:hAnsiTheme="minorHAnsi" w:cstheme="minorHAnsi"/>
          <w:color w:val="auto"/>
        </w:rPr>
        <w:t xml:space="preserve">incisos I ao XII do art. 5º, bem como suprimir os </w:t>
      </w:r>
      <w:r w:rsidRPr="00C80F1B" w:rsidR="00C80F1B">
        <w:rPr>
          <w:rFonts w:asciiTheme="minorHAnsi" w:hAnsiTheme="minorHAnsi" w:cstheme="minorHAnsi"/>
          <w:color w:val="auto"/>
        </w:rPr>
        <w:t>arts</w:t>
      </w:r>
      <w:r w:rsidR="001F7C45">
        <w:rPr>
          <w:rFonts w:asciiTheme="minorHAnsi" w:hAnsiTheme="minorHAnsi" w:cstheme="minorHAnsi"/>
          <w:color w:val="auto"/>
        </w:rPr>
        <w:t>.</w:t>
      </w:r>
      <w:r w:rsidRPr="00C80F1B" w:rsidR="00C80F1B">
        <w:rPr>
          <w:rFonts w:asciiTheme="minorHAnsi" w:hAnsiTheme="minorHAnsi" w:cstheme="minorHAnsi"/>
          <w:color w:val="auto"/>
        </w:rPr>
        <w:t xml:space="preserve"> 8º, 10</w:t>
      </w:r>
      <w:r w:rsidR="001F7C45">
        <w:rPr>
          <w:rFonts w:asciiTheme="minorHAnsi" w:hAnsiTheme="minorHAnsi" w:cstheme="minorHAnsi"/>
          <w:color w:val="auto"/>
        </w:rPr>
        <w:t xml:space="preserve">, 11 </w:t>
      </w:r>
      <w:r w:rsidRPr="00C80F1B" w:rsidR="00C80F1B">
        <w:rPr>
          <w:rFonts w:asciiTheme="minorHAnsi" w:hAnsiTheme="minorHAnsi" w:cstheme="minorHAnsi"/>
          <w:color w:val="auto"/>
        </w:rPr>
        <w:t>e 1</w:t>
      </w:r>
      <w:r w:rsidR="001F7C45">
        <w:rPr>
          <w:rFonts w:asciiTheme="minorHAnsi" w:hAnsiTheme="minorHAnsi" w:cstheme="minorHAnsi"/>
          <w:color w:val="auto"/>
        </w:rPr>
        <w:t>4</w:t>
      </w:r>
      <w:r w:rsidRPr="00C80F1B" w:rsidR="00C80F1B">
        <w:rPr>
          <w:rFonts w:asciiTheme="minorHAnsi" w:hAnsiTheme="minorHAnsi" w:cstheme="minorHAnsi"/>
          <w:color w:val="auto"/>
        </w:rPr>
        <w:t>, r</w:t>
      </w:r>
      <w:r w:rsidR="00C80F1B">
        <w:rPr>
          <w:rFonts w:asciiTheme="minorHAnsi" w:hAnsiTheme="minorHAnsi" w:cstheme="minorHAnsi"/>
          <w:color w:val="auto"/>
        </w:rPr>
        <w:t xml:space="preserve">enumerando-se os demais artigos </w:t>
      </w:r>
      <w:r w:rsidRPr="00FE5040" w:rsidR="00944D41">
        <w:rPr>
          <w:rFonts w:asciiTheme="minorHAnsi" w:hAnsiTheme="minorHAnsi" w:cstheme="minorHAnsi"/>
          <w:color w:val="auto"/>
        </w:rPr>
        <w:t xml:space="preserve">do Projeto de Lei nº </w:t>
      </w:r>
      <w:r w:rsidR="001F7C45">
        <w:rPr>
          <w:rFonts w:asciiTheme="minorHAnsi" w:hAnsiTheme="minorHAnsi" w:cstheme="minorHAnsi"/>
          <w:color w:val="auto"/>
        </w:rPr>
        <w:t>44</w:t>
      </w:r>
      <w:r w:rsidR="008C5176">
        <w:rPr>
          <w:rFonts w:asciiTheme="minorHAnsi" w:hAnsiTheme="minorHAnsi" w:cstheme="minorHAnsi"/>
          <w:color w:val="auto"/>
        </w:rPr>
        <w:t>/2024</w:t>
      </w:r>
      <w:r w:rsidR="00E44C53">
        <w:rPr>
          <w:rFonts w:asciiTheme="minorHAnsi" w:hAnsiTheme="minorHAnsi" w:cstheme="minorHAnsi"/>
          <w:color w:val="auto"/>
        </w:rPr>
        <w:t>,</w:t>
      </w:r>
      <w:r w:rsidRPr="00FE5040" w:rsidR="00944D41">
        <w:rPr>
          <w:rFonts w:asciiTheme="minorHAnsi" w:hAnsiTheme="minorHAnsi" w:cstheme="minorHAnsi"/>
          <w:color w:val="auto"/>
        </w:rPr>
        <w:t xml:space="preserve"> que </w:t>
      </w:r>
      <w:r w:rsidRPr="00C80F1B" w:rsidR="00C80F1B">
        <w:rPr>
          <w:rFonts w:asciiTheme="minorHAnsi" w:hAnsiTheme="minorHAnsi" w:cstheme="minorHAnsi"/>
          <w:i/>
          <w:color w:val="auto"/>
        </w:rPr>
        <w:t>“</w:t>
      </w:r>
      <w:r w:rsidRPr="00D92B43" w:rsidR="001F7C45">
        <w:rPr>
          <w:rFonts w:ascii="Calibri" w:hAnsi="Calibri" w:cs="Calibri"/>
          <w:i/>
        </w:rPr>
        <w:t>Institui o Programa ‘Imóvel Dez’, que visa à regularização de edificações e lotes desdobrados irregularmente com edificações construídas em desacordo com as normas municipais e dá outras providências</w:t>
      </w:r>
      <w:r w:rsidRPr="00D92B43" w:rsidR="001F7C45">
        <w:rPr>
          <w:rFonts w:ascii="Calibri" w:hAnsi="Calibri" w:cs="Calibri"/>
        </w:rPr>
        <w:t>”</w:t>
      </w:r>
      <w:r w:rsidRPr="00FE5040" w:rsidR="001A298A">
        <w:rPr>
          <w:rFonts w:eastAsia="Times New Roman" w:asciiTheme="minorHAnsi" w:hAnsiTheme="minorHAnsi" w:cstheme="minorHAnsi"/>
          <w:bCs/>
          <w:i/>
          <w:color w:val="auto"/>
        </w:rPr>
        <w:t xml:space="preserve">, </w:t>
      </w:r>
      <w:r w:rsidRPr="00FE5040" w:rsidR="001A298A">
        <w:rPr>
          <w:rFonts w:eastAsia="Times New Roman" w:asciiTheme="minorHAnsi" w:hAnsiTheme="minorHAnsi" w:cstheme="minorHAnsi"/>
          <w:bCs/>
          <w:color w:val="auto"/>
        </w:rPr>
        <w:t>nos seguintes termos:</w:t>
      </w:r>
    </w:p>
    <w:tbl>
      <w:tblPr>
        <w:tblStyle w:val="TableGrid"/>
        <w:tblW w:w="0" w:type="auto"/>
        <w:tblLayout w:type="fixed"/>
        <w:tblLook w:val="04A0"/>
      </w:tblPr>
      <w:tblGrid>
        <w:gridCol w:w="4077"/>
        <w:gridCol w:w="4643"/>
      </w:tblGrid>
      <w:tr w:rsidTr="001F7C45">
        <w:tblPrEx>
          <w:tblW w:w="0" w:type="auto"/>
          <w:tblLayout w:type="fixed"/>
          <w:tblLook w:val="04A0"/>
        </w:tblPrEx>
        <w:tc>
          <w:tcPr>
            <w:tcW w:w="4077" w:type="dxa"/>
          </w:tcPr>
          <w:p w:rsidR="001A298A" w:rsidRPr="00AD70C9" w:rsidP="001F7C45">
            <w:pPr>
              <w:pStyle w:val="Default"/>
              <w:jc w:val="center"/>
              <w:rPr>
                <w:rFonts w:eastAsia="Times New Roman" w:asciiTheme="minorHAnsi" w:hAnsiTheme="minorHAnsi" w:cstheme="minorHAnsi"/>
                <w:b/>
                <w:bCs/>
                <w:color w:val="auto"/>
                <w:sz w:val="22"/>
                <w:szCs w:val="22"/>
              </w:rPr>
            </w:pPr>
            <w:r w:rsidRPr="00AD70C9">
              <w:rPr>
                <w:rFonts w:eastAsia="Times New Roman" w:asciiTheme="minorHAnsi" w:hAnsiTheme="minorHAnsi" w:cstheme="minorHAnsi"/>
                <w:b/>
                <w:bCs/>
                <w:color w:val="auto"/>
                <w:sz w:val="22"/>
                <w:szCs w:val="22"/>
              </w:rPr>
              <w:t xml:space="preserve">Projeto de Lei nº </w:t>
            </w:r>
            <w:r w:rsidR="001F7C45">
              <w:rPr>
                <w:rFonts w:eastAsia="Times New Roman" w:asciiTheme="minorHAnsi" w:hAnsiTheme="minorHAnsi" w:cstheme="minorHAnsi"/>
                <w:b/>
                <w:bCs/>
                <w:color w:val="auto"/>
                <w:sz w:val="22"/>
                <w:szCs w:val="22"/>
              </w:rPr>
              <w:t>44</w:t>
            </w:r>
            <w:r w:rsidRPr="00AD70C9" w:rsidR="0000548E">
              <w:rPr>
                <w:rFonts w:eastAsia="Times New Roman" w:asciiTheme="minorHAnsi" w:hAnsiTheme="minorHAnsi" w:cstheme="minorHAnsi"/>
                <w:b/>
                <w:bCs/>
                <w:color w:val="auto"/>
                <w:sz w:val="22"/>
                <w:szCs w:val="22"/>
              </w:rPr>
              <w:t>/202</w:t>
            </w:r>
            <w:r w:rsidRPr="00AD70C9" w:rsidR="00FE5040">
              <w:rPr>
                <w:rFonts w:eastAsia="Times New Roman" w:asciiTheme="minorHAnsi" w:hAnsiTheme="minorHAnsi" w:cstheme="minorHAnsi"/>
                <w:b/>
                <w:bCs/>
                <w:color w:val="auto"/>
                <w:sz w:val="22"/>
                <w:szCs w:val="22"/>
              </w:rPr>
              <w:t>4</w:t>
            </w:r>
          </w:p>
        </w:tc>
        <w:tc>
          <w:tcPr>
            <w:tcW w:w="4643" w:type="dxa"/>
          </w:tcPr>
          <w:p w:rsidR="001A298A" w:rsidP="001F7C45">
            <w:pPr>
              <w:pStyle w:val="Default"/>
              <w:jc w:val="center"/>
              <w:rPr>
                <w:rFonts w:eastAsia="Times New Roman" w:asciiTheme="minorHAnsi" w:hAnsiTheme="minorHAnsi" w:cstheme="minorHAnsi"/>
                <w:b/>
                <w:bCs/>
                <w:color w:val="auto"/>
                <w:sz w:val="22"/>
                <w:szCs w:val="22"/>
              </w:rPr>
            </w:pPr>
            <w:r w:rsidRPr="00AD70C9">
              <w:rPr>
                <w:rFonts w:eastAsia="Times New Roman" w:asciiTheme="minorHAnsi" w:hAnsiTheme="minorHAnsi" w:cstheme="minorHAnsi"/>
                <w:b/>
                <w:bCs/>
                <w:color w:val="auto"/>
                <w:sz w:val="22"/>
                <w:szCs w:val="22"/>
              </w:rPr>
              <w:t xml:space="preserve">Emenda </w:t>
            </w:r>
            <w:r w:rsidR="006D5770">
              <w:rPr>
                <w:rFonts w:eastAsia="Times New Roman" w:asciiTheme="minorHAnsi" w:hAnsiTheme="minorHAnsi" w:cstheme="minorHAnsi"/>
                <w:b/>
                <w:bCs/>
                <w:color w:val="auto"/>
                <w:sz w:val="22"/>
                <w:szCs w:val="22"/>
              </w:rPr>
              <w:t xml:space="preserve">nº </w:t>
            </w:r>
            <w:r w:rsidRPr="00AD70C9">
              <w:rPr>
                <w:rFonts w:eastAsia="Times New Roman" w:asciiTheme="minorHAnsi" w:hAnsiTheme="minorHAnsi" w:cstheme="minorHAnsi"/>
                <w:b/>
                <w:bCs/>
                <w:color w:val="auto"/>
                <w:sz w:val="22"/>
                <w:szCs w:val="22"/>
              </w:rPr>
              <w:t xml:space="preserve">01 ao PL </w:t>
            </w:r>
            <w:r w:rsidR="001F7C45">
              <w:rPr>
                <w:rFonts w:eastAsia="Times New Roman" w:asciiTheme="minorHAnsi" w:hAnsiTheme="minorHAnsi" w:cstheme="minorHAnsi"/>
                <w:b/>
                <w:bCs/>
                <w:color w:val="auto"/>
                <w:sz w:val="22"/>
                <w:szCs w:val="22"/>
              </w:rPr>
              <w:t>44</w:t>
            </w:r>
            <w:r w:rsidRPr="00AD70C9">
              <w:rPr>
                <w:rFonts w:eastAsia="Times New Roman" w:asciiTheme="minorHAnsi" w:hAnsiTheme="minorHAnsi" w:cstheme="minorHAnsi"/>
                <w:b/>
                <w:bCs/>
                <w:color w:val="auto"/>
                <w:sz w:val="22"/>
                <w:szCs w:val="22"/>
              </w:rPr>
              <w:t>/202</w:t>
            </w:r>
            <w:r w:rsidRPr="00AD70C9" w:rsidR="00FE5040">
              <w:rPr>
                <w:rFonts w:eastAsia="Times New Roman" w:asciiTheme="minorHAnsi" w:hAnsiTheme="minorHAnsi" w:cstheme="minorHAnsi"/>
                <w:b/>
                <w:bCs/>
                <w:color w:val="auto"/>
                <w:sz w:val="22"/>
                <w:szCs w:val="22"/>
              </w:rPr>
              <w:t>4</w:t>
            </w:r>
          </w:p>
          <w:p w:rsidR="001F7C45" w:rsidRPr="00AD70C9" w:rsidP="001F7C45">
            <w:pPr>
              <w:pStyle w:val="Default"/>
              <w:jc w:val="center"/>
              <w:rPr>
                <w:rFonts w:eastAsia="Times New Roman" w:asciiTheme="minorHAnsi" w:hAnsiTheme="minorHAnsi" w:cstheme="minorHAnsi"/>
                <w:b/>
                <w:bCs/>
                <w:color w:val="auto"/>
                <w:sz w:val="22"/>
                <w:szCs w:val="22"/>
              </w:rPr>
            </w:pPr>
          </w:p>
        </w:tc>
      </w:tr>
      <w:tr w:rsidTr="001F7C45">
        <w:tblPrEx>
          <w:tblW w:w="0" w:type="auto"/>
          <w:tblLayout w:type="fixed"/>
          <w:tblLook w:val="04A0"/>
        </w:tblPrEx>
        <w:tc>
          <w:tcPr>
            <w:tcW w:w="4077" w:type="dxa"/>
          </w:tcPr>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Cs/>
                <w:color w:val="auto"/>
                <w:sz w:val="21"/>
                <w:szCs w:val="21"/>
              </w:rPr>
              <w:t>Art. 5º. O processo para regularização previsto nesta Lei observará os mesmos procedimentos aplicáveis aos de aprovação de projetos para execução de obras particulares</w:t>
            </w:r>
            <w:r w:rsidRPr="001F7C45">
              <w:rPr>
                <w:rFonts w:eastAsia="Times New Roman" w:asciiTheme="minorHAnsi" w:hAnsiTheme="minorHAnsi" w:cstheme="minorHAnsi"/>
                <w:b/>
                <w:bCs/>
                <w:color w:val="auto"/>
                <w:sz w:val="21"/>
                <w:szCs w:val="21"/>
              </w:rPr>
              <w:t>, devendo apresentar os seguintes documentos para análise prévia:</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I - requerimento;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II – 1 (uma) via do projeto;</w:t>
            </w:r>
          </w:p>
          <w:p w:rsidR="00C93CC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III – 1 (uma) via do croqui de implantação conforme modelo que consta em endereço eletrônico e legislação;</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IV – 1 (uma) via do Memorial de Cálculo, quando necessário;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V – 1 (uma) cópia da capa do carnê de IPTU;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VI – 1 (uma) cópia da matrícula atualizada do imóvel, ou escritura pública de venda/compra ou contrato de </w:t>
            </w:r>
            <w:r w:rsidRPr="001F7C45">
              <w:rPr>
                <w:rFonts w:eastAsia="Times New Roman" w:asciiTheme="minorHAnsi" w:hAnsiTheme="minorHAnsi" w:cstheme="minorHAnsi"/>
                <w:b/>
                <w:bCs/>
                <w:color w:val="auto"/>
                <w:sz w:val="21"/>
                <w:szCs w:val="21"/>
              </w:rPr>
              <w:t xml:space="preserve">venda/compra, quando for o caso;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VII – anotação de Responsabilidade Técnica – ART devidamente recolhida ou última alteração sua;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VIII – certidão Negativa de Débitos Municipal - CND;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IX – cópia do Contrato Social da empresa e/ou última alteração (quando o proprietário for Pessoa Jurídica);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X – procuração, quando for o caso; </w:t>
            </w:r>
          </w:p>
          <w:p w:rsidR="001F7C45" w:rsidRPr="001F7C45" w:rsidP="00AD70C9">
            <w:pPr>
              <w:pStyle w:val="Default"/>
              <w:ind w:left="142" w:right="137"/>
              <w:jc w:val="both"/>
              <w:rPr>
                <w:rFonts w:eastAsia="Times New Roman" w:asciiTheme="minorHAnsi" w:hAnsiTheme="minorHAnsi" w:cstheme="minorHAnsi"/>
                <w:b/>
                <w:bCs/>
                <w:color w:val="auto"/>
                <w:sz w:val="21"/>
                <w:szCs w:val="21"/>
              </w:rPr>
            </w:pPr>
            <w:r w:rsidRPr="001F7C45">
              <w:rPr>
                <w:rFonts w:eastAsia="Times New Roman" w:asciiTheme="minorHAnsi" w:hAnsiTheme="minorHAnsi" w:cstheme="minorHAnsi"/>
                <w:b/>
                <w:bCs/>
                <w:color w:val="auto"/>
                <w:sz w:val="21"/>
                <w:szCs w:val="21"/>
              </w:rPr>
              <w:t xml:space="preserve">XI – foto da construção a ser regularizada, com data no período de vigência desta Lei; </w:t>
            </w:r>
          </w:p>
          <w:p w:rsidR="001F7C45" w:rsidRPr="00C93CC5" w:rsidP="00AD70C9">
            <w:pPr>
              <w:pStyle w:val="Default"/>
              <w:ind w:left="142" w:right="137"/>
              <w:jc w:val="both"/>
              <w:rPr>
                <w:rFonts w:eastAsia="Times New Roman" w:asciiTheme="minorHAnsi" w:hAnsiTheme="minorHAnsi" w:cstheme="minorHAnsi"/>
                <w:bCs/>
                <w:color w:val="auto"/>
                <w:sz w:val="21"/>
                <w:szCs w:val="21"/>
              </w:rPr>
            </w:pPr>
            <w:r w:rsidRPr="001F7C45">
              <w:rPr>
                <w:rFonts w:eastAsia="Times New Roman" w:asciiTheme="minorHAnsi" w:hAnsiTheme="minorHAnsi" w:cstheme="minorHAnsi"/>
                <w:b/>
                <w:bCs/>
                <w:color w:val="auto"/>
                <w:sz w:val="21"/>
                <w:szCs w:val="21"/>
              </w:rPr>
              <w:t>XII – declaração de Regularização devidamente assinada pelo proprietário/possuidor e responsável técnico.</w:t>
            </w:r>
          </w:p>
        </w:tc>
        <w:tc>
          <w:tcPr>
            <w:tcW w:w="4643" w:type="dxa"/>
          </w:tcPr>
          <w:p w:rsidR="001F7C45" w:rsidP="00AD70C9">
            <w:pPr>
              <w:pStyle w:val="Default"/>
              <w:ind w:left="214" w:right="206"/>
              <w:jc w:val="both"/>
              <w:rPr>
                <w:rFonts w:eastAsia="Times New Roman" w:asciiTheme="minorHAnsi" w:hAnsiTheme="minorHAnsi" w:cstheme="minorHAnsi"/>
                <w:bCs/>
                <w:i/>
                <w:color w:val="auto"/>
                <w:sz w:val="21"/>
                <w:szCs w:val="21"/>
              </w:rPr>
            </w:pPr>
            <w:r w:rsidRPr="001F7C45">
              <w:rPr>
                <w:rFonts w:eastAsia="Times New Roman" w:asciiTheme="minorHAnsi" w:hAnsiTheme="minorHAnsi" w:cstheme="minorHAnsi"/>
                <w:bCs/>
                <w:i/>
                <w:color w:val="auto"/>
                <w:sz w:val="21"/>
                <w:szCs w:val="21"/>
              </w:rPr>
              <w:t xml:space="preserve">1. É alterado o artigo 5º do Projeto de Lei nº 44/2024, para suprimir a parte final de sua redação, e, bem assim, suprimir todos os seus incisos, que passa a vigorar com a seguinte e nova redação: </w:t>
            </w:r>
          </w:p>
          <w:p w:rsidR="001F7C45" w:rsidP="001F7C45">
            <w:pPr>
              <w:pStyle w:val="Default"/>
              <w:ind w:left="176" w:right="206"/>
              <w:jc w:val="both"/>
              <w:rPr>
                <w:rFonts w:eastAsia="Times New Roman" w:asciiTheme="minorHAnsi" w:hAnsiTheme="minorHAnsi" w:cstheme="minorHAnsi"/>
                <w:bCs/>
                <w:i/>
                <w:color w:val="auto"/>
                <w:sz w:val="21"/>
                <w:szCs w:val="21"/>
              </w:rPr>
            </w:pPr>
            <w:r w:rsidRPr="001F7C45">
              <w:rPr>
                <w:rFonts w:eastAsia="Times New Roman" w:asciiTheme="minorHAnsi" w:hAnsiTheme="minorHAnsi" w:cstheme="minorHAnsi"/>
                <w:bCs/>
                <w:i/>
                <w:color w:val="auto"/>
                <w:sz w:val="21"/>
                <w:szCs w:val="21"/>
              </w:rPr>
              <w:t>........................................................</w:t>
            </w:r>
            <w:r>
              <w:rPr>
                <w:rFonts w:eastAsia="Times New Roman" w:asciiTheme="minorHAnsi" w:hAnsiTheme="minorHAnsi" w:cstheme="minorHAnsi"/>
                <w:bCs/>
                <w:i/>
                <w:color w:val="auto"/>
                <w:sz w:val="21"/>
                <w:szCs w:val="21"/>
              </w:rPr>
              <w:t>..............</w:t>
            </w:r>
          </w:p>
          <w:p w:rsidR="001F7C45" w:rsidP="001F7C45">
            <w:pPr>
              <w:pStyle w:val="Default"/>
              <w:ind w:left="176" w:right="206"/>
              <w:jc w:val="both"/>
              <w:rPr>
                <w:rFonts w:eastAsia="Times New Roman" w:asciiTheme="minorHAnsi" w:hAnsiTheme="minorHAnsi" w:cstheme="minorHAnsi"/>
                <w:bCs/>
                <w:i/>
                <w:color w:val="auto"/>
                <w:sz w:val="21"/>
                <w:szCs w:val="21"/>
              </w:rPr>
            </w:pPr>
          </w:p>
          <w:p w:rsidR="001F7C45" w:rsidP="001F7C45">
            <w:pPr>
              <w:pStyle w:val="Default"/>
              <w:ind w:left="176" w:right="206"/>
              <w:jc w:val="both"/>
              <w:rPr>
                <w:rFonts w:eastAsia="Times New Roman" w:asciiTheme="minorHAnsi" w:hAnsiTheme="minorHAnsi" w:cstheme="minorHAnsi"/>
                <w:bCs/>
                <w:i/>
                <w:color w:val="auto"/>
                <w:sz w:val="21"/>
                <w:szCs w:val="21"/>
              </w:rPr>
            </w:pPr>
            <w:r w:rsidRPr="001F7C45">
              <w:rPr>
                <w:rFonts w:eastAsia="Times New Roman" w:asciiTheme="minorHAnsi" w:hAnsiTheme="minorHAnsi" w:cstheme="minorHAnsi"/>
                <w:b/>
                <w:bCs/>
                <w:i/>
                <w:color w:val="auto"/>
                <w:sz w:val="21"/>
                <w:szCs w:val="21"/>
              </w:rPr>
              <w:t>Art. 5º.</w:t>
            </w:r>
            <w:r w:rsidRPr="001F7C45">
              <w:rPr>
                <w:rFonts w:eastAsia="Times New Roman" w:asciiTheme="minorHAnsi" w:hAnsiTheme="minorHAnsi" w:cstheme="minorHAnsi"/>
                <w:bCs/>
                <w:i/>
                <w:color w:val="auto"/>
                <w:sz w:val="21"/>
                <w:szCs w:val="21"/>
              </w:rPr>
              <w:t xml:space="preserve"> O processo para regularização previsto nesta Lei observará os mesmos procedimentos aplicáveis</w:t>
            </w:r>
            <w:r>
              <w:rPr>
                <w:rFonts w:eastAsia="Times New Roman" w:asciiTheme="minorHAnsi" w:hAnsiTheme="minorHAnsi" w:cstheme="minorHAnsi"/>
                <w:bCs/>
                <w:i/>
                <w:color w:val="auto"/>
                <w:sz w:val="21"/>
                <w:szCs w:val="21"/>
              </w:rPr>
              <w:t xml:space="preserve"> </w:t>
            </w:r>
            <w:r w:rsidRPr="001F7C45">
              <w:rPr>
                <w:rFonts w:eastAsia="Times New Roman" w:asciiTheme="minorHAnsi" w:hAnsiTheme="minorHAnsi" w:cstheme="minorHAnsi"/>
                <w:bCs/>
                <w:i/>
                <w:color w:val="auto"/>
                <w:sz w:val="21"/>
                <w:szCs w:val="21"/>
              </w:rPr>
              <w:t xml:space="preserve">aos de aprovação de projetos para execução de obras particulares. </w:t>
            </w:r>
          </w:p>
          <w:p w:rsidR="001F7C45" w:rsidP="001F7C45">
            <w:pPr>
              <w:pStyle w:val="Default"/>
              <w:ind w:left="214" w:right="206"/>
              <w:jc w:val="both"/>
              <w:rPr>
                <w:rFonts w:eastAsia="Times New Roman" w:asciiTheme="minorHAnsi" w:hAnsiTheme="minorHAnsi" w:cstheme="minorHAnsi"/>
                <w:bCs/>
                <w:i/>
                <w:color w:val="auto"/>
                <w:sz w:val="21"/>
                <w:szCs w:val="21"/>
              </w:rPr>
            </w:pPr>
          </w:p>
          <w:p w:rsidR="001F7C45" w:rsidRPr="001F7C45" w:rsidP="001F7C45">
            <w:pPr>
              <w:pStyle w:val="Default"/>
              <w:ind w:left="176" w:right="206"/>
              <w:jc w:val="both"/>
              <w:rPr>
                <w:rFonts w:eastAsia="Times New Roman" w:asciiTheme="minorHAnsi" w:hAnsiTheme="minorHAnsi" w:cstheme="minorHAnsi"/>
                <w:b/>
                <w:bCs/>
                <w:i/>
                <w:color w:val="auto"/>
                <w:sz w:val="21"/>
                <w:szCs w:val="21"/>
              </w:rPr>
            </w:pPr>
            <w:r w:rsidRPr="001F7C45">
              <w:rPr>
                <w:rFonts w:eastAsia="Times New Roman" w:asciiTheme="minorHAnsi" w:hAnsiTheme="minorHAnsi" w:cstheme="minorHAnsi"/>
                <w:b/>
                <w:bCs/>
                <w:i/>
                <w:color w:val="auto"/>
                <w:sz w:val="21"/>
                <w:szCs w:val="21"/>
              </w:rPr>
              <w:t>Incisos I ao XII – suprimidos</w:t>
            </w:r>
          </w:p>
          <w:p w:rsidR="001F7C45" w:rsidP="001F7C45">
            <w:pPr>
              <w:pStyle w:val="Default"/>
              <w:ind w:left="214" w:right="206"/>
              <w:jc w:val="both"/>
              <w:rPr>
                <w:rFonts w:eastAsia="Times New Roman" w:asciiTheme="minorHAnsi" w:hAnsiTheme="minorHAnsi" w:cstheme="minorHAnsi"/>
                <w:bCs/>
                <w:i/>
                <w:color w:val="auto"/>
                <w:sz w:val="21"/>
                <w:szCs w:val="21"/>
              </w:rPr>
            </w:pPr>
          </w:p>
          <w:p w:rsidR="001F7C45" w:rsidRPr="00C93CC5" w:rsidP="001F7C45">
            <w:pPr>
              <w:pStyle w:val="Default"/>
              <w:ind w:left="214" w:right="206"/>
              <w:jc w:val="both"/>
              <w:rPr>
                <w:rFonts w:eastAsia="Times New Roman" w:asciiTheme="minorHAnsi" w:hAnsiTheme="minorHAnsi" w:cstheme="minorHAnsi"/>
                <w:bCs/>
                <w:i/>
                <w:color w:val="auto"/>
                <w:sz w:val="21"/>
                <w:szCs w:val="21"/>
              </w:rPr>
            </w:pPr>
          </w:p>
        </w:tc>
      </w:tr>
      <w:tr w:rsidTr="001F7C45">
        <w:tblPrEx>
          <w:tblW w:w="0" w:type="auto"/>
          <w:tblLayout w:type="fixed"/>
          <w:tblLook w:val="04A0"/>
        </w:tblPrEx>
        <w:tc>
          <w:tcPr>
            <w:tcW w:w="4077" w:type="dxa"/>
          </w:tcPr>
          <w:p w:rsidR="00AD70C9" w:rsidP="00AD70C9">
            <w:pPr>
              <w:pStyle w:val="Default"/>
              <w:ind w:left="142" w:right="137"/>
              <w:jc w:val="both"/>
              <w:rPr>
                <w:rFonts w:eastAsia="Times New Roman" w:asciiTheme="minorHAnsi" w:hAnsiTheme="minorHAnsi" w:cstheme="minorHAnsi"/>
                <w:bCs/>
                <w:color w:val="auto"/>
                <w:sz w:val="21"/>
                <w:szCs w:val="21"/>
              </w:rPr>
            </w:pPr>
          </w:p>
          <w:p w:rsidR="001F7C45" w:rsidP="00AD70C9">
            <w:pPr>
              <w:pStyle w:val="Default"/>
              <w:ind w:left="142" w:right="137"/>
              <w:jc w:val="both"/>
              <w:rPr>
                <w:rFonts w:eastAsia="Times New Roman" w:asciiTheme="minorHAnsi" w:hAnsiTheme="minorHAnsi" w:cstheme="minorHAnsi"/>
                <w:bCs/>
                <w:color w:val="auto"/>
                <w:sz w:val="21"/>
                <w:szCs w:val="21"/>
              </w:rPr>
            </w:pPr>
          </w:p>
          <w:p w:rsidR="001F7C45" w:rsidP="00AD70C9">
            <w:pPr>
              <w:pStyle w:val="Default"/>
              <w:ind w:left="142" w:right="137"/>
              <w:jc w:val="both"/>
              <w:rPr>
                <w:rFonts w:eastAsia="Times New Roman" w:asciiTheme="minorHAnsi" w:hAnsiTheme="minorHAnsi" w:cstheme="minorHAnsi"/>
                <w:bCs/>
                <w:color w:val="auto"/>
                <w:sz w:val="21"/>
                <w:szCs w:val="21"/>
              </w:rPr>
            </w:pPr>
          </w:p>
          <w:p w:rsidR="00556D33"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Art. 8°.</w:t>
            </w:r>
            <w:r w:rsidRPr="001F7C45">
              <w:rPr>
                <w:rFonts w:eastAsia="Times New Roman" w:asciiTheme="minorHAnsi" w:hAnsiTheme="minorHAnsi" w:cstheme="minorHAnsi"/>
                <w:bCs/>
                <w:color w:val="auto"/>
                <w:sz w:val="21"/>
                <w:szCs w:val="21"/>
              </w:rPr>
              <w:t xml:space="preserve"> Os documentos constantes dos incisos II, III e IV do artigo 5º desta Lei serão fornecidos pelo órgão competente, isentando o proprietário do imóvel ou seu possuidor regularmente comprovado, do pagamento das taxas e tributos municipais relativos à aprovação dos projetos, bem como da expedição do respectivo “Habite-se”, para os imóveis inseridos em ZEIS. </w:t>
            </w:r>
          </w:p>
          <w:p w:rsidR="00556D33" w:rsidP="00AD70C9">
            <w:pPr>
              <w:pStyle w:val="Default"/>
              <w:ind w:left="142" w:right="137"/>
              <w:jc w:val="both"/>
              <w:rPr>
                <w:rFonts w:eastAsia="Times New Roman" w:asciiTheme="minorHAnsi" w:hAnsiTheme="minorHAnsi" w:cstheme="minorHAnsi"/>
                <w:bCs/>
                <w:color w:val="auto"/>
                <w:sz w:val="21"/>
                <w:szCs w:val="21"/>
              </w:rPr>
            </w:pPr>
          </w:p>
          <w:p w:rsidR="001F7C45"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Parágrafo único.</w:t>
            </w:r>
            <w:r w:rsidRPr="001F7C45">
              <w:rPr>
                <w:rFonts w:eastAsia="Times New Roman" w:asciiTheme="minorHAnsi" w:hAnsiTheme="minorHAnsi" w:cstheme="minorHAnsi"/>
                <w:bCs/>
                <w:color w:val="auto"/>
                <w:sz w:val="21"/>
                <w:szCs w:val="21"/>
              </w:rPr>
              <w:t xml:space="preserve"> Os proprietários ou possuidores regularmente comprovados de imóveis que não estiverem inseridos em ZEIS, que tenham interesse em obter os benefícios citados no caput deste artigo, deverão apresentar declaração de pobreza, que será previamente submetida à avaliação social pelo órgão competente.</w:t>
            </w:r>
          </w:p>
          <w:p w:rsidR="00556D33" w:rsidP="00AD70C9">
            <w:pPr>
              <w:pStyle w:val="Default"/>
              <w:ind w:left="142" w:right="137"/>
              <w:jc w:val="both"/>
              <w:rPr>
                <w:rFonts w:eastAsia="Times New Roman" w:asciiTheme="minorHAnsi" w:hAnsiTheme="minorHAnsi" w:cstheme="minorHAnsi"/>
                <w:bCs/>
                <w:color w:val="auto"/>
                <w:sz w:val="21"/>
                <w:szCs w:val="21"/>
              </w:rPr>
            </w:pPr>
          </w:p>
          <w:p w:rsidR="00556D33"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Art. 10.</w:t>
            </w:r>
            <w:r w:rsidRPr="00556D33">
              <w:rPr>
                <w:rFonts w:eastAsia="Times New Roman" w:asciiTheme="minorHAnsi" w:hAnsiTheme="minorHAnsi" w:cstheme="minorHAnsi"/>
                <w:bCs/>
                <w:color w:val="auto"/>
                <w:sz w:val="21"/>
                <w:szCs w:val="21"/>
              </w:rPr>
              <w:t xml:space="preserve"> Compete à Prefeitura Municipal a fiscalização e convocação dos moradores que residam em ZEIS para aderirem ao programa de regularização previsto nesta Lei.</w:t>
            </w:r>
          </w:p>
          <w:p w:rsidR="00556D33"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Parágrafo único.</w:t>
            </w:r>
            <w:r w:rsidRPr="00556D33">
              <w:rPr>
                <w:rFonts w:eastAsia="Times New Roman" w:asciiTheme="minorHAnsi" w:hAnsiTheme="minorHAnsi" w:cstheme="minorHAnsi"/>
                <w:bCs/>
                <w:color w:val="auto"/>
                <w:sz w:val="21"/>
                <w:szCs w:val="21"/>
              </w:rPr>
              <w:t xml:space="preserve"> A convocação e comparecimento dos demais moradores obedecerá ao prazo previsto e </w:t>
            </w:r>
            <w:r w:rsidRPr="00556D33">
              <w:rPr>
                <w:rFonts w:eastAsia="Times New Roman" w:asciiTheme="minorHAnsi" w:hAnsiTheme="minorHAnsi" w:cstheme="minorHAnsi"/>
                <w:bCs/>
                <w:color w:val="auto"/>
                <w:sz w:val="21"/>
                <w:szCs w:val="21"/>
              </w:rPr>
              <w:t xml:space="preserve">estabelecido em norma a ser publicada no Boletim Municipal e no sítio eletrônico: www.valinhos.sp.gov.br </w:t>
            </w:r>
          </w:p>
          <w:p w:rsidR="00556D33" w:rsidP="00AD70C9">
            <w:pPr>
              <w:pStyle w:val="Default"/>
              <w:ind w:left="142" w:right="137"/>
              <w:jc w:val="both"/>
              <w:rPr>
                <w:rFonts w:eastAsia="Times New Roman" w:asciiTheme="minorHAnsi" w:hAnsiTheme="minorHAnsi" w:cstheme="minorHAnsi"/>
                <w:bCs/>
                <w:color w:val="auto"/>
                <w:sz w:val="21"/>
                <w:szCs w:val="21"/>
              </w:rPr>
            </w:pPr>
          </w:p>
          <w:p w:rsidR="00556D33"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Art. 11.</w:t>
            </w:r>
            <w:r w:rsidRPr="00556D33">
              <w:rPr>
                <w:rFonts w:eastAsia="Times New Roman" w:asciiTheme="minorHAnsi" w:hAnsiTheme="minorHAnsi" w:cstheme="minorHAnsi"/>
                <w:bCs/>
                <w:color w:val="auto"/>
                <w:sz w:val="21"/>
                <w:szCs w:val="21"/>
              </w:rPr>
              <w:t xml:space="preserve">  As alienações previstas nesta Lei deverão ser comprovadas por escritura pública ou compromisso de compra e venda em data anterior ao levantamento aerofotogramétrico de 2023.</w:t>
            </w:r>
          </w:p>
          <w:p w:rsidR="00556D33" w:rsidP="00AD70C9">
            <w:pPr>
              <w:pStyle w:val="Default"/>
              <w:ind w:left="142" w:right="137"/>
              <w:jc w:val="both"/>
              <w:rPr>
                <w:rFonts w:eastAsia="Times New Roman" w:asciiTheme="minorHAnsi" w:hAnsiTheme="minorHAnsi" w:cstheme="minorHAnsi"/>
                <w:bCs/>
                <w:color w:val="auto"/>
                <w:sz w:val="21"/>
                <w:szCs w:val="21"/>
              </w:rPr>
            </w:pPr>
          </w:p>
          <w:p w:rsidR="00556D33" w:rsidRPr="00C93CC5" w:rsidP="00AD70C9">
            <w:pPr>
              <w:pStyle w:val="Default"/>
              <w:ind w:left="142" w:right="137"/>
              <w:jc w:val="both"/>
              <w:rPr>
                <w:rFonts w:eastAsia="Times New Roman" w:asciiTheme="minorHAnsi" w:hAnsiTheme="minorHAnsi" w:cstheme="minorHAnsi"/>
                <w:bCs/>
                <w:color w:val="auto"/>
                <w:sz w:val="21"/>
                <w:szCs w:val="21"/>
              </w:rPr>
            </w:pPr>
            <w:r w:rsidRPr="00556D33">
              <w:rPr>
                <w:rFonts w:eastAsia="Times New Roman" w:asciiTheme="minorHAnsi" w:hAnsiTheme="minorHAnsi" w:cstheme="minorHAnsi"/>
                <w:b/>
                <w:bCs/>
                <w:color w:val="auto"/>
                <w:sz w:val="21"/>
                <w:szCs w:val="21"/>
              </w:rPr>
              <w:t>Art. 14.</w:t>
            </w:r>
            <w:r w:rsidRPr="00556D33">
              <w:rPr>
                <w:rFonts w:eastAsia="Times New Roman" w:asciiTheme="minorHAnsi" w:hAnsiTheme="minorHAnsi" w:cstheme="minorHAnsi"/>
                <w:bCs/>
                <w:color w:val="auto"/>
                <w:sz w:val="21"/>
                <w:szCs w:val="21"/>
              </w:rPr>
              <w:t xml:space="preserve">  O proprietário de construção irregular atendida por esta Lei que não efetuar sua regularização no prazo previsto, estará sujeito às penalidades previstas na Lei nº 6.573/2023 e, subsidiariamente, as do Código de Obras, Lei nº 2.977, de 16 de julho de 1996, que "dispõe sobre Projetos, Execução de Obras e Utilização de Edificações e dá outras providências", sem prejuízo das demais medidas judiciais cabíveis.</w:t>
            </w:r>
          </w:p>
        </w:tc>
        <w:tc>
          <w:tcPr>
            <w:tcW w:w="4643" w:type="dxa"/>
          </w:tcPr>
          <w:p w:rsidR="00AD70C9" w:rsidP="00AD70C9">
            <w:pPr>
              <w:pStyle w:val="Default"/>
              <w:ind w:left="214" w:right="206"/>
              <w:jc w:val="both"/>
              <w:rPr>
                <w:rFonts w:eastAsia="Times New Roman" w:asciiTheme="minorHAnsi" w:hAnsiTheme="minorHAnsi" w:cstheme="minorHAnsi"/>
                <w:bCs/>
                <w:i/>
                <w:color w:val="auto"/>
                <w:sz w:val="21"/>
                <w:szCs w:val="21"/>
              </w:rPr>
            </w:pPr>
          </w:p>
          <w:p w:rsidR="001F7C45" w:rsidP="00AD70C9">
            <w:pPr>
              <w:pStyle w:val="Default"/>
              <w:ind w:left="214" w:right="206"/>
              <w:jc w:val="both"/>
              <w:rPr>
                <w:rFonts w:eastAsia="Times New Roman" w:asciiTheme="minorHAnsi" w:hAnsiTheme="minorHAnsi" w:cstheme="minorHAnsi"/>
                <w:bCs/>
                <w:i/>
                <w:color w:val="auto"/>
                <w:sz w:val="21"/>
                <w:szCs w:val="21"/>
              </w:rPr>
            </w:pPr>
            <w:r w:rsidRPr="001F7C45">
              <w:rPr>
                <w:rFonts w:eastAsia="Times New Roman" w:asciiTheme="minorHAnsi" w:hAnsiTheme="minorHAnsi" w:cstheme="minorHAnsi"/>
                <w:bCs/>
                <w:i/>
                <w:color w:val="auto"/>
                <w:sz w:val="21"/>
                <w:szCs w:val="21"/>
              </w:rPr>
              <w:t>2. São suprimidos os artigos 8º, 10, 11 e 14 do Projeto de Lei nº 44/2024:</w:t>
            </w:r>
          </w:p>
          <w:p w:rsidR="001F7C45" w:rsidRPr="00436B7A" w:rsidP="00AD70C9">
            <w:pPr>
              <w:pStyle w:val="Default"/>
              <w:ind w:left="214" w:right="206"/>
              <w:jc w:val="both"/>
              <w:rPr>
                <w:rFonts w:eastAsia="Times New Roman" w:asciiTheme="minorHAnsi" w:hAnsiTheme="minorHAnsi" w:cstheme="minorHAnsi"/>
                <w:b/>
                <w:bCs/>
                <w:i/>
                <w:color w:val="auto"/>
                <w:sz w:val="21"/>
                <w:szCs w:val="21"/>
                <w:lang w:val="en-US"/>
              </w:rPr>
            </w:pPr>
            <w:r w:rsidRPr="00436B7A">
              <w:rPr>
                <w:rFonts w:eastAsia="Times New Roman" w:asciiTheme="minorHAnsi" w:hAnsiTheme="minorHAnsi" w:cstheme="minorHAnsi"/>
                <w:bCs/>
                <w:i/>
                <w:color w:val="auto"/>
                <w:sz w:val="21"/>
                <w:szCs w:val="21"/>
                <w:lang w:val="en-US"/>
              </w:rPr>
              <w:t>...........................................................................</w:t>
            </w:r>
            <w:r w:rsidRPr="00436B7A">
              <w:rPr>
                <w:rFonts w:eastAsia="Times New Roman" w:asciiTheme="minorHAnsi" w:hAnsiTheme="minorHAnsi" w:cstheme="minorHAnsi"/>
                <w:b/>
                <w:bCs/>
                <w:i/>
                <w:color w:val="auto"/>
                <w:sz w:val="21"/>
                <w:szCs w:val="21"/>
                <w:lang w:val="en-US"/>
              </w:rPr>
              <w:t>Art. 8º. (</w:t>
            </w:r>
            <w:r w:rsidRPr="00436B7A">
              <w:rPr>
                <w:rFonts w:eastAsia="Times New Roman" w:asciiTheme="minorHAnsi" w:hAnsiTheme="minorHAnsi" w:cstheme="minorHAnsi"/>
                <w:b/>
                <w:bCs/>
                <w:i/>
                <w:color w:val="auto"/>
                <w:sz w:val="21"/>
                <w:szCs w:val="21"/>
                <w:lang w:val="en-US"/>
              </w:rPr>
              <w:t>suprimido</w:t>
            </w:r>
            <w:r w:rsidRPr="00436B7A">
              <w:rPr>
                <w:rFonts w:eastAsia="Times New Roman" w:asciiTheme="minorHAnsi" w:hAnsiTheme="minorHAnsi" w:cstheme="minorHAnsi"/>
                <w:b/>
                <w:bCs/>
                <w:i/>
                <w:color w:val="auto"/>
                <w:sz w:val="21"/>
                <w:szCs w:val="21"/>
                <w:lang w:val="en-US"/>
              </w:rPr>
              <w:t xml:space="preserve">) </w:t>
            </w:r>
          </w:p>
          <w:p w:rsidR="001F7C45" w:rsidRPr="00436B7A" w:rsidP="00AD70C9">
            <w:pPr>
              <w:pStyle w:val="Default"/>
              <w:ind w:left="214" w:right="206"/>
              <w:jc w:val="both"/>
              <w:rPr>
                <w:rFonts w:eastAsia="Times New Roman" w:asciiTheme="minorHAnsi" w:hAnsiTheme="minorHAnsi" w:cstheme="minorHAnsi"/>
                <w:bCs/>
                <w:i/>
                <w:color w:val="auto"/>
                <w:sz w:val="21"/>
                <w:szCs w:val="21"/>
                <w:lang w:val="en-US"/>
              </w:rPr>
            </w:pPr>
            <w:r w:rsidRPr="00436B7A">
              <w:rPr>
                <w:rFonts w:eastAsia="Times New Roman" w:asciiTheme="minorHAnsi" w:hAnsiTheme="minorHAnsi" w:cstheme="minorHAnsi"/>
                <w:bCs/>
                <w:i/>
                <w:color w:val="auto"/>
                <w:sz w:val="21"/>
                <w:szCs w:val="21"/>
                <w:lang w:val="en-US"/>
              </w:rPr>
              <w:t xml:space="preserve">(...) </w:t>
            </w:r>
          </w:p>
          <w:p w:rsidR="001F7C45" w:rsidRPr="00436B7A" w:rsidP="00AD70C9">
            <w:pPr>
              <w:pStyle w:val="Default"/>
              <w:ind w:left="214" w:right="206"/>
              <w:jc w:val="both"/>
              <w:rPr>
                <w:rFonts w:eastAsia="Times New Roman" w:asciiTheme="minorHAnsi" w:hAnsiTheme="minorHAnsi" w:cstheme="minorHAnsi"/>
                <w:b/>
                <w:bCs/>
                <w:i/>
                <w:color w:val="auto"/>
                <w:sz w:val="21"/>
                <w:szCs w:val="21"/>
                <w:lang w:val="en-US"/>
              </w:rPr>
            </w:pPr>
            <w:r w:rsidRPr="00436B7A">
              <w:rPr>
                <w:rFonts w:eastAsia="Times New Roman" w:asciiTheme="minorHAnsi" w:hAnsiTheme="minorHAnsi" w:cstheme="minorHAnsi"/>
                <w:b/>
                <w:bCs/>
                <w:i/>
                <w:color w:val="auto"/>
                <w:sz w:val="21"/>
                <w:szCs w:val="21"/>
                <w:lang w:val="en-US"/>
              </w:rPr>
              <w:t>Art. 10. (</w:t>
            </w:r>
            <w:r w:rsidRPr="00436B7A">
              <w:rPr>
                <w:rFonts w:eastAsia="Times New Roman" w:asciiTheme="minorHAnsi" w:hAnsiTheme="minorHAnsi" w:cstheme="minorHAnsi"/>
                <w:b/>
                <w:bCs/>
                <w:i/>
                <w:color w:val="auto"/>
                <w:sz w:val="21"/>
                <w:szCs w:val="21"/>
                <w:lang w:val="en-US"/>
              </w:rPr>
              <w:t>suprimido</w:t>
            </w:r>
            <w:r w:rsidRPr="00436B7A">
              <w:rPr>
                <w:rFonts w:eastAsia="Times New Roman" w:asciiTheme="minorHAnsi" w:hAnsiTheme="minorHAnsi" w:cstheme="minorHAnsi"/>
                <w:b/>
                <w:bCs/>
                <w:i/>
                <w:color w:val="auto"/>
                <w:sz w:val="21"/>
                <w:szCs w:val="21"/>
                <w:lang w:val="en-US"/>
              </w:rPr>
              <w:t xml:space="preserve">) </w:t>
            </w:r>
          </w:p>
          <w:p w:rsidR="001F7C45" w:rsidRPr="00556D33" w:rsidP="00AD70C9">
            <w:pPr>
              <w:pStyle w:val="Default"/>
              <w:ind w:left="214" w:right="206"/>
              <w:jc w:val="both"/>
              <w:rPr>
                <w:rFonts w:eastAsia="Times New Roman" w:asciiTheme="minorHAnsi" w:hAnsiTheme="minorHAnsi" w:cstheme="minorHAnsi"/>
                <w:b/>
                <w:bCs/>
                <w:i/>
                <w:color w:val="auto"/>
                <w:sz w:val="21"/>
                <w:szCs w:val="21"/>
              </w:rPr>
            </w:pPr>
            <w:r w:rsidRPr="00436B7A">
              <w:rPr>
                <w:rFonts w:eastAsia="Times New Roman" w:asciiTheme="minorHAnsi" w:hAnsiTheme="minorHAnsi" w:cstheme="minorHAnsi"/>
                <w:b/>
                <w:bCs/>
                <w:i/>
                <w:color w:val="auto"/>
                <w:sz w:val="21"/>
                <w:szCs w:val="21"/>
                <w:lang w:val="en-US"/>
              </w:rPr>
              <w:t xml:space="preserve">Art. 11. </w:t>
            </w:r>
            <w:r w:rsidRPr="00556D33">
              <w:rPr>
                <w:rFonts w:eastAsia="Times New Roman" w:asciiTheme="minorHAnsi" w:hAnsiTheme="minorHAnsi" w:cstheme="minorHAnsi"/>
                <w:b/>
                <w:bCs/>
                <w:i/>
                <w:color w:val="auto"/>
                <w:sz w:val="21"/>
                <w:szCs w:val="21"/>
              </w:rPr>
              <w:t>(suprimido)</w:t>
            </w:r>
          </w:p>
          <w:p w:rsidR="001F7C45" w:rsidP="00AD70C9">
            <w:pPr>
              <w:pStyle w:val="Default"/>
              <w:ind w:left="214" w:right="206"/>
              <w:jc w:val="both"/>
              <w:rPr>
                <w:rFonts w:eastAsia="Times New Roman" w:asciiTheme="minorHAnsi" w:hAnsiTheme="minorHAnsi" w:cstheme="minorHAnsi"/>
                <w:bCs/>
                <w:i/>
                <w:color w:val="auto"/>
                <w:sz w:val="21"/>
                <w:szCs w:val="21"/>
              </w:rPr>
            </w:pPr>
            <w:r w:rsidRPr="001F7C45">
              <w:rPr>
                <w:rFonts w:eastAsia="Times New Roman" w:asciiTheme="minorHAnsi" w:hAnsiTheme="minorHAnsi" w:cstheme="minorHAnsi"/>
                <w:bCs/>
                <w:i/>
                <w:color w:val="auto"/>
                <w:sz w:val="21"/>
                <w:szCs w:val="21"/>
              </w:rPr>
              <w:t xml:space="preserve">(...) </w:t>
            </w:r>
          </w:p>
          <w:p w:rsidR="001F7C45" w:rsidRPr="00556D33" w:rsidP="00AD70C9">
            <w:pPr>
              <w:pStyle w:val="Default"/>
              <w:ind w:left="214" w:right="206"/>
              <w:jc w:val="both"/>
              <w:rPr>
                <w:rFonts w:eastAsia="Times New Roman" w:asciiTheme="minorHAnsi" w:hAnsiTheme="minorHAnsi" w:cstheme="minorHAnsi"/>
                <w:b/>
                <w:bCs/>
                <w:i/>
                <w:color w:val="auto"/>
                <w:sz w:val="21"/>
                <w:szCs w:val="21"/>
              </w:rPr>
            </w:pPr>
            <w:r w:rsidRPr="00556D33">
              <w:rPr>
                <w:rFonts w:eastAsia="Times New Roman" w:asciiTheme="minorHAnsi" w:hAnsiTheme="minorHAnsi" w:cstheme="minorHAnsi"/>
                <w:b/>
                <w:bCs/>
                <w:i/>
                <w:color w:val="auto"/>
                <w:sz w:val="21"/>
                <w:szCs w:val="21"/>
              </w:rPr>
              <w:t>Art. 14. (suprimido)</w:t>
            </w:r>
          </w:p>
        </w:tc>
      </w:tr>
    </w:tbl>
    <w:p w:rsidR="00AD70C9" w:rsidP="00262F7E">
      <w:pPr>
        <w:pStyle w:val="Default"/>
        <w:spacing w:line="360" w:lineRule="auto"/>
        <w:ind w:firstLine="1701"/>
        <w:jc w:val="both"/>
        <w:rPr>
          <w:rFonts w:asciiTheme="minorHAnsi" w:hAnsiTheme="minorHAnsi" w:cstheme="minorHAnsi"/>
          <w:i/>
          <w:color w:val="auto"/>
        </w:rPr>
      </w:pPr>
    </w:p>
    <w:p w:rsidR="00A779B8" w:rsidRPr="00FE5040" w:rsidP="00AD70C9">
      <w:pPr>
        <w:pStyle w:val="Default"/>
        <w:spacing w:after="120" w:line="360" w:lineRule="auto"/>
        <w:ind w:firstLine="1701"/>
        <w:jc w:val="both"/>
        <w:rPr>
          <w:rFonts w:asciiTheme="minorHAnsi" w:hAnsiTheme="minorHAnsi" w:cstheme="minorHAnsi"/>
          <w:color w:val="auto"/>
        </w:rPr>
      </w:pPr>
      <w:r w:rsidRPr="00FE5040">
        <w:rPr>
          <w:rFonts w:asciiTheme="minorHAnsi" w:hAnsiTheme="minorHAnsi" w:cstheme="minorHAnsi"/>
          <w:i/>
          <w:color w:val="auto"/>
        </w:rPr>
        <w:t>Ab initio</w:t>
      </w:r>
      <w:r w:rsidRPr="00FE5040">
        <w:rPr>
          <w:rFonts w:asciiTheme="minorHAnsi" w:hAnsiTheme="minorHAnsi" w:cstheme="minorHAnsi"/>
          <w:color w:val="auto"/>
        </w:rPr>
        <w:t>, cumpre destacar a competência regimental d</w:t>
      </w:r>
      <w:r w:rsidRPr="00FE5040" w:rsidR="004B1794">
        <w:rPr>
          <w:rFonts w:asciiTheme="minorHAnsi" w:hAnsiTheme="minorHAnsi" w:cstheme="minorHAnsi"/>
          <w:color w:val="auto"/>
        </w:rPr>
        <w:t>a Comissão de Justiça e Redação</w:t>
      </w:r>
      <w:r w:rsidRPr="00FE5040">
        <w:rPr>
          <w:rFonts w:asciiTheme="minorHAnsi" w:hAnsiTheme="minorHAnsi" w:cstheme="minorHAnsi"/>
          <w:color w:val="auto"/>
        </w:rPr>
        <w:t xml:space="preserve"> estabelecida no artigo 38.</w:t>
      </w:r>
      <w:r w:rsidRPr="00FE5040" w:rsidR="0082204D">
        <w:rPr>
          <w:rFonts w:asciiTheme="minorHAnsi" w:hAnsiTheme="minorHAnsi" w:cstheme="minorHAnsi"/>
          <w:color w:val="auto"/>
        </w:rPr>
        <w:t xml:space="preserve"> </w:t>
      </w:r>
      <w:r w:rsidRPr="00FE5040" w:rsidR="00D53D44">
        <w:rPr>
          <w:rFonts w:asciiTheme="minorHAnsi" w:hAnsiTheme="minorHAnsi" w:cstheme="minorHAnsi"/>
          <w:color w:val="auto"/>
        </w:rPr>
        <w:t>Re</w:t>
      </w:r>
      <w:r w:rsidRPr="00FE5040" w:rsidR="0082204D">
        <w:rPr>
          <w:rFonts w:asciiTheme="minorHAnsi" w:hAnsiTheme="minorHAnsi" w:cstheme="minorHAnsi"/>
          <w:color w:val="auto"/>
        </w:rPr>
        <w:t>ssalta-se</w:t>
      </w:r>
      <w:r w:rsidRPr="00FE5040">
        <w:rPr>
          <w:rFonts w:asciiTheme="minorHAnsi" w:hAnsiTheme="minorHAnsi" w:cstheme="minorHAnsi"/>
          <w:color w:val="auto"/>
        </w:rPr>
        <w:t xml:space="preserve"> que a opinião jurídica exarada neste parecer </w:t>
      </w:r>
      <w:r w:rsidRPr="00FE5040">
        <w:rPr>
          <w:rFonts w:asciiTheme="minorHAnsi" w:hAnsiTheme="minorHAnsi" w:cstheme="minorHAnsi"/>
          <w:b/>
          <w:color w:val="auto"/>
        </w:rPr>
        <w:t>não tem força vinculante</w:t>
      </w:r>
      <w:r w:rsidRPr="00FE5040">
        <w:rPr>
          <w:rFonts w:asciiTheme="minorHAnsi" w:hAnsiTheme="minorHAnsi" w:cstheme="minorHAnsi"/>
          <w:color w:val="auto"/>
        </w:rPr>
        <w:t>, sendo meramente opinativo</w:t>
      </w:r>
      <w:r>
        <w:rPr>
          <w:rStyle w:val="FootnoteReference"/>
          <w:rFonts w:asciiTheme="minorHAnsi" w:hAnsiTheme="minorHAnsi" w:cstheme="minorHAnsi"/>
          <w:color w:val="auto"/>
        </w:rPr>
        <w:footnoteReference w:id="2"/>
      </w:r>
      <w:r w:rsidRPr="00FE5040">
        <w:rPr>
          <w:rFonts w:asciiTheme="minorHAnsi" w:hAnsiTheme="minorHAnsi" w:cstheme="minorHAnsi"/>
          <w:color w:val="auto"/>
        </w:rPr>
        <w:t xml:space="preserve"> não </w:t>
      </w:r>
      <w:r w:rsidRPr="00FE5040" w:rsidR="001D6A14">
        <w:rPr>
          <w:rFonts w:asciiTheme="minorHAnsi" w:hAnsiTheme="minorHAnsi" w:cstheme="minorHAnsi"/>
          <w:color w:val="auto"/>
        </w:rPr>
        <w:t xml:space="preserve">vinculando ulterior decisão </w:t>
      </w:r>
      <w:r w:rsidRPr="00FE5040">
        <w:rPr>
          <w:rFonts w:asciiTheme="minorHAnsi" w:hAnsiTheme="minorHAnsi" w:cstheme="minorHAnsi"/>
          <w:color w:val="auto"/>
        </w:rPr>
        <w:t>proferida pelas Comissões e/ou nobres vereadores.</w:t>
      </w:r>
      <w:r w:rsidRPr="00FE5040" w:rsidR="009D2232">
        <w:rPr>
          <w:rFonts w:asciiTheme="minorHAnsi" w:hAnsiTheme="minorHAnsi" w:cstheme="minorHAnsi"/>
          <w:color w:val="auto"/>
        </w:rPr>
        <w:t xml:space="preserve"> </w:t>
      </w:r>
    </w:p>
    <w:p w:rsidR="00A779B8" w:rsidRPr="00FE5040" w:rsidP="00AD70C9">
      <w:pPr>
        <w:tabs>
          <w:tab w:val="left" w:pos="1701"/>
        </w:tabs>
        <w:spacing w:after="120" w:line="360" w:lineRule="auto"/>
        <w:ind w:firstLine="1701"/>
        <w:jc w:val="both"/>
        <w:rPr>
          <w:rFonts w:eastAsia="Calibri" w:asciiTheme="minorHAnsi" w:hAnsiTheme="minorHAnsi" w:cstheme="minorHAnsi"/>
          <w:szCs w:val="24"/>
        </w:rPr>
      </w:pPr>
      <w:r w:rsidRPr="00FE5040">
        <w:rPr>
          <w:rFonts w:eastAsia="Calibri" w:asciiTheme="minorHAnsi" w:hAnsiTheme="minorHAnsi" w:cstheme="minorHAnsi"/>
          <w:szCs w:val="24"/>
        </w:rPr>
        <w:t>Assim</w:t>
      </w:r>
      <w:r w:rsidRPr="00FE5040" w:rsidR="00D262DC">
        <w:rPr>
          <w:rFonts w:eastAsia="Calibri" w:asciiTheme="minorHAnsi" w:hAnsiTheme="minorHAnsi" w:cstheme="minorHAnsi"/>
          <w:szCs w:val="24"/>
        </w:rPr>
        <w:t xml:space="preserve">, </w:t>
      </w:r>
      <w:r w:rsidRPr="00FE5040">
        <w:rPr>
          <w:rFonts w:eastAsia="Calibri" w:asciiTheme="minorHAnsi" w:hAnsiTheme="minorHAnsi" w:cstheme="minorHAnsi"/>
          <w:szCs w:val="24"/>
        </w:rPr>
        <w:t xml:space="preserve">considerando </w:t>
      </w:r>
      <w:r w:rsidR="008A3DBD">
        <w:rPr>
          <w:rFonts w:eastAsia="Calibri" w:asciiTheme="minorHAnsi" w:hAnsiTheme="minorHAnsi" w:cstheme="minorHAnsi"/>
          <w:szCs w:val="24"/>
        </w:rPr>
        <w:t>os aspectos jurídicos passamos à</w:t>
      </w:r>
      <w:r w:rsidRPr="00FE5040">
        <w:rPr>
          <w:rFonts w:eastAsia="Calibri" w:asciiTheme="minorHAnsi" w:hAnsiTheme="minorHAnsi" w:cstheme="minorHAnsi"/>
          <w:szCs w:val="24"/>
        </w:rPr>
        <w:t xml:space="preserve"> análise técnica do projeto em epígrafe solicitado.</w:t>
      </w:r>
    </w:p>
    <w:p w:rsidR="00A779B8" w:rsidRPr="00FE5040" w:rsidP="00AD70C9">
      <w:pPr>
        <w:spacing w:after="120" w:line="360" w:lineRule="auto"/>
        <w:ind w:firstLine="1701"/>
        <w:jc w:val="both"/>
        <w:rPr>
          <w:rFonts w:asciiTheme="minorHAnsi" w:hAnsiTheme="minorHAnsi" w:cstheme="minorHAnsi"/>
          <w:szCs w:val="24"/>
        </w:rPr>
      </w:pPr>
      <w:r w:rsidRPr="00FE5040">
        <w:rPr>
          <w:rFonts w:asciiTheme="minorHAnsi" w:hAnsiTheme="minorHAnsi" w:cs="Calibri"/>
          <w:szCs w:val="24"/>
        </w:rPr>
        <w:t>No que tange ao</w:t>
      </w:r>
      <w:r w:rsidRPr="00FE5040" w:rsidR="003E1CF9">
        <w:rPr>
          <w:rFonts w:asciiTheme="minorHAnsi" w:hAnsiTheme="minorHAnsi" w:cs="Calibri"/>
          <w:szCs w:val="24"/>
        </w:rPr>
        <w:t xml:space="preserve"> projeto de emenda, </w:t>
      </w:r>
      <w:r w:rsidRPr="00FE5040">
        <w:rPr>
          <w:rFonts w:asciiTheme="minorHAnsi" w:hAnsiTheme="minorHAnsi" w:cs="Calibri"/>
          <w:szCs w:val="24"/>
        </w:rPr>
        <w:t>o Regimento Interno desta Casa de Leis assim estabelece:</w:t>
      </w:r>
    </w:p>
    <w:p w:rsidR="00A779B8" w:rsidRPr="00FE5040" w:rsidP="0000548E">
      <w:pPr>
        <w:autoSpaceDE w:val="0"/>
        <w:autoSpaceDN w:val="0"/>
        <w:adjustRightInd w:val="0"/>
        <w:spacing w:after="0" w:line="240" w:lineRule="auto"/>
        <w:ind w:left="2835"/>
        <w:jc w:val="both"/>
        <w:rPr>
          <w:rFonts w:asciiTheme="minorHAnsi" w:hAnsiTheme="minorHAnsi" w:cs="Calibri"/>
          <w:i/>
          <w:sz w:val="22"/>
          <w:szCs w:val="22"/>
          <w:u w:val="single"/>
        </w:rPr>
      </w:pPr>
      <w:r w:rsidRPr="00FE5040">
        <w:rPr>
          <w:rFonts w:asciiTheme="minorHAnsi" w:hAnsiTheme="minorHAnsi" w:cs="Calibri"/>
          <w:i/>
          <w:sz w:val="22"/>
          <w:szCs w:val="22"/>
        </w:rPr>
        <w:t xml:space="preserve">Art. 140. </w:t>
      </w:r>
      <w:r w:rsidRPr="00FE5040">
        <w:rPr>
          <w:rFonts w:asciiTheme="minorHAnsi" w:hAnsiTheme="minorHAnsi" w:cs="Calibri"/>
          <w:i/>
          <w:sz w:val="22"/>
          <w:szCs w:val="22"/>
          <w:u w:val="single"/>
        </w:rPr>
        <w:t xml:space="preserve">Emenda é a correção apresentada a um dispositivo de projeto de lei ou de resolução. </w:t>
      </w:r>
    </w:p>
    <w:p w:rsidR="00A779B8" w:rsidRPr="00262F7E" w:rsidP="00AA2F4C">
      <w:pPr>
        <w:autoSpaceDE w:val="0"/>
        <w:autoSpaceDN w:val="0"/>
        <w:adjustRightInd w:val="0"/>
        <w:spacing w:after="0" w:line="240" w:lineRule="auto"/>
        <w:ind w:left="2835"/>
        <w:jc w:val="both"/>
        <w:rPr>
          <w:rFonts w:asciiTheme="minorHAnsi" w:hAnsiTheme="minorHAnsi" w:cs="Calibri"/>
          <w:b/>
          <w:i/>
          <w:sz w:val="22"/>
          <w:szCs w:val="22"/>
        </w:rPr>
      </w:pPr>
      <w:r w:rsidRPr="00262F7E">
        <w:rPr>
          <w:rFonts w:asciiTheme="minorHAnsi" w:hAnsiTheme="minorHAnsi" w:cs="Calibri"/>
          <w:b/>
          <w:i/>
          <w:sz w:val="22"/>
          <w:szCs w:val="22"/>
        </w:rPr>
        <w:t xml:space="preserve">§ 1º. Emenda supressiva é a que manda suprimir, em parte ou no todo, o artigo do projeto.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xml:space="preserve">§ 2º. Emenda substitutiva é a que deve ser colocada no lugar do artigo.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xml:space="preserve">§ 3º. Emenda aditiva é a que deve ser acrescentada aos termos do artigo.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b/>
          <w:i/>
          <w:sz w:val="22"/>
          <w:szCs w:val="22"/>
        </w:rPr>
        <w:t>§ 4º. Emenda modificativa é a que se refere apenas à redação do artigo, sem alterar a sua substância</w:t>
      </w:r>
      <w:r w:rsidRPr="00FE5040">
        <w:rPr>
          <w:rFonts w:asciiTheme="minorHAnsi" w:hAnsiTheme="minorHAnsi" w:cs="Calibri"/>
          <w:i/>
          <w:sz w:val="22"/>
          <w:szCs w:val="22"/>
        </w:rPr>
        <w:t xml:space="preserve">.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xml:space="preserve">§ 5º. A emenda apresentada à outra emenda denomina-se subemenda. </w:t>
      </w:r>
    </w:p>
    <w:p w:rsidR="00A779B8" w:rsidRPr="00FE5040" w:rsidP="00AA2F4C">
      <w:pPr>
        <w:autoSpaceDE w:val="0"/>
        <w:autoSpaceDN w:val="0"/>
        <w:adjustRightInd w:val="0"/>
        <w:spacing w:after="0" w:line="240" w:lineRule="auto"/>
        <w:ind w:left="2835"/>
        <w:jc w:val="both"/>
        <w:rPr>
          <w:rFonts w:asciiTheme="minorHAnsi" w:hAnsiTheme="minorHAnsi" w:cs="Calibri"/>
          <w:b/>
          <w:i/>
          <w:sz w:val="22"/>
          <w:szCs w:val="22"/>
        </w:rPr>
      </w:pPr>
      <w:r w:rsidRPr="00FE5040">
        <w:rPr>
          <w:rFonts w:asciiTheme="minorHAnsi" w:hAnsiTheme="minorHAnsi" w:cs="Calibri"/>
          <w:i/>
          <w:sz w:val="22"/>
          <w:szCs w:val="22"/>
        </w:rPr>
        <w:t xml:space="preserve">Art. 141. </w:t>
      </w:r>
      <w:r w:rsidRPr="00FE5040">
        <w:rPr>
          <w:rFonts w:asciiTheme="minorHAnsi" w:hAnsiTheme="minorHAnsi" w:cs="Calibri"/>
          <w:b/>
          <w:i/>
          <w:sz w:val="22"/>
          <w:szCs w:val="22"/>
        </w:rPr>
        <w:t xml:space="preserve">Não serão aceitos substitutivos, emendas ou subemendas que não tenham relação direta ou imediata com a matéria da proposição principal.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xml:space="preserve">§ 1º. O autor do projeto que receber substitutivo ou </w:t>
      </w:r>
      <w:r w:rsidRPr="00FE5040">
        <w:rPr>
          <w:rFonts w:asciiTheme="minorHAnsi" w:hAnsiTheme="minorHAnsi" w:cs="Calibri"/>
          <w:i/>
          <w:sz w:val="22"/>
          <w:szCs w:val="22"/>
        </w:rPr>
        <w:t>emenda estranhos</w:t>
      </w:r>
      <w:r w:rsidRPr="00FE5040">
        <w:rPr>
          <w:rFonts w:asciiTheme="minorHAnsi" w:hAnsiTheme="minorHAnsi" w:cs="Calibri"/>
          <w:i/>
          <w:sz w:val="22"/>
          <w:szCs w:val="22"/>
        </w:rPr>
        <w:t xml:space="preserve"> ao seu objetivo terá o direito de reclamar contra a sua admissão, competindo ao Presidente decidir sobre a reclamação. </w:t>
      </w:r>
    </w:p>
    <w:p w:rsidR="00A779B8"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2º. Da decisão do Presidente caberá recurso ao Plenário, a ser proposto pelo autor do projeto ou do substitutivo ou emenda.</w:t>
      </w:r>
    </w:p>
    <w:p w:rsidR="00756234" w:rsidRPr="00FE5040" w:rsidP="00AA2F4C">
      <w:pPr>
        <w:autoSpaceDE w:val="0"/>
        <w:autoSpaceDN w:val="0"/>
        <w:adjustRightInd w:val="0"/>
        <w:spacing w:after="0" w:line="240" w:lineRule="auto"/>
        <w:ind w:left="2835"/>
        <w:jc w:val="both"/>
        <w:rPr>
          <w:rFonts w:asciiTheme="minorHAnsi" w:hAnsiTheme="minorHAnsi" w:cs="Calibri"/>
          <w:i/>
          <w:sz w:val="22"/>
          <w:szCs w:val="22"/>
        </w:rPr>
      </w:pPr>
      <w:r w:rsidRPr="00FE5040">
        <w:rPr>
          <w:rFonts w:asciiTheme="minorHAnsi" w:hAnsiTheme="minorHAnsi" w:cs="Calibri"/>
          <w:i/>
          <w:sz w:val="22"/>
          <w:szCs w:val="22"/>
        </w:rPr>
        <w:t xml:space="preserve">(Grifo nosso). </w:t>
      </w:r>
    </w:p>
    <w:p w:rsidR="00FF67BF" w:rsidRPr="00FE5040" w:rsidP="00AA2F4C">
      <w:pPr>
        <w:autoSpaceDE w:val="0"/>
        <w:autoSpaceDN w:val="0"/>
        <w:adjustRightInd w:val="0"/>
        <w:spacing w:after="0" w:line="240" w:lineRule="auto"/>
        <w:ind w:left="2835"/>
        <w:jc w:val="both"/>
        <w:rPr>
          <w:rFonts w:asciiTheme="minorHAnsi" w:hAnsiTheme="minorHAnsi" w:cs="Calibri"/>
          <w:i/>
          <w:sz w:val="22"/>
          <w:szCs w:val="22"/>
        </w:rPr>
      </w:pPr>
    </w:p>
    <w:p w:rsidR="005C07A0" w:rsidP="005C07A0">
      <w:pPr>
        <w:autoSpaceDE w:val="0"/>
        <w:autoSpaceDN w:val="0"/>
        <w:adjustRightInd w:val="0"/>
        <w:spacing w:before="120" w:after="120" w:line="360" w:lineRule="auto"/>
        <w:ind w:firstLine="1701"/>
        <w:jc w:val="both"/>
        <w:rPr>
          <w:rFonts w:asciiTheme="minorHAnsi" w:hAnsiTheme="minorHAnsi" w:cstheme="minorHAnsi"/>
          <w:szCs w:val="24"/>
        </w:rPr>
      </w:pPr>
      <w:r w:rsidRPr="00FE5040">
        <w:rPr>
          <w:rFonts w:asciiTheme="minorHAnsi" w:hAnsiTheme="minorHAnsi" w:cs="Calibri"/>
          <w:szCs w:val="24"/>
        </w:rPr>
        <w:t xml:space="preserve"> </w:t>
      </w:r>
      <w:r w:rsidRPr="00FE5040">
        <w:rPr>
          <w:rFonts w:asciiTheme="minorHAnsi" w:hAnsiTheme="minorHAnsi" w:cs="Calibri"/>
          <w:szCs w:val="24"/>
        </w:rPr>
        <w:t>Destarte, verifica-se que o projeto de emenda em apreço atende aos dispositivos do Regimento Interno da Câmara, não havendo óbi</w:t>
      </w:r>
      <w:r w:rsidR="00E44C53">
        <w:rPr>
          <w:rFonts w:asciiTheme="minorHAnsi" w:hAnsiTheme="minorHAnsi" w:cs="Calibri"/>
          <w:szCs w:val="24"/>
        </w:rPr>
        <w:t>ce regimental na sua tramitação</w:t>
      </w:r>
      <w:r w:rsidRPr="00FE5040">
        <w:rPr>
          <w:rFonts w:asciiTheme="minorHAnsi" w:hAnsiTheme="minorHAnsi" w:cs="Calibri"/>
          <w:szCs w:val="24"/>
        </w:rPr>
        <w:t xml:space="preserve"> e quanto à matéria</w:t>
      </w:r>
      <w:r w:rsidR="008473EB">
        <w:rPr>
          <w:rFonts w:asciiTheme="minorHAnsi" w:hAnsiTheme="minorHAnsi" w:cs="Calibri"/>
          <w:szCs w:val="24"/>
        </w:rPr>
        <w:t xml:space="preserve"> reiteramos </w:t>
      </w:r>
      <w:r w:rsidRPr="00FE5040">
        <w:rPr>
          <w:rFonts w:asciiTheme="minorHAnsi" w:hAnsiTheme="minorHAnsi" w:cs="Calibri"/>
          <w:szCs w:val="24"/>
        </w:rPr>
        <w:t xml:space="preserve">Parecer Jurídico nº </w:t>
      </w:r>
      <w:r w:rsidR="00556D33">
        <w:rPr>
          <w:rFonts w:asciiTheme="minorHAnsi" w:hAnsiTheme="minorHAnsi" w:cs="Calibri"/>
          <w:szCs w:val="24"/>
        </w:rPr>
        <w:t>113</w:t>
      </w:r>
      <w:r w:rsidRPr="00FE5040">
        <w:rPr>
          <w:rFonts w:asciiTheme="minorHAnsi" w:hAnsiTheme="minorHAnsi" w:cs="Calibri"/>
          <w:szCs w:val="24"/>
        </w:rPr>
        <w:t>/202</w:t>
      </w:r>
      <w:r>
        <w:rPr>
          <w:rFonts w:asciiTheme="minorHAnsi" w:hAnsiTheme="minorHAnsi" w:cs="Calibri"/>
          <w:szCs w:val="24"/>
        </w:rPr>
        <w:t>4</w:t>
      </w:r>
      <w:r w:rsidR="005A36D8">
        <w:rPr>
          <w:rFonts w:asciiTheme="minorHAnsi" w:hAnsiTheme="minorHAnsi" w:cs="Calibri"/>
          <w:szCs w:val="24"/>
        </w:rPr>
        <w:t xml:space="preserve"> no concernente aos procedimentos formais atinentes à legislação urbanística. Na oportunidade, considerando a proposta de supressão do art. 8º sugerimos seja apresentada emenda para adequação da redação do art. 9º que faz menção ao referido dispositivo.</w:t>
      </w:r>
      <w:r w:rsidRPr="00FE5040">
        <w:rPr>
          <w:rFonts w:asciiTheme="minorHAnsi" w:hAnsiTheme="minorHAnsi" w:cs="Calibri"/>
          <w:szCs w:val="24"/>
        </w:rPr>
        <w:t>No exame do mérito</w:t>
      </w:r>
      <w:r w:rsidRPr="00FE5040">
        <w:rPr>
          <w:rFonts w:asciiTheme="minorHAnsi" w:hAnsiTheme="minorHAnsi" w:cstheme="minorHAnsi"/>
          <w:szCs w:val="24"/>
        </w:rPr>
        <w:t>, o Plenário é soberano.</w:t>
      </w:r>
    </w:p>
    <w:p w:rsidR="004E13AC" w:rsidRPr="00FE5040" w:rsidP="00B81959">
      <w:pPr>
        <w:autoSpaceDE w:val="0"/>
        <w:autoSpaceDN w:val="0"/>
        <w:adjustRightInd w:val="0"/>
        <w:spacing w:before="40" w:after="40" w:line="360" w:lineRule="auto"/>
        <w:ind w:firstLine="1701"/>
        <w:jc w:val="both"/>
        <w:rPr>
          <w:rFonts w:asciiTheme="minorHAnsi" w:hAnsiTheme="minorHAnsi" w:cs="Calibri"/>
          <w:szCs w:val="24"/>
        </w:rPr>
      </w:pPr>
      <w:r w:rsidRPr="00FE5040">
        <w:rPr>
          <w:rFonts w:asciiTheme="minorHAnsi" w:hAnsiTheme="minorHAnsi" w:cs="Calibri"/>
          <w:szCs w:val="24"/>
        </w:rPr>
        <w:t>É o parecer, a superior consideração.</w:t>
      </w:r>
    </w:p>
    <w:p w:rsidR="00A779B8" w:rsidRPr="00556D33" w:rsidP="00B81959">
      <w:pPr>
        <w:autoSpaceDE w:val="0"/>
        <w:autoSpaceDN w:val="0"/>
        <w:adjustRightInd w:val="0"/>
        <w:spacing w:before="40" w:after="40" w:line="360" w:lineRule="auto"/>
        <w:ind w:firstLine="1701"/>
        <w:jc w:val="both"/>
        <w:rPr>
          <w:rFonts w:asciiTheme="minorHAnsi" w:hAnsiTheme="minorHAnsi" w:cs="Calibri"/>
          <w:color w:val="FF0000"/>
          <w:szCs w:val="24"/>
        </w:rPr>
      </w:pPr>
      <w:r w:rsidRPr="00FE5040">
        <w:rPr>
          <w:rFonts w:asciiTheme="minorHAnsi" w:hAnsiTheme="minorHAnsi" w:cs="Calibri"/>
          <w:szCs w:val="24"/>
        </w:rPr>
        <w:t>Procuradori</w:t>
      </w:r>
      <w:r w:rsidRPr="001A4D01">
        <w:rPr>
          <w:rFonts w:asciiTheme="minorHAnsi" w:hAnsiTheme="minorHAnsi" w:cs="Calibri"/>
          <w:szCs w:val="24"/>
        </w:rPr>
        <w:t>a</w:t>
      </w:r>
      <w:r w:rsidRPr="00436B7A">
        <w:rPr>
          <w:rFonts w:asciiTheme="minorHAnsi" w:hAnsiTheme="minorHAnsi" w:cs="Calibri"/>
          <w:szCs w:val="24"/>
        </w:rPr>
        <w:t xml:space="preserve">, </w:t>
      </w:r>
      <w:r w:rsidRPr="00436B7A" w:rsidR="00436B7A">
        <w:rPr>
          <w:rFonts w:asciiTheme="minorHAnsi" w:hAnsiTheme="minorHAnsi" w:cs="Calibri"/>
          <w:szCs w:val="24"/>
        </w:rPr>
        <w:t>02</w:t>
      </w:r>
      <w:r w:rsidRPr="00436B7A">
        <w:rPr>
          <w:rFonts w:asciiTheme="minorHAnsi" w:hAnsiTheme="minorHAnsi" w:cs="Calibri"/>
          <w:szCs w:val="24"/>
        </w:rPr>
        <w:t xml:space="preserve"> de </w:t>
      </w:r>
      <w:r w:rsidRPr="00436B7A" w:rsidR="00556D33">
        <w:rPr>
          <w:rFonts w:asciiTheme="minorHAnsi" w:hAnsiTheme="minorHAnsi" w:cs="Calibri"/>
          <w:szCs w:val="24"/>
        </w:rPr>
        <w:t xml:space="preserve">maio </w:t>
      </w:r>
      <w:r w:rsidRPr="00436B7A">
        <w:rPr>
          <w:rFonts w:asciiTheme="minorHAnsi" w:hAnsiTheme="minorHAnsi" w:cs="Calibri"/>
          <w:szCs w:val="24"/>
        </w:rPr>
        <w:t>de 202</w:t>
      </w:r>
      <w:r w:rsidRPr="00436B7A" w:rsidR="004E13AC">
        <w:rPr>
          <w:rFonts w:asciiTheme="minorHAnsi" w:hAnsiTheme="minorHAnsi" w:cs="Calibri"/>
          <w:szCs w:val="24"/>
        </w:rPr>
        <w:t>4</w:t>
      </w:r>
      <w:r w:rsidRPr="00436B7A">
        <w:rPr>
          <w:rFonts w:asciiTheme="minorHAnsi" w:hAnsiTheme="minorHAnsi" w:cs="Calibri"/>
          <w:szCs w:val="24"/>
        </w:rPr>
        <w:t>.</w:t>
      </w:r>
      <w:bookmarkStart w:id="0" w:name="_GoBack"/>
      <w:bookmarkEnd w:id="0"/>
    </w:p>
    <w:p w:rsidR="002F4DE5" w:rsidP="002F4DE5">
      <w:pPr>
        <w:pStyle w:val="BodyText"/>
        <w:spacing w:after="0" w:line="240" w:lineRule="auto"/>
        <w:jc w:val="center"/>
        <w:rPr>
          <w:rFonts w:asciiTheme="minorHAnsi" w:hAnsiTheme="minorHAnsi" w:cs="Calibri"/>
          <w:szCs w:val="24"/>
        </w:rPr>
      </w:pPr>
    </w:p>
    <w:p w:rsidR="00AD70C9" w:rsidP="002F4DE5">
      <w:pPr>
        <w:pStyle w:val="BodyText"/>
        <w:spacing w:after="0" w:line="240" w:lineRule="auto"/>
        <w:jc w:val="center"/>
        <w:rPr>
          <w:rFonts w:asciiTheme="minorHAnsi" w:hAnsiTheme="minorHAnsi" w:cs="Calibri"/>
          <w:szCs w:val="24"/>
        </w:rPr>
      </w:pPr>
    </w:p>
    <w:p w:rsidR="00B81959" w:rsidRPr="00FE5040" w:rsidP="002F4DE5">
      <w:pPr>
        <w:pStyle w:val="BodyText"/>
        <w:spacing w:after="0" w:line="240" w:lineRule="auto"/>
        <w:jc w:val="center"/>
        <w:rPr>
          <w:rFonts w:asciiTheme="minorHAnsi" w:hAnsiTheme="minorHAnsi" w:cs="Calibri"/>
          <w:szCs w:val="24"/>
        </w:rPr>
      </w:pPr>
    </w:p>
    <w:p w:rsidR="002F4DE5" w:rsidRPr="00FE5040" w:rsidP="002F4DE5">
      <w:pPr>
        <w:spacing w:after="0" w:line="240" w:lineRule="auto"/>
        <w:rPr>
          <w:rFonts w:asciiTheme="minorHAnsi" w:hAnsiTheme="minorHAnsi" w:cs="Calibri"/>
          <w:szCs w:val="24"/>
        </w:rPr>
      </w:pPr>
      <w:r w:rsidRPr="00FE5040">
        <w:rPr>
          <w:rFonts w:asciiTheme="minorHAnsi" w:hAnsiTheme="minorHAnsi" w:cs="Calibri"/>
          <w:b/>
          <w:szCs w:val="24"/>
        </w:rPr>
        <w:t>Rosemeire de Souza Cardoso Barbosa                                 Tiago Fadel Malghosian</w:t>
      </w:r>
    </w:p>
    <w:p w:rsidR="002F4DE5" w:rsidRPr="00FE5040" w:rsidP="002F4DE5">
      <w:pPr>
        <w:tabs>
          <w:tab w:val="left" w:pos="2880"/>
        </w:tabs>
        <w:spacing w:after="0" w:line="240" w:lineRule="auto"/>
        <w:jc w:val="center"/>
        <w:rPr>
          <w:rFonts w:asciiTheme="minorHAnsi" w:hAnsiTheme="minorHAnsi" w:cs="Calibri"/>
          <w:b/>
          <w:szCs w:val="24"/>
        </w:rPr>
      </w:pPr>
      <w:r w:rsidRPr="00FE5040">
        <w:rPr>
          <w:rFonts w:asciiTheme="minorHAnsi" w:hAnsiTheme="minorHAnsi" w:cs="Calibri"/>
          <w:b/>
          <w:szCs w:val="24"/>
        </w:rPr>
        <w:t>Procuradora - OAB/SP 308.298                               Procurador - OAB/SP 319.159</w:t>
      </w:r>
    </w:p>
    <w:p w:rsidR="002F4DE5" w:rsidRPr="00FE5040" w:rsidP="002F4DE5">
      <w:pPr>
        <w:pStyle w:val="BodyText"/>
        <w:spacing w:after="0" w:line="240" w:lineRule="auto"/>
        <w:jc w:val="center"/>
        <w:rPr>
          <w:rFonts w:asciiTheme="minorHAnsi" w:hAnsiTheme="minorHAnsi"/>
        </w:rPr>
      </w:pPr>
      <w:r w:rsidRPr="00FE5040">
        <w:rPr>
          <w:rFonts w:asciiTheme="minorHAnsi" w:hAnsiTheme="minorHAnsi" w:cs="Calibri"/>
          <w:szCs w:val="24"/>
        </w:rPr>
        <w:t>Assinatura eletrônica                                              Assinatura eletrônica</w:t>
      </w:r>
    </w:p>
    <w:sectPr w:rsidSect="002F4DE5">
      <w:headerReference w:type="even" r:id="rId6"/>
      <w:headerReference w:type="default" r:id="rId7"/>
      <w:footerReference w:type="even" r:id="rId8"/>
      <w:footerReference w:type="default" r:id="rId9"/>
      <w:headerReference w:type="first" r:id="rId10"/>
      <w:footerReference w:type="first" r:id="rId11"/>
      <w:pgSz w:w="11906" w:h="16838"/>
      <w:pgMar w:top="238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560E" w:rsidP="00305026">
            <w:pPr>
              <w:pStyle w:val="Footer"/>
              <w:jc w:val="right"/>
              <w:rPr>
                <w:sz w:val="18"/>
                <w:lang w:val="pt-PT"/>
              </w:rPr>
            </w:pPr>
          </w:p>
          <w:p w:rsidR="00A6560E" w:rsidP="00305026">
            <w:pPr>
              <w:pStyle w:val="Footer"/>
              <w:ind w:right="-313"/>
              <w:jc w:val="center"/>
              <w:rPr>
                <w:sz w:val="18"/>
                <w:lang w:val="pt-PT"/>
              </w:rPr>
            </w:pPr>
            <w:r>
              <w:rPr>
                <w:sz w:val="18"/>
                <w:lang w:val="pt-PT"/>
              </w:rPr>
              <w:t>________________________________________________________________________________________</w:t>
            </w:r>
          </w:p>
          <w:p w:rsidR="00A6560E"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6560E"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6560E"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36B7A">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36B7A">
              <w:rPr>
                <w:b/>
                <w:bCs/>
                <w:noProof/>
                <w:sz w:val="18"/>
                <w:szCs w:val="18"/>
              </w:rPr>
              <w:t>4</w:t>
            </w:r>
            <w:r w:rsidRPr="00F53BEF">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560E">
      <w:pPr>
        <w:spacing w:after="0" w:line="240" w:lineRule="auto"/>
      </w:pPr>
      <w:r>
        <w:separator/>
      </w:r>
    </w:p>
  </w:footnote>
  <w:footnote w:type="continuationSeparator" w:id="1">
    <w:p w:rsidR="00A6560E">
      <w:pPr>
        <w:spacing w:after="0" w:line="240" w:lineRule="auto"/>
      </w:pPr>
      <w:r>
        <w:continuationSeparator/>
      </w:r>
    </w:p>
  </w:footnote>
  <w:footnote w:id="2">
    <w:p w:rsidR="00944D41" w:rsidRPr="00944D41" w:rsidP="00944D41">
      <w:pPr>
        <w:pStyle w:val="Default"/>
        <w:jc w:val="both"/>
        <w:rPr>
          <w:rFonts w:asciiTheme="minorHAnsi" w:hAnsiTheme="minorHAnsi" w:cstheme="minorHAnsi"/>
          <w:sz w:val="20"/>
          <w:szCs w:val="20"/>
        </w:rPr>
      </w:pPr>
      <w:r w:rsidRPr="00944D41">
        <w:rPr>
          <w:rStyle w:val="FootnoteReference"/>
          <w:rFonts w:asciiTheme="minorHAnsi" w:hAnsiTheme="minorHAnsi" w:cstheme="minorHAnsi"/>
          <w:sz w:val="20"/>
          <w:szCs w:val="20"/>
        </w:rPr>
        <w:footnoteRef/>
      </w:r>
      <w:r w:rsidRPr="00944D41">
        <w:rPr>
          <w:rFonts w:asciiTheme="minorHAnsi" w:hAnsiTheme="minorHAnsi" w:cstheme="minorHAnsi"/>
          <w:sz w:val="20"/>
          <w:szCs w:val="20"/>
        </w:rPr>
        <w:t xml:space="preserve"> </w:t>
      </w:r>
      <w:r w:rsidRPr="00944D41">
        <w:rPr>
          <w:rFonts w:asciiTheme="minorHAnsi" w:hAnsiTheme="minorHAnsi" w:cstheme="minorHAnsi"/>
          <w:color w:val="auto"/>
          <w:sz w:val="20"/>
          <w:szCs w:val="20"/>
        </w:rPr>
        <w:t>Nesse sentido é o entendimento do C. Supremo Tribunal Federal:</w:t>
      </w:r>
      <w:r w:rsidRPr="00944D41">
        <w:rPr>
          <w:rFonts w:asciiTheme="minorHAnsi" w:hAnsiTheme="minorHAnsi" w:cstheme="minorHAnsi"/>
          <w:i/>
          <w:color w:val="auto"/>
          <w:sz w:val="20"/>
          <w:szCs w:val="20"/>
        </w:rPr>
        <w:t xml:space="preserve"> “O parecer emitido por procurador ou advogado de órgão da administração pública não é ato administrativo. </w:t>
      </w:r>
      <w:r w:rsidRPr="00944D41">
        <w:rPr>
          <w:rFonts w:asciiTheme="minorHAnsi" w:hAnsiTheme="minorHAnsi" w:cstheme="minorHAnsi"/>
          <w:i/>
          <w:color w:val="auto"/>
          <w:sz w:val="20"/>
          <w:szCs w:val="20"/>
          <w:u w:val="single"/>
        </w:rPr>
        <w:t xml:space="preserve">Nada mais é do que a opinião emitida pelo operador do direito, opinião técnico-jurídica, que orientará o administrador na tomada da decisão, na prática do ato administrativo, que se constitui na execução </w:t>
      </w:r>
      <w:r w:rsidRPr="00944D41">
        <w:rPr>
          <w:rFonts w:asciiTheme="minorHAnsi" w:hAnsiTheme="minorHAnsi" w:cstheme="minorHAnsi"/>
          <w:i/>
          <w:color w:val="auto"/>
          <w:sz w:val="20"/>
          <w:szCs w:val="20"/>
          <w:u w:val="single"/>
        </w:rPr>
        <w:t>ex</w:t>
      </w:r>
      <w:r w:rsidRPr="00944D41">
        <w:rPr>
          <w:rFonts w:asciiTheme="minorHAnsi" w:hAnsiTheme="minorHAnsi" w:cstheme="minorHAnsi"/>
          <w:i/>
          <w:color w:val="auto"/>
          <w:sz w:val="20"/>
          <w:szCs w:val="20"/>
          <w:u w:val="single"/>
        </w:rPr>
        <w:t xml:space="preserve"> </w:t>
      </w:r>
      <w:r w:rsidRPr="00944D41">
        <w:rPr>
          <w:rFonts w:asciiTheme="minorHAnsi" w:hAnsiTheme="minorHAnsi" w:cstheme="minorHAnsi"/>
          <w:i/>
          <w:color w:val="auto"/>
          <w:sz w:val="20"/>
          <w:szCs w:val="20"/>
          <w:u w:val="single"/>
        </w:rPr>
        <w:t>oficio</w:t>
      </w:r>
      <w:r w:rsidRPr="00944D41">
        <w:rPr>
          <w:rFonts w:asciiTheme="minorHAnsi" w:hAnsiTheme="minorHAnsi" w:cstheme="minorHAnsi"/>
          <w:i/>
          <w:color w:val="auto"/>
          <w:sz w:val="20"/>
          <w:szCs w:val="20"/>
          <w:u w:val="single"/>
        </w:rPr>
        <w:t xml:space="preserve"> da lei.</w:t>
      </w:r>
      <w:r w:rsidRPr="00944D41">
        <w:rPr>
          <w:rFonts w:asciiTheme="minorHAnsi" w:hAnsiTheme="minorHAnsi" w:cstheme="minorHAnsi"/>
          <w:i/>
          <w:color w:val="auto"/>
          <w:sz w:val="20"/>
          <w:szCs w:val="20"/>
        </w:rPr>
        <w:t xml:space="preserve">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60E"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560E" w:rsidP="00305026">
                          <w:r>
                            <w:rPr>
                              <w:noProof/>
                            </w:rPr>
                            <w:drawing>
                              <wp:inline distT="0" distB="0" distL="0" distR="0">
                                <wp:extent cx="876300" cy="850900"/>
                                <wp:effectExtent l="19050" t="0" r="0" b="0"/>
                                <wp:docPr id="114280860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45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560E" w:rsidP="0030502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5831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6560E" w:rsidP="00305026">
    <w:pPr>
      <w:pStyle w:val="Header"/>
      <w:jc w:val="center"/>
      <w:rPr>
        <w:b/>
        <w:sz w:val="28"/>
        <w:lang w:val="pt-PT"/>
      </w:rPr>
    </w:pPr>
    <w:r>
      <w:rPr>
        <w:b/>
        <w:sz w:val="28"/>
        <w:lang w:val="pt-PT"/>
      </w:rPr>
      <w:t>CÂMARA MUNICIPAL DE VALINHOS</w:t>
    </w:r>
  </w:p>
  <w:p w:rsidR="00A6560E" w:rsidP="00305026">
    <w:pPr>
      <w:pStyle w:val="Header"/>
      <w:jc w:val="center"/>
      <w:rPr>
        <w:sz w:val="20"/>
        <w:lang w:val="pt-PT"/>
      </w:rPr>
    </w:pPr>
    <w:r>
      <w:rPr>
        <w:sz w:val="20"/>
        <w:lang w:val="pt-PT"/>
      </w:rPr>
      <w:t>ESTADO DE SÃO PAULO</w:t>
    </w:r>
  </w:p>
  <w:p w:rsidR="00A6560E" w:rsidP="00305026">
    <w:pPr>
      <w:pStyle w:val="Header"/>
      <w:jc w:val="center"/>
      <w:rPr>
        <w:sz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0439D"/>
    <w:multiLevelType w:val="hybridMultilevel"/>
    <w:tmpl w:val="268636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A34B8C"/>
    <w:multiLevelType w:val="hybridMultilevel"/>
    <w:tmpl w:val="70ECB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6256E8"/>
    <w:multiLevelType w:val="hybridMultilevel"/>
    <w:tmpl w:val="504617C8"/>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548E"/>
    <w:rsid w:val="00031240"/>
    <w:rsid w:val="00035153"/>
    <w:rsid w:val="00046F94"/>
    <w:rsid w:val="000575E2"/>
    <w:rsid w:val="000A5422"/>
    <w:rsid w:val="000E77F7"/>
    <w:rsid w:val="0010716F"/>
    <w:rsid w:val="0011053B"/>
    <w:rsid w:val="00116C2C"/>
    <w:rsid w:val="00125B9A"/>
    <w:rsid w:val="00152919"/>
    <w:rsid w:val="0016611D"/>
    <w:rsid w:val="00166A4A"/>
    <w:rsid w:val="001708EF"/>
    <w:rsid w:val="00182E8D"/>
    <w:rsid w:val="00185E77"/>
    <w:rsid w:val="001A298A"/>
    <w:rsid w:val="001A4D01"/>
    <w:rsid w:val="001B56D5"/>
    <w:rsid w:val="001D63E7"/>
    <w:rsid w:val="001D6A14"/>
    <w:rsid w:val="001E0144"/>
    <w:rsid w:val="001F75A1"/>
    <w:rsid w:val="001F7C45"/>
    <w:rsid w:val="00222C85"/>
    <w:rsid w:val="002332AB"/>
    <w:rsid w:val="00235BF6"/>
    <w:rsid w:val="00244542"/>
    <w:rsid w:val="00262F7E"/>
    <w:rsid w:val="002F41B0"/>
    <w:rsid w:val="002F4DE5"/>
    <w:rsid w:val="00305026"/>
    <w:rsid w:val="0032224F"/>
    <w:rsid w:val="00323A06"/>
    <w:rsid w:val="00352E51"/>
    <w:rsid w:val="00353DD1"/>
    <w:rsid w:val="0035695C"/>
    <w:rsid w:val="00365F3A"/>
    <w:rsid w:val="00380740"/>
    <w:rsid w:val="003A712F"/>
    <w:rsid w:val="003D4024"/>
    <w:rsid w:val="003E0D77"/>
    <w:rsid w:val="003E1CF9"/>
    <w:rsid w:val="00431C9A"/>
    <w:rsid w:val="00436B7A"/>
    <w:rsid w:val="00496CD5"/>
    <w:rsid w:val="004B1794"/>
    <w:rsid w:val="004E13AC"/>
    <w:rsid w:val="005163A4"/>
    <w:rsid w:val="00522A30"/>
    <w:rsid w:val="00522ECD"/>
    <w:rsid w:val="0055143B"/>
    <w:rsid w:val="00556D33"/>
    <w:rsid w:val="00561C45"/>
    <w:rsid w:val="00565D77"/>
    <w:rsid w:val="00591C6F"/>
    <w:rsid w:val="005A36D8"/>
    <w:rsid w:val="005B754D"/>
    <w:rsid w:val="005C07A0"/>
    <w:rsid w:val="005D402B"/>
    <w:rsid w:val="005D6203"/>
    <w:rsid w:val="00621BFC"/>
    <w:rsid w:val="00626A4F"/>
    <w:rsid w:val="0063138D"/>
    <w:rsid w:val="00646BC4"/>
    <w:rsid w:val="006D5770"/>
    <w:rsid w:val="006E6F69"/>
    <w:rsid w:val="006F165C"/>
    <w:rsid w:val="006F4218"/>
    <w:rsid w:val="007338C1"/>
    <w:rsid w:val="00750362"/>
    <w:rsid w:val="00756234"/>
    <w:rsid w:val="0078016A"/>
    <w:rsid w:val="00781E58"/>
    <w:rsid w:val="00783082"/>
    <w:rsid w:val="007904AB"/>
    <w:rsid w:val="007B47D7"/>
    <w:rsid w:val="007B5A05"/>
    <w:rsid w:val="007C6D50"/>
    <w:rsid w:val="007D2626"/>
    <w:rsid w:val="0082204D"/>
    <w:rsid w:val="008473EB"/>
    <w:rsid w:val="00864FC4"/>
    <w:rsid w:val="0087598C"/>
    <w:rsid w:val="008917DE"/>
    <w:rsid w:val="008A3DBD"/>
    <w:rsid w:val="008A7D22"/>
    <w:rsid w:val="008B1281"/>
    <w:rsid w:val="008C26AC"/>
    <w:rsid w:val="008C5176"/>
    <w:rsid w:val="008D703C"/>
    <w:rsid w:val="00933CA9"/>
    <w:rsid w:val="00944D41"/>
    <w:rsid w:val="00963B6F"/>
    <w:rsid w:val="009C7616"/>
    <w:rsid w:val="009D2232"/>
    <w:rsid w:val="009E590B"/>
    <w:rsid w:val="00A11C58"/>
    <w:rsid w:val="00A3393A"/>
    <w:rsid w:val="00A33C8A"/>
    <w:rsid w:val="00A40A89"/>
    <w:rsid w:val="00A6560E"/>
    <w:rsid w:val="00A779B8"/>
    <w:rsid w:val="00AA0609"/>
    <w:rsid w:val="00AA2F4C"/>
    <w:rsid w:val="00AC33D2"/>
    <w:rsid w:val="00AD70C9"/>
    <w:rsid w:val="00AF01F9"/>
    <w:rsid w:val="00B232DD"/>
    <w:rsid w:val="00B477B4"/>
    <w:rsid w:val="00B81959"/>
    <w:rsid w:val="00BA74FB"/>
    <w:rsid w:val="00BD076E"/>
    <w:rsid w:val="00C15DC4"/>
    <w:rsid w:val="00C2365D"/>
    <w:rsid w:val="00C40D18"/>
    <w:rsid w:val="00C80F1B"/>
    <w:rsid w:val="00C85EE6"/>
    <w:rsid w:val="00C93CC5"/>
    <w:rsid w:val="00CC06A8"/>
    <w:rsid w:val="00CC20DB"/>
    <w:rsid w:val="00CE118C"/>
    <w:rsid w:val="00CF3947"/>
    <w:rsid w:val="00D01A07"/>
    <w:rsid w:val="00D13CCD"/>
    <w:rsid w:val="00D21EA5"/>
    <w:rsid w:val="00D262DC"/>
    <w:rsid w:val="00D3018D"/>
    <w:rsid w:val="00D4238B"/>
    <w:rsid w:val="00D45484"/>
    <w:rsid w:val="00D53D44"/>
    <w:rsid w:val="00D70598"/>
    <w:rsid w:val="00D76EAD"/>
    <w:rsid w:val="00D92B43"/>
    <w:rsid w:val="00D932DC"/>
    <w:rsid w:val="00E31B26"/>
    <w:rsid w:val="00E325E8"/>
    <w:rsid w:val="00E34601"/>
    <w:rsid w:val="00E44C53"/>
    <w:rsid w:val="00E52006"/>
    <w:rsid w:val="00E71AE8"/>
    <w:rsid w:val="00E90CDC"/>
    <w:rsid w:val="00EA43E7"/>
    <w:rsid w:val="00EB17A8"/>
    <w:rsid w:val="00EB1FB8"/>
    <w:rsid w:val="00EC78FC"/>
    <w:rsid w:val="00EC7B64"/>
    <w:rsid w:val="00EE71E8"/>
    <w:rsid w:val="00F002E8"/>
    <w:rsid w:val="00F003C1"/>
    <w:rsid w:val="00F13634"/>
    <w:rsid w:val="00F13855"/>
    <w:rsid w:val="00F33184"/>
    <w:rsid w:val="00F439F6"/>
    <w:rsid w:val="00F512FB"/>
    <w:rsid w:val="00F53BEF"/>
    <w:rsid w:val="00F56D5F"/>
    <w:rsid w:val="00F648BB"/>
    <w:rsid w:val="00F84741"/>
    <w:rsid w:val="00F90411"/>
    <w:rsid w:val="00FE5040"/>
    <w:rsid w:val="00FF197E"/>
    <w:rsid w:val="00FF67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table" w:styleId="TableGrid">
    <w:name w:val="Table Grid"/>
    <w:basedOn w:val="TableNormal"/>
    <w:uiPriority w:val="59"/>
    <w:rsid w:val="00A33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TextodenotaderodapChar"/>
    <w:uiPriority w:val="99"/>
    <w:semiHidden/>
    <w:unhideWhenUsed/>
    <w:rsid w:val="00D53D44"/>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D53D44"/>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D53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EFFD-4307-4DE4-8B8B-C7764DF2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5</cp:revision>
  <dcterms:created xsi:type="dcterms:W3CDTF">2024-04-29T12:00:00Z</dcterms:created>
  <dcterms:modified xsi:type="dcterms:W3CDTF">2024-05-02T13:07:00Z</dcterms:modified>
</cp:coreProperties>
</file>