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8703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87034">
      <w:pPr>
        <w:spacing w:line="360" w:lineRule="auto"/>
        <w:ind w:left="396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Altera o Projeto de Lei nº 33/2024, que </w:t>
      </w:r>
      <w:bookmarkStart w:id="0" w:name="_GoBack"/>
      <w:bookmarkEnd w:id="0"/>
      <w:r>
        <w:rPr>
          <w:rFonts w:cs="Arial"/>
          <w:b/>
          <w:bCs/>
          <w:szCs w:val="24"/>
        </w:rPr>
        <w:t>“</w:t>
      </w:r>
      <w:r>
        <w:rPr>
          <w:b/>
          <w:bCs/>
        </w:rPr>
        <w:t>Dispõe sobre criação do serviço público de loteria no Município de Valinhos, denominado LOTOVALI. (Mens. 22/24)</w:t>
      </w:r>
      <w:r>
        <w:rPr>
          <w:rFonts w:cs="Arial"/>
          <w:b/>
          <w:bCs/>
          <w:szCs w:val="24"/>
        </w:rPr>
        <w:t>”.</w:t>
      </w:r>
    </w:p>
    <w:p w:rsidR="00487034">
      <w:pPr>
        <w:widowControl w:val="0"/>
        <w:jc w:val="both"/>
        <w:rPr>
          <w:rFonts w:cs="Arial"/>
          <w:b/>
          <w:bCs/>
          <w:szCs w:val="24"/>
        </w:rPr>
      </w:pPr>
    </w:p>
    <w:p w:rsidR="00487034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 Presidente,</w:t>
      </w:r>
    </w:p>
    <w:p w:rsidR="00487034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Senhores Vereadores,</w:t>
      </w:r>
    </w:p>
    <w:p w:rsidR="00487034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87034">
      <w:pPr>
        <w:widowControl w:val="0"/>
        <w:spacing w:line="360" w:lineRule="auto"/>
        <w:ind w:firstLine="170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O(s) Vereador(es) que subscreve(m) apresenta(m), nos </w:t>
      </w:r>
      <w:r>
        <w:rPr>
          <w:rFonts w:cs="Arial"/>
          <w:bCs/>
          <w:szCs w:val="24"/>
        </w:rPr>
        <w:t>termos regimentais, para a devida apreciação e votação em Plenário, a presente emenda modificativa ao Projeto de Lei nº 33/2024, que “</w:t>
      </w:r>
      <w:r>
        <w:rPr>
          <w:b/>
          <w:bCs/>
        </w:rPr>
        <w:t>Dispõe sobre criação do serviço público de loteria no Município de Valinhos, denominado LOTOVALI</w:t>
      </w:r>
      <w:r>
        <w:t>. (Mens. 22/24)”,</w:t>
      </w:r>
      <w:r>
        <w:rPr>
          <w:rFonts w:cs="Arial"/>
          <w:bCs/>
          <w:szCs w:val="24"/>
        </w:rPr>
        <w:t xml:space="preserve"> nos segu</w:t>
      </w:r>
      <w:r>
        <w:rPr>
          <w:rFonts w:cs="Arial"/>
          <w:bCs/>
          <w:szCs w:val="24"/>
        </w:rPr>
        <w:t>intes termos:</w:t>
      </w:r>
    </w:p>
    <w:p w:rsidR="00487034">
      <w:pPr>
        <w:widowControl w:val="0"/>
        <w:spacing w:line="360" w:lineRule="auto"/>
        <w:ind w:firstLine="1701"/>
        <w:jc w:val="both"/>
        <w:rPr>
          <w:rFonts w:cs="Arial"/>
          <w:bCs/>
          <w:szCs w:val="24"/>
        </w:rPr>
      </w:pPr>
    </w:p>
    <w:p w:rsidR="00487034">
      <w:pPr>
        <w:widowControl w:val="0"/>
        <w:spacing w:line="360" w:lineRule="auto"/>
        <w:ind w:firstLine="1701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EMENDA Nº 01 AO PROJETO DE LEI Nº 33/2024.</w:t>
      </w:r>
    </w:p>
    <w:p w:rsidR="00487034">
      <w:pPr>
        <w:widowControl w:val="0"/>
        <w:spacing w:line="360" w:lineRule="auto"/>
        <w:ind w:firstLine="170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Dê-se as seguintes redações ao Projeto de Lei nº 33/2024:</w:t>
      </w:r>
    </w:p>
    <w:p w:rsidR="00487034">
      <w:pPr>
        <w:widowControl w:val="0"/>
        <w:spacing w:line="360" w:lineRule="auto"/>
        <w:ind w:firstLine="1701"/>
        <w:jc w:val="both"/>
        <w:rPr>
          <w:rFonts w:cs="Arial"/>
          <w:bCs/>
          <w:szCs w:val="24"/>
        </w:rPr>
      </w:pPr>
    </w:p>
    <w:p w:rsidR="00487034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Altera a redação da ementa:</w:t>
      </w:r>
    </w:p>
    <w:p w:rsidR="00487034">
      <w:pPr>
        <w:tabs>
          <w:tab w:val="left" w:pos="1701"/>
        </w:tabs>
        <w:spacing w:line="360" w:lineRule="auto"/>
        <w:ind w:left="1701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“Dispõe sobre criação do serviço público de loteria no Município de Valinhos, denominado Loto Solidária Valinho</w:t>
      </w:r>
      <w:r>
        <w:rPr>
          <w:rFonts w:cs="Arial"/>
          <w:sz w:val="26"/>
          <w:szCs w:val="26"/>
        </w:rPr>
        <w:t xml:space="preserve">s.” </w:t>
      </w:r>
    </w:p>
    <w:p w:rsidR="00487034">
      <w:pPr>
        <w:tabs>
          <w:tab w:val="left" w:pos="1701"/>
        </w:tabs>
        <w:spacing w:line="360" w:lineRule="auto"/>
        <w:ind w:left="1701"/>
        <w:jc w:val="both"/>
        <w:rPr>
          <w:rFonts w:cs="Arial"/>
          <w:sz w:val="26"/>
          <w:szCs w:val="26"/>
        </w:rPr>
      </w:pPr>
    </w:p>
    <w:p w:rsidR="00487034">
      <w:pPr>
        <w:pStyle w:val="ListParagraph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Altera a redação do caput do art. 1º e do § 1º do art. 3º:</w:t>
      </w:r>
    </w:p>
    <w:p w:rsidR="00487034">
      <w:pPr>
        <w:tabs>
          <w:tab w:val="left" w:pos="1701"/>
        </w:tabs>
        <w:spacing w:line="360" w:lineRule="auto"/>
        <w:ind w:left="1701"/>
        <w:jc w:val="both"/>
        <w:rPr>
          <w:rFonts w:cs="Arial"/>
        </w:rPr>
      </w:pPr>
      <w:r>
        <w:rPr>
          <w:rFonts w:cs="Arial"/>
          <w:sz w:val="26"/>
          <w:szCs w:val="26"/>
        </w:rPr>
        <w:t xml:space="preserve">“Art. 1º </w:t>
      </w:r>
      <w:r>
        <w:rPr>
          <w:rFonts w:cs="Arial"/>
        </w:rPr>
        <w:t xml:space="preserve">Fica o Poder Executivo autorizado a explorar o serviço público de Loteria Municipal de Valinhos, denominado </w:t>
      </w:r>
      <w:r>
        <w:rPr>
          <w:rFonts w:cs="Arial"/>
          <w:sz w:val="26"/>
          <w:szCs w:val="26"/>
        </w:rPr>
        <w:t>Loto Solidária Valinhos</w:t>
      </w:r>
      <w:r>
        <w:rPr>
          <w:rFonts w:cs="Arial"/>
        </w:rPr>
        <w:t xml:space="preserve">, com fundamento no inciso IV do art. 5º e § 2º do </w:t>
      </w:r>
      <w:r>
        <w:rPr>
          <w:rFonts w:cs="Arial"/>
        </w:rPr>
        <w:t>art. 105, da Lei Orgânica do Município de Valinhos, diretamente ou sob regime de concessão.”</w:t>
      </w:r>
    </w:p>
    <w:p w:rsidR="00487034">
      <w:pPr>
        <w:tabs>
          <w:tab w:val="left" w:pos="1701"/>
        </w:tabs>
        <w:spacing w:line="360" w:lineRule="auto"/>
        <w:ind w:left="1701"/>
        <w:jc w:val="both"/>
        <w:rPr>
          <w:rFonts w:cs="Arial"/>
        </w:rPr>
      </w:pPr>
      <w:r>
        <w:rPr>
          <w:rFonts w:cs="Arial"/>
        </w:rPr>
        <w:t>(...)</w:t>
      </w:r>
    </w:p>
    <w:p w:rsidR="00487034">
      <w:pPr>
        <w:tabs>
          <w:tab w:val="left" w:pos="1701"/>
        </w:tabs>
        <w:spacing w:line="360" w:lineRule="auto"/>
        <w:ind w:left="1701"/>
        <w:jc w:val="both"/>
        <w:rPr>
          <w:rFonts w:cs="Arial"/>
        </w:rPr>
      </w:pPr>
      <w:r>
        <w:rPr>
          <w:rFonts w:cs="Arial"/>
        </w:rPr>
        <w:t>Art. 3º (...)</w:t>
      </w:r>
    </w:p>
    <w:p w:rsidR="00487034">
      <w:pPr>
        <w:tabs>
          <w:tab w:val="left" w:pos="1701"/>
        </w:tabs>
        <w:spacing w:line="360" w:lineRule="auto"/>
        <w:ind w:left="1701"/>
        <w:jc w:val="both"/>
        <w:rPr>
          <w:rFonts w:cs="Arial"/>
        </w:rPr>
      </w:pPr>
      <w:r>
        <w:rPr>
          <w:rFonts w:cs="Arial"/>
        </w:rPr>
        <w:t xml:space="preserve">§ 1º A receita líquida decorrente da comercialização de produtos lotéricos será destinada ao custeio da implantação, manutenção e operação da Loteria Municipal, bem como: </w:t>
      </w:r>
    </w:p>
    <w:p w:rsidR="00487034">
      <w:pPr>
        <w:tabs>
          <w:tab w:val="left" w:pos="1701"/>
        </w:tabs>
        <w:spacing w:line="360" w:lineRule="auto"/>
        <w:ind w:left="1701"/>
        <w:jc w:val="both"/>
        <w:rPr>
          <w:rFonts w:cs="Arial"/>
        </w:rPr>
      </w:pPr>
      <w:r>
        <w:rPr>
          <w:rFonts w:cs="Arial"/>
        </w:rPr>
        <w:t>I – ao financiamento de ações e projetos e aporte de recursos de custeio nas áreas d</w:t>
      </w:r>
      <w:r>
        <w:rPr>
          <w:rFonts w:cs="Arial"/>
        </w:rPr>
        <w:t>e assistência social, saúde, esporte, cultura, segurança pública e bem-estar animal, seja através de suas respectivas Secretarias e Departamentos, como de instituições filantrópicas e associações sem fins lucrativos, regularmente constituídas e com atuação</w:t>
      </w:r>
      <w:r>
        <w:rPr>
          <w:rFonts w:cs="Arial"/>
        </w:rPr>
        <w:t xml:space="preserve"> no Município de Valinhos;</w:t>
      </w:r>
    </w:p>
    <w:p w:rsidR="00487034">
      <w:pPr>
        <w:tabs>
          <w:tab w:val="left" w:pos="1701"/>
        </w:tabs>
        <w:spacing w:line="360" w:lineRule="auto"/>
        <w:ind w:left="1701"/>
        <w:jc w:val="both"/>
        <w:rPr>
          <w:rFonts w:cs="Arial"/>
        </w:rPr>
      </w:pPr>
      <w:r>
        <w:rPr>
          <w:rFonts w:cs="Arial"/>
        </w:rPr>
        <w:t>II – ao financiamento de ações voltadas à segurança hídrica e à preservação do patrimônio ambiental, histórico e cultural de Valinhos;</w:t>
      </w:r>
    </w:p>
    <w:p w:rsidR="00487034">
      <w:pPr>
        <w:tabs>
          <w:tab w:val="left" w:pos="1701"/>
        </w:tabs>
        <w:spacing w:line="360" w:lineRule="auto"/>
        <w:ind w:left="1701"/>
        <w:jc w:val="both"/>
        <w:rPr>
          <w:rFonts w:cs="Arial"/>
        </w:rPr>
      </w:pPr>
      <w:r>
        <w:rPr>
          <w:rFonts w:cs="Arial"/>
        </w:rPr>
        <w:t>III – ao custeio de ações e projetos de acessibilidade e de inclusão das pessoas com deficiênc</w:t>
      </w:r>
      <w:r>
        <w:rPr>
          <w:rFonts w:cs="Arial"/>
        </w:rPr>
        <w:t xml:space="preserve">ia ou idosas.”.  </w:t>
      </w:r>
    </w:p>
    <w:p w:rsidR="00487034">
      <w:pPr>
        <w:tabs>
          <w:tab w:val="left" w:pos="1701"/>
        </w:tabs>
        <w:spacing w:line="360" w:lineRule="auto"/>
        <w:ind w:left="1701"/>
        <w:jc w:val="both"/>
        <w:rPr>
          <w:rFonts w:cs="Arial"/>
        </w:rPr>
      </w:pPr>
      <w:r>
        <w:rPr>
          <w:rFonts w:cs="Arial"/>
        </w:rPr>
        <w:t>§ 2º ...</w:t>
      </w:r>
    </w:p>
    <w:p w:rsidR="00487034">
      <w:pPr>
        <w:tabs>
          <w:tab w:val="left" w:pos="1701"/>
        </w:tabs>
        <w:spacing w:line="360" w:lineRule="auto"/>
        <w:ind w:firstLine="1560"/>
        <w:jc w:val="both"/>
        <w:rPr>
          <w:rFonts w:eastAsia="Arial" w:cs="Arial"/>
          <w:color w:val="000000"/>
        </w:rPr>
      </w:pPr>
    </w:p>
    <w:p w:rsidR="00487034">
      <w:pPr>
        <w:tabs>
          <w:tab w:val="left" w:pos="1701"/>
        </w:tabs>
        <w:spacing w:line="360" w:lineRule="auto"/>
        <w:ind w:firstLine="1560"/>
        <w:jc w:val="both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JUSTIFICATIVA:</w:t>
      </w:r>
    </w:p>
    <w:p w:rsidR="00487034">
      <w:pPr>
        <w:tabs>
          <w:tab w:val="left" w:pos="1701"/>
        </w:tabs>
        <w:spacing w:line="360" w:lineRule="auto"/>
        <w:ind w:firstLine="1560"/>
        <w:jc w:val="both"/>
        <w:rPr>
          <w:rFonts w:eastAsia="Arial" w:cs="Arial"/>
          <w:b/>
          <w:bCs/>
          <w:color w:val="000000"/>
        </w:rPr>
      </w:pPr>
    </w:p>
    <w:p w:rsidR="00487034">
      <w:pPr>
        <w:tabs>
          <w:tab w:val="left" w:pos="1701"/>
        </w:tabs>
        <w:spacing w:line="360" w:lineRule="auto"/>
        <w:ind w:firstLine="1701"/>
        <w:jc w:val="both"/>
        <w:rPr>
          <w:rFonts w:cs="Arial"/>
          <w:szCs w:val="24"/>
        </w:rPr>
      </w:pPr>
      <w:r>
        <w:rPr>
          <w:rFonts w:eastAsia="Arial" w:cs="Arial"/>
          <w:szCs w:val="24"/>
        </w:rPr>
        <w:t xml:space="preserve">A proposta de emenda modificativa tem como objetivo </w:t>
      </w:r>
      <w:r>
        <w:rPr>
          <w:rFonts w:cs="Arial"/>
          <w:szCs w:val="24"/>
        </w:rPr>
        <w:t xml:space="preserve">a alteração do nome dado a Loteria do Município de Valinhos, deixando sua definição mais adequada a sua finalidade, e esclarecendo melhor a destinação dos recursos advindos de sua exploração </w:t>
      </w:r>
      <w:r>
        <w:rPr>
          <w:rFonts w:eastAsia="Arial" w:cs="Arial"/>
          <w:szCs w:val="24"/>
        </w:rPr>
        <w:t xml:space="preserve">do Projeto de Lei nº 33/24, </w:t>
      </w:r>
      <w:r>
        <w:rPr>
          <w:rFonts w:cs="Arial"/>
          <w:szCs w:val="24"/>
        </w:rPr>
        <w:t>não se propõe a alterar de maneira su</w:t>
      </w:r>
      <w:r>
        <w:rPr>
          <w:rFonts w:cs="Arial"/>
          <w:szCs w:val="24"/>
        </w:rPr>
        <w:t>bstancial, ou mesmo vetar a exploração dos serviços lotéricos em âmbito municipal, sendo louvável a pretensão de implementação deste serviço público para custeio de atividades essenciais à população.</w:t>
      </w:r>
    </w:p>
    <w:p w:rsidR="00487034">
      <w:pPr>
        <w:tabs>
          <w:tab w:val="left" w:pos="1701"/>
        </w:tabs>
        <w:spacing w:line="360" w:lineRule="auto"/>
        <w:ind w:firstLine="708"/>
        <w:jc w:val="both"/>
        <w:rPr>
          <w:rFonts w:cs="Arial"/>
          <w:szCs w:val="24"/>
        </w:rPr>
      </w:pPr>
    </w:p>
    <w:p w:rsidR="00487034">
      <w:pPr>
        <w:tabs>
          <w:tab w:val="left" w:pos="1701"/>
        </w:tabs>
        <w:spacing w:line="360" w:lineRule="auto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Ademais, a presente Emenda busca justamente viabilizar</w:t>
      </w:r>
      <w:r>
        <w:rPr>
          <w:rFonts w:cs="Arial"/>
          <w:szCs w:val="24"/>
        </w:rPr>
        <w:t xml:space="preserve"> a implementação e exploração dos serviços lotéricos em âmbito municipal de forma segura e transparente, possibilitando adequado retorno financeiro ao Município e uma destinação mais abrangente retornando aos setores mais deficitários do Município.</w:t>
      </w:r>
    </w:p>
    <w:p w:rsidR="00487034">
      <w:pPr>
        <w:tabs>
          <w:tab w:val="left" w:pos="1701"/>
        </w:tabs>
        <w:spacing w:line="360" w:lineRule="auto"/>
        <w:ind w:firstLine="708"/>
        <w:jc w:val="both"/>
        <w:rPr>
          <w:rFonts w:cs="Arial"/>
          <w:szCs w:val="24"/>
        </w:rPr>
      </w:pPr>
    </w:p>
    <w:p w:rsidR="00487034">
      <w:pPr>
        <w:tabs>
          <w:tab w:val="left" w:pos="1701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Para </w:t>
      </w:r>
      <w:r>
        <w:rPr>
          <w:rFonts w:cs="Arial"/>
          <w:szCs w:val="24"/>
        </w:rPr>
        <w:t>isso, buscando preservar a essência do referido Projeto de Lei, porém pautando-se pelas melhores práticas adotadas na exploração de serviços lotéricos, é que se apresenta a presente proposição. Sua caracterização como Emenda Modificativa ancora-se na neces</w:t>
      </w:r>
      <w:r>
        <w:rPr>
          <w:rFonts w:cs="Arial"/>
          <w:szCs w:val="24"/>
        </w:rPr>
        <w:t>sidade de pequenas alterações do texto, ainda que se mantenham preservados os principais elementos do Projeto original.</w:t>
      </w:r>
    </w:p>
    <w:p w:rsidR="00487034">
      <w:pPr>
        <w:tabs>
          <w:tab w:val="left" w:pos="1701"/>
        </w:tabs>
        <w:spacing w:line="360" w:lineRule="auto"/>
        <w:jc w:val="both"/>
        <w:rPr>
          <w:rFonts w:cs="Arial"/>
          <w:sz w:val="26"/>
          <w:szCs w:val="26"/>
        </w:rPr>
      </w:pPr>
    </w:p>
    <w:p w:rsidR="00487034">
      <w:pPr>
        <w:tabs>
          <w:tab w:val="left" w:pos="1701"/>
        </w:tabs>
        <w:spacing w:line="360" w:lineRule="auto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>As disposições ora submetidas à apreciação do Plenário foram pautadas pelas recentes e mais relevantes iniciativas de implementação do</w:t>
      </w:r>
      <w:r>
        <w:rPr>
          <w:rFonts w:cs="Arial"/>
          <w:sz w:val="26"/>
          <w:szCs w:val="26"/>
        </w:rPr>
        <w:t xml:space="preserve"> serviço lotérico em âmbito estadual e municipal.</w:t>
      </w:r>
    </w:p>
    <w:p w:rsidR="00487034">
      <w:pPr>
        <w:tabs>
          <w:tab w:val="left" w:pos="1701"/>
        </w:tabs>
        <w:spacing w:line="360" w:lineRule="auto"/>
        <w:ind w:firstLine="708"/>
        <w:jc w:val="both"/>
        <w:rPr>
          <w:rFonts w:cs="Arial"/>
          <w:sz w:val="26"/>
          <w:szCs w:val="26"/>
        </w:rPr>
      </w:pPr>
    </w:p>
    <w:p w:rsidR="00487034">
      <w:pPr>
        <w:tabs>
          <w:tab w:val="left" w:pos="1701"/>
        </w:tabs>
        <w:spacing w:line="360" w:lineRule="auto"/>
        <w:ind w:firstLine="708"/>
        <w:jc w:val="both"/>
        <w:rPr>
          <w:rFonts w:cs="Arial"/>
          <w:sz w:val="26"/>
          <w:szCs w:val="26"/>
        </w:rPr>
      </w:pPr>
    </w:p>
    <w:p w:rsidR="00487034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30 de abril de 2024.</w:t>
      </w:r>
    </w:p>
    <w:p w:rsidR="00487034">
      <w:pPr>
        <w:widowControl w:val="0"/>
        <w:ind w:left="1843"/>
        <w:jc w:val="center"/>
        <w:rPr>
          <w:rFonts w:cs="Arial"/>
          <w:bCs/>
          <w:szCs w:val="24"/>
        </w:rPr>
      </w:pPr>
    </w:p>
    <w:p w:rsidR="00487034">
      <w:pPr>
        <w:widowControl w:val="0"/>
        <w:rPr>
          <w:rFonts w:cs="Arial"/>
          <w:b/>
          <w:szCs w:val="24"/>
        </w:rPr>
      </w:pPr>
    </w:p>
    <w:p w:rsidR="00487034">
      <w:pPr>
        <w:widowContro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AUTORIA: </w:t>
      </w:r>
      <w:r>
        <w:rPr>
          <w:rFonts w:cs="Arial"/>
          <w:b/>
          <w:szCs w:val="24"/>
        </w:rPr>
        <w:t>Vereadores que subscrevem</w:t>
      </w: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034">
    <w:pPr>
      <w:pStyle w:val="Footer"/>
      <w:pBdr>
        <w:bottom w:val="single" w:sz="12" w:space="1" w:color="000000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 PAGE \* ARABIC 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 NUMPAGES \* ARABIC 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48703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8703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034">
    <w:pPr>
      <w:pStyle w:val="Footer"/>
      <w:pBdr>
        <w:bottom w:val="single" w:sz="12" w:space="1" w:color="000000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 PAGE \* ARABIC 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 NUMPAGES \* ARABIC 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48703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8703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034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0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643593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0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245789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rcRect l="13254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sz w:val="18"/>
        <w:szCs w:val="18"/>
        <w14:textOutline w14:w="12700">
          <w14:noFill/>
          <w14:prstDash w14:val="solid"/>
          <w14:round/>
        </w14:textOutline>
      </w:rPr>
      <w:t>2378/2024</w:t>
    </w:r>
  </w:p>
  <w:p w:rsidR="00487034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>
      <w:rPr>
        <w:rFonts w:cs="Arial"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sz w:val="18"/>
        <w:szCs w:val="18"/>
        <w14:textOutline w14:w="12700">
          <w14:noFill/>
          <w14:prstDash w14:val="solid"/>
          <w14:round/>
        </w14:textOutline>
      </w:rPr>
      <w:t>1696/2024</w:t>
    </w:r>
  </w:p>
  <w:p w:rsidR="00487034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487034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>
      <w:rPr>
        <w:b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487034">
    <w:pPr>
      <w:pStyle w:val="Header"/>
      <w:ind w:left="1134"/>
      <w:jc w:val="center"/>
      <w:rPr>
        <w:b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>
      <w:rPr>
        <w:b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487034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034">
    <w:pPr>
      <w:pStyle w:val="Header"/>
      <w:ind w:left="1134"/>
      <w:jc w:val="right"/>
      <w:rPr>
        <w:rFonts w:ascii="Times New Roman" w:hAnsi="Times New Roman"/>
        <w:sz w:val="20"/>
        <w14:textOutline w14:w="12700">
          <w14:noFill/>
          <w14:prstDash w14:val="solid"/>
          <w14:round/>
        </w14:textOutline>
      </w:rPr>
    </w:pPr>
    <w:r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  <w:drawing>
        <wp:anchor distT="0" distB="0" distL="0" distR="0" simplePos="0" relativeHeight="251659264" behindDoc="1" locked="0" layoutInCell="0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936707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  <w:drawing>
        <wp:anchor distT="0" distB="0" distL="0" distR="0" simplePos="0" relativeHeight="251660288" behindDoc="1" locked="0" layoutInCell="0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025196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rcRect l="13254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034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487034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>
      <w:rPr>
        <w:b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487034">
    <w:pPr>
      <w:pStyle w:val="Header"/>
      <w:ind w:left="1134"/>
      <w:jc w:val="center"/>
      <w:rPr>
        <w:b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>
      <w:rPr>
        <w:b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487034">
    <w:pPr>
      <w:pStyle w:val="Header"/>
      <w:ind w:left="-142"/>
    </w:pPr>
  </w:p>
  <w:p w:rsidR="00487034">
    <w:pPr>
      <w:pStyle w:val="Header"/>
    </w:pPr>
  </w:p>
  <w:p w:rsidR="00487034">
    <w:pPr>
      <w:pStyle w:val="Header"/>
    </w:pPr>
  </w:p>
  <w:p w:rsidR="0048703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EMENDA Nº 01 AO</w:t>
    </w:r>
  </w:p>
  <w:p w:rsidR="0048703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Projeto de Lei nº 33/2024</w:t>
    </w:r>
  </w:p>
  <w:p w:rsidR="00487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360B65"/>
    <w:multiLevelType w:val="multilevel"/>
    <w:tmpl w:val="BCBCF822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7E8A5008"/>
    <w:multiLevelType w:val="multilevel"/>
    <w:tmpl w:val="3306FE38"/>
    <w:lvl w:ilvl="0">
      <w:start w:val="1"/>
      <w:numFmt w:val="lowerLetter"/>
      <w:lvlText w:val="%1)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34"/>
    <w:rsid w:val="0002386A"/>
    <w:rsid w:val="00487034"/>
    <w:rsid w:val="00DB4B4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9A45305-9E78-4F8B-B5E8-A5395349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Cs w:val="20"/>
      <w:lang w:eastAsia="pt-BR"/>
    </w:rPr>
  </w:style>
  <w:style w:type="paragraph" w:styleId="Heading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Heading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Cs w:val="24"/>
    </w:rPr>
  </w:style>
  <w:style w:type="paragraph" w:styleId="Heading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DefaultParagraphFont"/>
    <w:link w:val="Heading2"/>
    <w:uiPriority w:val="9"/>
    <w:qFormat/>
    <w:rPr>
      <w:rFonts w:ascii="Arial" w:eastAsia="Arial" w:hAnsi="Arial" w:cs="Arial"/>
      <w:sz w:val="34"/>
    </w:rPr>
  </w:style>
  <w:style w:type="character" w:customStyle="1" w:styleId="Ttulo3Char">
    <w:name w:val="Título 3 Char"/>
    <w:basedOn w:val="DefaultParagraphFont"/>
    <w:link w:val="Heading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DefaultParagraphFont"/>
    <w:link w:val="Heading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DefaultParagraphFont"/>
    <w:link w:val="Heading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DefaultParagraphFont"/>
    <w:link w:val="Heading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DefaultParagraphFont"/>
    <w:link w:val="Heading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DefaultParagraphFont"/>
    <w:link w:val="Heading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DefaultParagraphFont"/>
    <w:link w:val="Heading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basedOn w:val="DefaultParagraphFont"/>
    <w:link w:val="Title"/>
    <w:uiPriority w:val="10"/>
    <w:qFormat/>
    <w:rPr>
      <w:sz w:val="48"/>
      <w:szCs w:val="48"/>
    </w:rPr>
  </w:style>
  <w:style w:type="character" w:customStyle="1" w:styleId="SubttuloChar">
    <w:name w:val="Subtítulo Char"/>
    <w:basedOn w:val="DefaultParagraphFont"/>
    <w:link w:val="Subtitle"/>
    <w:uiPriority w:val="11"/>
    <w:qFormat/>
    <w:rPr>
      <w:sz w:val="24"/>
      <w:szCs w:val="24"/>
    </w:rPr>
  </w:style>
  <w:style w:type="character" w:customStyle="1" w:styleId="CitaoChar">
    <w:name w:val="Citação Char"/>
    <w:link w:val="Quote"/>
    <w:uiPriority w:val="29"/>
    <w:qFormat/>
    <w:rPr>
      <w:i/>
    </w:rPr>
  </w:style>
  <w:style w:type="character" w:customStyle="1" w:styleId="CitaoIntensaChar">
    <w:name w:val="Citação Intensa Char"/>
    <w:link w:val="IntenseQuote"/>
    <w:uiPriority w:val="30"/>
    <w:qFormat/>
    <w:rPr>
      <w:i/>
    </w:rPr>
  </w:style>
  <w:style w:type="character" w:customStyle="1" w:styleId="HeaderChar">
    <w:name w:val="Header Char"/>
    <w:basedOn w:val="DefaultParagraphFont"/>
    <w:uiPriority w:val="99"/>
    <w:qFormat/>
  </w:style>
  <w:style w:type="character" w:customStyle="1" w:styleId="FooterChar">
    <w:name w:val="Footer Char"/>
    <w:basedOn w:val="DefaultParagraphFont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LinkdaInternet">
    <w:name w:val="Link da Internet"/>
    <w:uiPriority w:val="99"/>
    <w:unhideWhenUsed/>
    <w:rPr>
      <w:color w:val="0000FF" w:themeColor="hyperlink"/>
      <w:u w:val="single"/>
    </w:rPr>
  </w:style>
  <w:style w:type="character" w:customStyle="1" w:styleId="TextodenotaderodapChar">
    <w:name w:val="Texto de nota de rodapé Char"/>
    <w:link w:val="FootnoteText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customStyle="1" w:styleId="TextodenotadefimChar">
    <w:name w:val="Texto de nota de fim Char"/>
    <w:link w:val="EndnoteText"/>
    <w:uiPriority w:val="99"/>
    <w:qFormat/>
    <w:rPr>
      <w:sz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CabealhoChar">
    <w:name w:val="Cabeçalho Char"/>
    <w:basedOn w:val="DefaultParagraphFont"/>
    <w:link w:val="Header"/>
    <w:uiPriority w:val="99"/>
    <w:qFormat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tuloChar"/>
    <w:uiPriority w:val="11"/>
    <w:qFormat/>
    <w:pPr>
      <w:spacing w:before="200" w:after="200"/>
    </w:pPr>
    <w:rPr>
      <w:szCs w:val="24"/>
    </w:rPr>
  </w:style>
  <w:style w:type="paragraph" w:styleId="Quote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paragraph" w:styleId="EndnoteText">
    <w:name w:val="endnote text"/>
    <w:basedOn w:val="Normal"/>
    <w:link w:val="TextodenotadefimChar"/>
    <w:uiPriority w:val="99"/>
    <w:semiHidden/>
    <w:unhideWhenUsed/>
    <w:rPr>
      <w:sz w:val="20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IndexHeading">
    <w:name w:val="index heading"/>
    <w:basedOn w:val="Title"/>
  </w:style>
  <w:style w:type="paragraph" w:styleId="TOCHeading">
    <w:name w:val="TOC Heading"/>
    <w:uiPriority w:val="39"/>
    <w:unhideWhenUsed/>
    <w:pPr>
      <w:spacing w:after="200" w:line="276" w:lineRule="auto"/>
    </w:pPr>
  </w:style>
  <w:style w:type="paragraph" w:styleId="TableofFigures">
    <w:name w:val="table of figures"/>
    <w:basedOn w:val="Normal"/>
    <w:next w:val="Normal"/>
    <w:uiPriority w:val="99"/>
    <w:unhideWhenUsed/>
    <w:qFormat/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 w:themeColor="tex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F81BD" w:themeColor="accen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C0504D" w:themeColor="accent2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BBB59" w:themeColor="accent3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8064A2" w:themeColor="accent4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Shade="95" w:themeTint="8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Shade="95" w:themeTint="80"/>
      </w:rPr>
    </w:tblStylePr>
    <w:tblStylePr w:type="firstCol">
      <w:rPr>
        <w:b/>
        <w:color w:val="7F7F7F" w:themeColor="text1" w:themeShade="95" w:themeTint="80"/>
      </w:rPr>
    </w:tblStylePr>
    <w:tblStylePr w:type="lastCol">
      <w:rPr>
        <w:b/>
        <w:color w:val="7F7F7F" w:themeColor="text1" w:themeShade="95" w:themeTint="80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Shade="95" w:themeTint="80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Shade="95" w:themeTint="80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Shade="95" w:themeTint="8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Shade="95" w:themeTint="80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Shade="95" w:themeTint="80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Shade="95" w:themeTint="97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Shade="95" w:themeTint="97"/>
      </w:rPr>
    </w:tblStylePr>
    <w:tblStylePr w:type="firstCol">
      <w:rPr>
        <w:b/>
        <w:color w:val="D99695" w:themeColor="accent2" w:themeShade="95" w:themeTint="97"/>
      </w:rPr>
    </w:tblStylePr>
    <w:tblStylePr w:type="lastCol">
      <w:rPr>
        <w:b/>
        <w:color w:val="D99695" w:themeColor="accent2" w:themeShade="95" w:themeTint="97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Shade="95" w:themeTint="97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Shade="95" w:themeTint="97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Shade="95" w:themeTint="FE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Shade="95" w:themeTint="FE"/>
      </w:rPr>
    </w:tblStylePr>
    <w:tblStylePr w:type="firstCol">
      <w:rPr>
        <w:b/>
        <w:color w:val="9ABB59" w:themeColor="accent3" w:themeShade="95" w:themeTint="FE"/>
      </w:rPr>
    </w:tblStylePr>
    <w:tblStylePr w:type="lastCol">
      <w:rPr>
        <w:b/>
        <w:color w:val="9ABB59" w:themeColor="accent3" w:themeShade="95" w:themeTint="FE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Shade="95" w:themeTint="FE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Shade="95" w:themeTint="FE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Shade="95" w:themeTint="9A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Shade="95" w:themeTint="9A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Shade="95" w:themeTint="80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Shade="95" w:themeTint="80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Shade="95" w:themeTint="80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Shade="95" w:themeTint="80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Shade="95" w:themeTint="80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Shade="95" w:themeTint="80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Shade="95" w:themeTint="80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Shade="95" w:themeTint="97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Shade="95" w:themeTint="97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Shade="95" w:themeTint="97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Shade="95" w:themeTint="F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Shade="95" w:themeTint="FE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Shade="95" w:themeTint="F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Shade="95" w:themeTint="FE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Shade="95" w:themeTint="FE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Shade="95" w:themeTint="FE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Shade="95" w:themeTint="9A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Shade="95" w:themeTint="9A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Shade="95" w:themeTint="9A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il"/>
          <w:bottom w:val="single" w:sz="4" w:space="0" w:color="4F81BD" w:themeColor="accen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il"/>
          <w:bottom w:val="single" w:sz="4" w:space="0" w:color="C0504D" w:themeColor="accent2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il"/>
          <w:bottom w:val="single" w:sz="4" w:space="0" w:color="9BBB59" w:themeColor="accent3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il"/>
          <w:bottom w:val="single" w:sz="4" w:space="0" w:color="8064A2" w:themeColor="accent4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il"/>
          <w:bottom w:val="single" w:sz="4" w:space="0" w:color="4BACC6" w:themeColor="accent5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il"/>
          <w:bottom w:val="single" w:sz="4" w:space="0" w:color="F79646" w:themeColor="accent6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Shade="95" w:themeTint="97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Shade="95" w:themeTint="97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Shade="95" w:themeTint="97"/>
      </w:rPr>
    </w:tblStylePr>
    <w:tblStylePr w:type="lastCol">
      <w:rPr>
        <w:b/>
        <w:color w:val="D99695" w:themeColor="accent2" w:themeShade="95" w:themeTint="97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Shade="95" w:themeTint="97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Shade="95" w:themeTint="97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Shade="95" w:themeTint="98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Shade="95" w:themeTint="98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Shade="95" w:themeTint="98"/>
      </w:rPr>
    </w:tblStylePr>
    <w:tblStylePr w:type="lastCol">
      <w:rPr>
        <w:b/>
        <w:color w:val="C3D69B" w:themeColor="accent3" w:themeShade="95" w:themeTint="98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Shade="95" w:themeTint="98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Shade="95" w:themeTint="98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Shade="95" w:themeTint="9A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Shade="95" w:themeTint="9A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Shade="95" w:themeTint="9A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Shade="95" w:themeTint="9A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Shade="95" w:themeTint="9A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Shade="95" w:themeTint="9A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Shade="95" w:themeTint="9A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Shade="95" w:themeTint="98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Shade="95" w:themeTint="98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Shade="95" w:themeTint="98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Shade="95" w:themeTint="98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Shade="95" w:themeTint="80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Shade="95" w:themeTint="80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Shade="95" w:themeTint="80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Shade="95" w:themeTint="97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Shade="95" w:themeTint="97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Shade="95" w:themeTint="97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Shade="95" w:themeTint="98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Shade="95" w:themeTint="98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Shade="95" w:themeTint="98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Shade="95" w:themeTint="98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Shade="95" w:themeTint="98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Shade="95" w:themeTint="98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Shade="95" w:themeTint="9A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Shade="95" w:themeTint="9A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Shade="95" w:themeTint="9A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Shade="95" w:themeTint="9A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Shade="95" w:themeTint="9A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Shade="95" w:themeTint="9A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Shade="95" w:themeTint="9A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Shade="95" w:themeTint="98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Shade="95" w:themeTint="98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Shade="95" w:themeTint="98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Shade="95" w:themeTint="98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Shade="95" w:themeTint="98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Shade="95" w:themeTint="98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Conta da Microsoft</cp:lastModifiedBy>
  <cp:revision>2</cp:revision>
  <cp:lastPrinted>2024-04-30T13:07:44Z</cp:lastPrinted>
  <dcterms:created xsi:type="dcterms:W3CDTF">2024-04-30T13:01:00Z</dcterms:created>
  <dcterms:modified xsi:type="dcterms:W3CDTF">2024-04-30T13:01:00Z</dcterms:modified>
  <dc:language>pt-BR</dc:language>
</cp:coreProperties>
</file>