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04B49" w14:textId="64F11BA8" w:rsidR="00F346B9" w:rsidRDefault="00F346B9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D10BDA">
        <w:rPr>
          <w:rFonts w:ascii="Arial" w:hAnsi="Arial" w:cs="Arial"/>
          <w:b/>
          <w:sz w:val="24"/>
          <w:szCs w:val="24"/>
          <w:u w:val="single"/>
        </w:rPr>
        <w:t>2</w:t>
      </w:r>
      <w:r w:rsidR="00E5533D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0A225F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15137A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98EEA3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07A95A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8D2E0C" w14:textId="77777777" w:rsidR="00AD19D4" w:rsidRDefault="00AD19D4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E29ECB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9592A6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E18E02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1D1647" w14:textId="77777777" w:rsidR="00AD19D4" w:rsidRDefault="00AD19D4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EFD4CF" w14:textId="48C3F95E" w:rsidR="004A04B5" w:rsidRPr="0065238B" w:rsidRDefault="00F346B9" w:rsidP="004A04B5">
      <w:pPr>
        <w:pStyle w:val="Recuodecorpodetexto"/>
        <w:spacing w:before="240" w:after="240" w:line="360" w:lineRule="auto"/>
        <w:ind w:left="0"/>
        <w:rPr>
          <w:szCs w:val="24"/>
        </w:rPr>
      </w:pPr>
      <w:r w:rsidRPr="0065238B">
        <w:rPr>
          <w:rFonts w:ascii="Arial" w:hAnsi="Arial" w:cs="Arial"/>
          <w:bCs/>
          <w:szCs w:val="24"/>
        </w:rPr>
        <w:t>Excelentíssimo Senhor Presidente,</w:t>
      </w:r>
    </w:p>
    <w:p w14:paraId="71BAB161" w14:textId="6EECBB65" w:rsidR="00E5533D" w:rsidRDefault="00F346B9" w:rsidP="00240B42">
      <w:pPr>
        <w:spacing w:before="24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 xml:space="preserve">Cumprimentando Vossa Excelência, encaminho para a devida apreciação dessa insigne Casa de Leis o incluso projeto de Lei que </w:t>
      </w:r>
      <w:r w:rsidRPr="0065238B">
        <w:rPr>
          <w:rFonts w:ascii="Arial" w:hAnsi="Arial" w:cs="Arial"/>
          <w:b/>
          <w:bCs/>
          <w:sz w:val="24"/>
          <w:szCs w:val="24"/>
        </w:rPr>
        <w:t>“</w:t>
      </w:r>
      <w:r w:rsidR="00240B42" w:rsidRPr="00C01A1B">
        <w:rPr>
          <w:rFonts w:ascii="Arial" w:hAnsi="Arial" w:cs="Arial"/>
          <w:b/>
          <w:bCs/>
          <w:sz w:val="24"/>
          <w:szCs w:val="24"/>
        </w:rPr>
        <w:t>Modifica o Anexo II da Lei nº 6.600</w:t>
      </w:r>
      <w:r w:rsidR="002D186D">
        <w:rPr>
          <w:rFonts w:ascii="Arial" w:hAnsi="Arial" w:cs="Arial"/>
          <w:b/>
          <w:bCs/>
          <w:sz w:val="24"/>
          <w:szCs w:val="24"/>
        </w:rPr>
        <w:t>/</w:t>
      </w:r>
      <w:r w:rsidR="00240B42" w:rsidRPr="00C01A1B">
        <w:rPr>
          <w:rFonts w:ascii="Arial" w:hAnsi="Arial" w:cs="Arial"/>
          <w:b/>
          <w:bCs/>
          <w:sz w:val="24"/>
          <w:szCs w:val="24"/>
        </w:rPr>
        <w:t xml:space="preserve">24, referente à Estrutura Organizacional </w:t>
      </w:r>
      <w:r w:rsidR="00240B42">
        <w:rPr>
          <w:rFonts w:ascii="Arial" w:hAnsi="Arial" w:cs="Arial"/>
          <w:b/>
          <w:bCs/>
          <w:sz w:val="24"/>
          <w:szCs w:val="24"/>
        </w:rPr>
        <w:t>da Prefeitura Municipal de Valinhos</w:t>
      </w:r>
      <w:r w:rsidR="00240B42" w:rsidRPr="00C01A1B">
        <w:rPr>
          <w:rFonts w:ascii="Arial" w:hAnsi="Arial" w:cs="Arial"/>
          <w:b/>
          <w:bCs/>
          <w:sz w:val="24"/>
          <w:szCs w:val="24"/>
        </w:rPr>
        <w:t xml:space="preserve">, </w:t>
      </w:r>
      <w:r w:rsidR="00240B42">
        <w:rPr>
          <w:rFonts w:ascii="Arial" w:hAnsi="Arial" w:cs="Arial"/>
          <w:b/>
          <w:bCs/>
          <w:sz w:val="24"/>
          <w:szCs w:val="24"/>
        </w:rPr>
        <w:t>na forma que especifica</w:t>
      </w:r>
      <w:r w:rsidR="00C01A1B">
        <w:rPr>
          <w:rFonts w:ascii="Arial" w:hAnsi="Arial" w:cs="Arial"/>
          <w:b/>
          <w:bCs/>
          <w:sz w:val="24"/>
          <w:szCs w:val="24"/>
        </w:rPr>
        <w:t>.</w:t>
      </w:r>
      <w:r w:rsidR="00E5533D">
        <w:rPr>
          <w:rFonts w:ascii="Arial" w:hAnsi="Arial" w:cs="Arial"/>
          <w:b/>
          <w:bCs/>
          <w:sz w:val="24"/>
          <w:szCs w:val="24"/>
        </w:rPr>
        <w:t xml:space="preserve">”.  </w:t>
      </w:r>
    </w:p>
    <w:p w14:paraId="40AEA568" w14:textId="77777777" w:rsidR="00240B42" w:rsidRDefault="00C01A1B" w:rsidP="00240B42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0B42">
        <w:rPr>
          <w:rFonts w:ascii="Arial" w:hAnsi="Arial" w:cs="Arial"/>
          <w:color w:val="000000" w:themeColor="text1"/>
          <w:sz w:val="24"/>
          <w:szCs w:val="24"/>
        </w:rPr>
        <w:t>A medida proposta, oriunda do expediente administrativo nº 3.523/2024-PMV,</w:t>
      </w:r>
      <w:r w:rsidRPr="00240B42">
        <w:rPr>
          <w:rFonts w:ascii="Arial" w:hAnsi="Arial" w:cs="Arial"/>
          <w:color w:val="FF0000"/>
          <w:sz w:val="24"/>
          <w:szCs w:val="24"/>
        </w:rPr>
        <w:t xml:space="preserve"> </w:t>
      </w:r>
      <w:r w:rsidR="00240B42" w:rsidRPr="00240B42">
        <w:rPr>
          <w:rFonts w:ascii="Arial" w:hAnsi="Arial" w:cs="Arial"/>
          <w:sz w:val="24"/>
          <w:szCs w:val="24"/>
        </w:rPr>
        <w:t xml:space="preserve">tem como objetivo a reestruturação do Organograma da Secretaria de Desenvolvimento Urbano e Meio Ambiente. </w:t>
      </w:r>
    </w:p>
    <w:p w14:paraId="3A6F9274" w14:textId="1BED8B4D" w:rsidR="00F3691B" w:rsidRDefault="00240B42" w:rsidP="00240B42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0B42">
        <w:rPr>
          <w:rFonts w:ascii="Arial" w:hAnsi="Arial" w:cs="Arial"/>
          <w:sz w:val="24"/>
          <w:szCs w:val="24"/>
        </w:rPr>
        <w:t>Esta atualização contempla a criação do Departamento de Proteção e Bem Estar Animal, bem como a inclusão da</w:t>
      </w:r>
      <w:r>
        <w:rPr>
          <w:rFonts w:ascii="Arial" w:hAnsi="Arial" w:cs="Arial"/>
          <w:sz w:val="24"/>
          <w:szCs w:val="24"/>
        </w:rPr>
        <w:t>s</w:t>
      </w:r>
      <w:r w:rsidRPr="00240B42">
        <w:rPr>
          <w:rFonts w:ascii="Arial" w:hAnsi="Arial" w:cs="Arial"/>
          <w:sz w:val="24"/>
          <w:szCs w:val="24"/>
        </w:rPr>
        <w:t xml:space="preserve"> Divis</w:t>
      </w:r>
      <w:r>
        <w:rPr>
          <w:rFonts w:ascii="Arial" w:hAnsi="Arial" w:cs="Arial"/>
          <w:sz w:val="24"/>
          <w:szCs w:val="24"/>
        </w:rPr>
        <w:t>ões</w:t>
      </w:r>
      <w:r w:rsidRPr="00240B42">
        <w:rPr>
          <w:rFonts w:ascii="Arial" w:hAnsi="Arial" w:cs="Arial"/>
          <w:sz w:val="24"/>
          <w:szCs w:val="24"/>
        </w:rPr>
        <w:t xml:space="preserve"> </w:t>
      </w:r>
      <w:r w:rsidR="00C8102F">
        <w:rPr>
          <w:rFonts w:ascii="Arial" w:hAnsi="Arial" w:cs="Arial"/>
          <w:sz w:val="24"/>
          <w:szCs w:val="24"/>
        </w:rPr>
        <w:t xml:space="preserve">de Veterinária e </w:t>
      </w:r>
      <w:r w:rsidRPr="00240B42">
        <w:rPr>
          <w:rFonts w:ascii="Arial" w:hAnsi="Arial" w:cs="Arial"/>
          <w:sz w:val="24"/>
          <w:szCs w:val="24"/>
        </w:rPr>
        <w:t xml:space="preserve">Técnica </w:t>
      </w:r>
      <w:r w:rsidR="00C8102F">
        <w:rPr>
          <w:rFonts w:ascii="Arial" w:hAnsi="Arial" w:cs="Arial"/>
          <w:sz w:val="24"/>
          <w:szCs w:val="24"/>
        </w:rPr>
        <w:t xml:space="preserve">de </w:t>
      </w:r>
      <w:r w:rsidRPr="00240B42">
        <w:rPr>
          <w:rFonts w:ascii="Arial" w:hAnsi="Arial" w:cs="Arial"/>
          <w:sz w:val="24"/>
          <w:szCs w:val="24"/>
        </w:rPr>
        <w:t>Veterinária. Adicionalmente, propõe-se a transferência da Divisão de Bem Estar Animal, anteriormente vinculada ao Departamento de Meio Ambiente, para integrar a nova estrutura do Departamento mencionado, reforçando o compromisso com a saúde e o bem-estar dos animais.</w:t>
      </w:r>
    </w:p>
    <w:p w14:paraId="7C69916D" w14:textId="6174C490" w:rsidR="00240B42" w:rsidRDefault="00240B42" w:rsidP="00240B42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0B42">
        <w:rPr>
          <w:rFonts w:ascii="Arial" w:hAnsi="Arial" w:cs="Arial"/>
          <w:sz w:val="24"/>
          <w:szCs w:val="24"/>
        </w:rPr>
        <w:t>É essencial destacar que a legislação modificada delineia a Estrutura Organizacional da Prefeitura de Valinhos</w:t>
      </w:r>
      <w:r>
        <w:rPr>
          <w:rFonts w:ascii="Arial" w:hAnsi="Arial" w:cs="Arial"/>
          <w:sz w:val="24"/>
          <w:szCs w:val="24"/>
        </w:rPr>
        <w:t>, e</w:t>
      </w:r>
      <w:r w:rsidRPr="00240B42">
        <w:rPr>
          <w:rFonts w:ascii="Arial" w:hAnsi="Arial" w:cs="Arial"/>
          <w:sz w:val="24"/>
          <w:szCs w:val="24"/>
        </w:rPr>
        <w:t>sta alteração não implica a criação de novos cargos ou funções de confiança, mas sim uma reestruturação do modelo organizacional e a clarificação das competências dos órgãos envolvidos. Dessa forma, não se justifica a preocupação com impactos orçamentários e financeiros, visto que a mudança se concentra na otimização da gestão interna.</w:t>
      </w:r>
    </w:p>
    <w:p w14:paraId="755B1ACD" w14:textId="1A843596" w:rsidR="00F346B9" w:rsidRPr="00E5533D" w:rsidRDefault="00F346B9" w:rsidP="00240B42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65238B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E5533D">
        <w:rPr>
          <w:rFonts w:ascii="Arial" w:hAnsi="Arial" w:cs="Arial"/>
          <w:sz w:val="24"/>
          <w:szCs w:val="24"/>
        </w:rPr>
        <w:t xml:space="preserve">Em face da relevância da medida proposta, de justo, real e legítimo interesse público e pelos motivos expostos, solicito que a sua apreciação se faça em </w:t>
      </w:r>
      <w:r w:rsidRPr="00E5533D">
        <w:rPr>
          <w:rFonts w:ascii="Arial" w:hAnsi="Arial" w:cs="Arial"/>
          <w:b/>
          <w:sz w:val="24"/>
          <w:szCs w:val="24"/>
        </w:rPr>
        <w:t>regime de urgência</w:t>
      </w:r>
      <w:r w:rsidRPr="00E5533D">
        <w:rPr>
          <w:rFonts w:ascii="Arial" w:hAnsi="Arial" w:cs="Arial"/>
          <w:sz w:val="24"/>
          <w:szCs w:val="24"/>
        </w:rPr>
        <w:t>, na forma das disposições constantes do art</w:t>
      </w:r>
      <w:r w:rsidR="000A225F" w:rsidRPr="00E5533D">
        <w:rPr>
          <w:rFonts w:ascii="Arial" w:hAnsi="Arial" w:cs="Arial"/>
          <w:sz w:val="24"/>
          <w:szCs w:val="24"/>
        </w:rPr>
        <w:t>.</w:t>
      </w:r>
      <w:r w:rsidRPr="00E5533D">
        <w:rPr>
          <w:rFonts w:ascii="Arial" w:hAnsi="Arial" w:cs="Arial"/>
          <w:sz w:val="24"/>
          <w:szCs w:val="24"/>
        </w:rPr>
        <w:t xml:space="preserve"> 52 da Lei Orgânica do Município de Valinhos, plenamente justificada, de modo a possibilitar o desenvolvimento da Administração Pública.</w:t>
      </w:r>
    </w:p>
    <w:p w14:paraId="43203132" w14:textId="77777777" w:rsidR="00F346B9" w:rsidRPr="0065238B" w:rsidRDefault="00F346B9" w:rsidP="00240B42">
      <w:pPr>
        <w:pStyle w:val="Corpodetexto21"/>
        <w:tabs>
          <w:tab w:val="left" w:pos="2977"/>
        </w:tabs>
        <w:spacing w:before="240" w:after="0" w:line="360" w:lineRule="auto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ab/>
        <w:t>Ante o exposto, coloco-me à inteira disposição dessa lídima Presidência para quaisquer outros esclarecimentos que se fizerem necessários, renovando, ao ensejo, os protestos de minha elevada consideração e declarado respeito.</w:t>
      </w:r>
    </w:p>
    <w:p w14:paraId="450C156B" w14:textId="75A2ADC4" w:rsidR="00F346B9" w:rsidRPr="0065238B" w:rsidRDefault="00F346B9" w:rsidP="00240B42">
      <w:pPr>
        <w:pStyle w:val="Corpodetexto31"/>
        <w:tabs>
          <w:tab w:val="clear" w:pos="426"/>
        </w:tabs>
        <w:spacing w:before="240" w:line="360" w:lineRule="auto"/>
        <w:rPr>
          <w:szCs w:val="24"/>
        </w:rPr>
      </w:pPr>
      <w:r w:rsidRPr="0065238B">
        <w:rPr>
          <w:szCs w:val="24"/>
        </w:rPr>
        <w:tab/>
        <w:t xml:space="preserve">Valinhos, </w:t>
      </w:r>
      <w:r w:rsidR="00E5533D">
        <w:rPr>
          <w:szCs w:val="24"/>
        </w:rPr>
        <w:t>9</w:t>
      </w:r>
      <w:r w:rsidRPr="0065238B">
        <w:rPr>
          <w:szCs w:val="24"/>
        </w:rPr>
        <w:t xml:space="preserve"> de </w:t>
      </w:r>
      <w:r w:rsidR="006572B5">
        <w:rPr>
          <w:szCs w:val="24"/>
        </w:rPr>
        <w:t>abril</w:t>
      </w:r>
      <w:r w:rsidRPr="0065238B">
        <w:rPr>
          <w:szCs w:val="24"/>
        </w:rPr>
        <w:t xml:space="preserve"> de 202</w:t>
      </w:r>
      <w:r w:rsidR="006572B5">
        <w:rPr>
          <w:szCs w:val="24"/>
        </w:rPr>
        <w:t>4</w:t>
      </w:r>
      <w:r w:rsidRPr="0065238B">
        <w:rPr>
          <w:szCs w:val="24"/>
        </w:rPr>
        <w:t>.</w:t>
      </w:r>
    </w:p>
    <w:p w14:paraId="7B9E83EE" w14:textId="77777777" w:rsidR="00F346B9" w:rsidRPr="0065238B" w:rsidRDefault="00F346B9">
      <w:pPr>
        <w:pStyle w:val="Corpodetexto31"/>
        <w:tabs>
          <w:tab w:val="clear" w:pos="426"/>
        </w:tabs>
        <w:spacing w:line="360" w:lineRule="auto"/>
        <w:rPr>
          <w:szCs w:val="24"/>
        </w:rPr>
      </w:pPr>
    </w:p>
    <w:p w14:paraId="0B384E68" w14:textId="32C431F0" w:rsidR="00F346B9" w:rsidRPr="0065238B" w:rsidRDefault="00F346B9">
      <w:pPr>
        <w:pStyle w:val="Corpodetexto31"/>
        <w:tabs>
          <w:tab w:val="clear" w:pos="426"/>
          <w:tab w:val="clear" w:pos="2835"/>
          <w:tab w:val="clear" w:pos="6804"/>
        </w:tabs>
        <w:spacing w:line="360" w:lineRule="auto"/>
        <w:rPr>
          <w:szCs w:val="24"/>
        </w:rPr>
      </w:pPr>
      <w:r w:rsidRPr="0065238B">
        <w:rPr>
          <w:rFonts w:eastAsia="Arial"/>
          <w:szCs w:val="24"/>
        </w:rPr>
        <w:t xml:space="preserve">                                      </w:t>
      </w:r>
      <w:r w:rsidRPr="0065238B">
        <w:rPr>
          <w:b/>
          <w:bCs/>
          <w:szCs w:val="24"/>
        </w:rPr>
        <w:tab/>
        <w:t xml:space="preserve">LUCIMARA </w:t>
      </w:r>
      <w:r w:rsidR="006572B5">
        <w:rPr>
          <w:b/>
          <w:bCs/>
          <w:szCs w:val="24"/>
        </w:rPr>
        <w:t xml:space="preserve">ROSSI DE </w:t>
      </w:r>
      <w:r w:rsidRPr="0065238B">
        <w:rPr>
          <w:b/>
          <w:bCs/>
          <w:szCs w:val="24"/>
        </w:rPr>
        <w:t>GODOY</w:t>
      </w:r>
      <w:r w:rsidRPr="0065238B">
        <w:rPr>
          <w:b/>
          <w:bCs/>
          <w:szCs w:val="24"/>
        </w:rPr>
        <w:tab/>
        <w:t xml:space="preserve">                                                                     </w:t>
      </w:r>
    </w:p>
    <w:p w14:paraId="41651DF4" w14:textId="5D65D3E7" w:rsidR="00F346B9" w:rsidRPr="0065238B" w:rsidRDefault="00F346B9" w:rsidP="006572B5">
      <w:pPr>
        <w:pStyle w:val="Corpodetexto31"/>
        <w:tabs>
          <w:tab w:val="clear" w:pos="426"/>
          <w:tab w:val="clear" w:pos="2835"/>
          <w:tab w:val="clear" w:pos="6804"/>
        </w:tabs>
        <w:spacing w:line="360" w:lineRule="auto"/>
        <w:rPr>
          <w:szCs w:val="24"/>
        </w:rPr>
      </w:pPr>
      <w:r w:rsidRPr="0065238B">
        <w:rPr>
          <w:rFonts w:eastAsia="Arial"/>
          <w:bCs/>
          <w:szCs w:val="24"/>
        </w:rPr>
        <w:t xml:space="preserve">                                                         </w:t>
      </w:r>
      <w:r w:rsidRPr="0065238B">
        <w:rPr>
          <w:bCs/>
          <w:szCs w:val="24"/>
        </w:rPr>
        <w:t>Prefeita Municipal</w:t>
      </w:r>
    </w:p>
    <w:p w14:paraId="5F3AFD5E" w14:textId="77777777" w:rsidR="00F346B9" w:rsidRDefault="00F346B9">
      <w:pPr>
        <w:pStyle w:val="Ttulo1"/>
        <w:tabs>
          <w:tab w:val="left" w:pos="2977"/>
        </w:tabs>
        <w:spacing w:line="360" w:lineRule="auto"/>
        <w:jc w:val="both"/>
        <w:rPr>
          <w:sz w:val="24"/>
          <w:szCs w:val="24"/>
        </w:rPr>
      </w:pPr>
    </w:p>
    <w:p w14:paraId="75C5AA13" w14:textId="77777777" w:rsidR="00D85E56" w:rsidRDefault="00D85E56" w:rsidP="00D85E56"/>
    <w:p w14:paraId="039570FA" w14:textId="77777777" w:rsidR="00D85E56" w:rsidRDefault="00D85E56" w:rsidP="00D85E56"/>
    <w:p w14:paraId="1FE925EF" w14:textId="77777777" w:rsidR="00D85E56" w:rsidRDefault="00D85E56" w:rsidP="00D85E56"/>
    <w:p w14:paraId="7B419F07" w14:textId="77777777" w:rsidR="00D85E56" w:rsidRPr="00D85E56" w:rsidRDefault="00D85E56" w:rsidP="00D85E56"/>
    <w:p w14:paraId="6AA4766B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742DA47A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6117A6D7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38AB1C44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10EAC7BC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2369BC8E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2884A86B" w14:textId="77777777" w:rsidR="00240B42" w:rsidRPr="00240B42" w:rsidRDefault="00240B42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</w:p>
    <w:p w14:paraId="4E0AA70F" w14:textId="2A7368B5" w:rsidR="00D10BDA" w:rsidRPr="0070410A" w:rsidRDefault="00F346B9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  <w:r w:rsidRPr="006572B5">
        <w:rPr>
          <w:rFonts w:ascii="Arial" w:hAnsi="Arial" w:cs="Arial"/>
          <w:sz w:val="24"/>
          <w:szCs w:val="24"/>
        </w:rPr>
        <w:t>Anexo:</w:t>
      </w:r>
      <w:r w:rsidRPr="006572B5">
        <w:rPr>
          <w:rFonts w:ascii="Arial" w:hAnsi="Arial" w:cs="Arial"/>
          <w:b w:val="0"/>
          <w:bCs/>
          <w:sz w:val="24"/>
          <w:szCs w:val="24"/>
        </w:rPr>
        <w:t xml:space="preserve"> Projeto de Lei</w:t>
      </w:r>
      <w:r w:rsidR="00E5533D">
        <w:rPr>
          <w:rFonts w:ascii="Arial" w:hAnsi="Arial" w:cs="Arial"/>
          <w:b w:val="0"/>
          <w:bCs/>
          <w:sz w:val="24"/>
          <w:szCs w:val="24"/>
        </w:rPr>
        <w:t>.</w:t>
      </w:r>
    </w:p>
    <w:p w14:paraId="69063B50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801601D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/>
          <w:bCs/>
          <w:sz w:val="24"/>
          <w:szCs w:val="24"/>
        </w:rPr>
        <w:t>Ao</w:t>
      </w:r>
    </w:p>
    <w:p w14:paraId="27D10EB4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Cs/>
          <w:sz w:val="24"/>
          <w:szCs w:val="24"/>
        </w:rPr>
        <w:t>Excelentíssimo Senhor</w:t>
      </w:r>
    </w:p>
    <w:p w14:paraId="1A2DE4E3" w14:textId="77777777" w:rsidR="006572B5" w:rsidRDefault="006572B5" w:rsidP="006572B5">
      <w:pPr>
        <w:pStyle w:val="PargrafodaLista"/>
        <w:numPr>
          <w:ilvl w:val="0"/>
          <w:numId w:val="1"/>
        </w:numPr>
        <w:spacing w:line="360" w:lineRule="auto"/>
        <w:jc w:val="both"/>
      </w:pPr>
      <w:r w:rsidRPr="006572B5"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6DB2959B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77223D89" w14:textId="77777777" w:rsidR="006572B5" w:rsidRP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72B5">
        <w:rPr>
          <w:rFonts w:ascii="Arial" w:hAnsi="Arial" w:cs="Arial"/>
          <w:b/>
          <w:bCs/>
          <w:sz w:val="24"/>
          <w:szCs w:val="24"/>
        </w:rPr>
        <w:t>Valinhos/SP</w:t>
      </w:r>
    </w:p>
    <w:p w14:paraId="0DBEC4C4" w14:textId="1B5A684F" w:rsidR="00F346B9" w:rsidRPr="00CA3C04" w:rsidRDefault="00F346B9" w:rsidP="00F3691B">
      <w:pPr>
        <w:pStyle w:val="Ttulo2"/>
        <w:spacing w:line="360" w:lineRule="auto"/>
        <w:ind w:left="2835"/>
        <w:rPr>
          <w:rFonts w:ascii="Arial" w:hAnsi="Arial" w:cs="Arial"/>
        </w:rPr>
      </w:pPr>
      <w:r w:rsidRPr="00CA3C04">
        <w:rPr>
          <w:rFonts w:ascii="Arial" w:hAnsi="Arial" w:cs="Arial"/>
        </w:rPr>
        <w:lastRenderedPageBreak/>
        <w:t>PROJETO DE LEI</w:t>
      </w:r>
    </w:p>
    <w:p w14:paraId="7A499E40" w14:textId="7BC2F029" w:rsidR="00AE4F7A" w:rsidRDefault="00F3691B" w:rsidP="00F3691B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01A1B">
        <w:rPr>
          <w:rFonts w:ascii="Arial" w:hAnsi="Arial" w:cs="Arial"/>
          <w:b/>
          <w:bCs/>
          <w:sz w:val="24"/>
          <w:szCs w:val="24"/>
        </w:rPr>
        <w:t>Modifica o Anexo II da Lei nº 6.600</w:t>
      </w:r>
      <w:r w:rsidR="002D186D">
        <w:rPr>
          <w:rFonts w:ascii="Arial" w:hAnsi="Arial" w:cs="Arial"/>
          <w:b/>
          <w:bCs/>
          <w:sz w:val="24"/>
          <w:szCs w:val="24"/>
        </w:rPr>
        <w:t>/</w:t>
      </w:r>
      <w:r w:rsidRPr="00C01A1B">
        <w:rPr>
          <w:rFonts w:ascii="Arial" w:hAnsi="Arial" w:cs="Arial"/>
          <w:b/>
          <w:bCs/>
          <w:sz w:val="24"/>
          <w:szCs w:val="24"/>
        </w:rPr>
        <w:t xml:space="preserve">24, referente à Estrutura Organizacional </w:t>
      </w:r>
      <w:r>
        <w:rPr>
          <w:rFonts w:ascii="Arial" w:hAnsi="Arial" w:cs="Arial"/>
          <w:b/>
          <w:bCs/>
          <w:sz w:val="24"/>
          <w:szCs w:val="24"/>
        </w:rPr>
        <w:t>da Prefeitura Municipal de Valinhos</w:t>
      </w:r>
      <w:r w:rsidRPr="00C01A1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na forma que especifica.</w:t>
      </w:r>
      <w:r w:rsidR="00AE4F7A"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157DE81" w14:textId="77777777" w:rsidR="00F346B9" w:rsidRDefault="00F346B9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183EB9" w14:textId="77777777" w:rsidR="00E861E0" w:rsidRDefault="00E861E0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D7E62A" w14:textId="77777777" w:rsidR="00AE0078" w:rsidRDefault="00AE0078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88C23D" w14:textId="77777777" w:rsidR="00AE0078" w:rsidRDefault="00AE0078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FFCDE2" w14:textId="1EA52F9D" w:rsidR="00F346B9" w:rsidRDefault="00F346B9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b/>
          <w:sz w:val="24"/>
        </w:rPr>
        <w:tab/>
        <w:t xml:space="preserve">LUCIMARA </w:t>
      </w:r>
      <w:r w:rsidR="006572B5">
        <w:rPr>
          <w:rFonts w:ascii="Arial" w:hAnsi="Arial" w:cs="Arial"/>
          <w:b/>
          <w:sz w:val="24"/>
        </w:rPr>
        <w:t xml:space="preserve">ROSSI DE </w:t>
      </w:r>
      <w:r>
        <w:rPr>
          <w:rFonts w:ascii="Arial" w:hAnsi="Arial" w:cs="Arial"/>
          <w:b/>
          <w:sz w:val="24"/>
        </w:rPr>
        <w:t xml:space="preserve">GODOY, </w:t>
      </w:r>
      <w:r>
        <w:rPr>
          <w:rFonts w:ascii="Arial" w:hAnsi="Arial" w:cs="Arial"/>
          <w:sz w:val="24"/>
        </w:rPr>
        <w:t>Prefeita do Município de Valinhos, no uso das atribuições que lhe são conferidas pelo art. 80, inciso III, da Lei Orgânica,</w:t>
      </w:r>
    </w:p>
    <w:p w14:paraId="0A8A3AD6" w14:textId="77777777" w:rsidR="00F346B9" w:rsidRDefault="00F346B9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3FFCE26" w14:textId="77777777" w:rsidR="00F346B9" w:rsidRDefault="00F346B9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FAZ SABER</w:t>
      </w:r>
      <w:r>
        <w:rPr>
          <w:rFonts w:ascii="Arial" w:hAnsi="Arial" w:cs="Arial"/>
          <w:sz w:val="24"/>
        </w:rPr>
        <w:t xml:space="preserve"> que a Câmara Municipal aprovou e ela sanciona e promulga a seguinte Lei:</w:t>
      </w:r>
    </w:p>
    <w:p w14:paraId="379480AA" w14:textId="77777777" w:rsidR="00F346B9" w:rsidRDefault="00F346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F76BCBB" w14:textId="1F207F22" w:rsidR="002D186D" w:rsidRDefault="00F346B9" w:rsidP="00F3691B">
      <w:pPr>
        <w:pStyle w:val="Corpodetexto"/>
        <w:spacing w:after="240" w:line="360" w:lineRule="auto"/>
        <w:jc w:val="both"/>
      </w:pPr>
      <w:r>
        <w:rPr>
          <w:b/>
          <w:szCs w:val="24"/>
        </w:rPr>
        <w:tab/>
      </w:r>
      <w:r>
        <w:rPr>
          <w:b/>
          <w:bCs/>
          <w:color w:val="000000"/>
        </w:rPr>
        <w:t>Art. 1º</w:t>
      </w:r>
      <w:r>
        <w:rPr>
          <w:color w:val="000000"/>
        </w:rPr>
        <w:t xml:space="preserve"> </w:t>
      </w:r>
      <w:r w:rsidR="00F3691B">
        <w:rPr>
          <w:color w:val="000000"/>
        </w:rPr>
        <w:t xml:space="preserve">Fica </w:t>
      </w:r>
      <w:r w:rsidR="00F3691B">
        <w:t>modificado</w:t>
      </w:r>
      <w:r w:rsidR="00544382" w:rsidRPr="00544382">
        <w:t xml:space="preserve"> </w:t>
      </w:r>
      <w:r w:rsidR="00544382">
        <w:t>o anexo II da Lei nº 6.</w:t>
      </w:r>
      <w:r w:rsidR="00E5533D">
        <w:t>600</w:t>
      </w:r>
      <w:r w:rsidR="00544382">
        <w:t xml:space="preserve">, </w:t>
      </w:r>
      <w:r w:rsidR="00AE4F7A">
        <w:t xml:space="preserve">de </w:t>
      </w:r>
      <w:r w:rsidR="00E5533D">
        <w:t>5</w:t>
      </w:r>
      <w:r w:rsidR="00AE4F7A">
        <w:t xml:space="preserve"> de </w:t>
      </w:r>
      <w:r w:rsidR="00E5533D">
        <w:t>abril</w:t>
      </w:r>
      <w:r w:rsidR="00AE4F7A">
        <w:t xml:space="preserve"> </w:t>
      </w:r>
      <w:r w:rsidR="00544382">
        <w:t>de 202</w:t>
      </w:r>
      <w:r w:rsidR="00E5533D">
        <w:t>4</w:t>
      </w:r>
      <w:r w:rsidR="00544382" w:rsidRPr="00544382">
        <w:t>, que passa</w:t>
      </w:r>
      <w:r w:rsidR="00240B42">
        <w:t xml:space="preserve"> a vigorar</w:t>
      </w:r>
      <w:r w:rsidR="00544382" w:rsidRPr="00544382">
        <w:t xml:space="preserve"> </w:t>
      </w:r>
      <w:r w:rsidR="002D186D">
        <w:t>com as alterações conforme estabelecido no</w:t>
      </w:r>
      <w:r w:rsidR="00F3691B">
        <w:t xml:space="preserve"> Anexo desta Lei.</w:t>
      </w:r>
    </w:p>
    <w:p w14:paraId="3EE309A1" w14:textId="77777777" w:rsidR="00C01A1B" w:rsidRDefault="00C01A1B" w:rsidP="00C01A1B">
      <w:pPr>
        <w:tabs>
          <w:tab w:val="left" w:pos="2835"/>
        </w:tabs>
        <w:spacing w:after="24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Esta lei entra em vigor na data de sua publicação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26F529F9" w14:textId="77777777" w:rsidR="00C01A1B" w:rsidRDefault="00C01A1B" w:rsidP="00C01A1B">
      <w:pPr>
        <w:tabs>
          <w:tab w:val="left" w:pos="2835"/>
        </w:tabs>
        <w:spacing w:after="24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</w:rPr>
        <w:t>Prefeitura do Município de Valinhos,</w:t>
      </w:r>
    </w:p>
    <w:p w14:paraId="2658100C" w14:textId="77777777" w:rsidR="00C01A1B" w:rsidRDefault="00C01A1B" w:rsidP="00C01A1B">
      <w:pPr>
        <w:tabs>
          <w:tab w:val="left" w:pos="2835"/>
        </w:tabs>
        <w:spacing w:after="24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>Aos...</w:t>
      </w:r>
    </w:p>
    <w:p w14:paraId="1B6C66FE" w14:textId="77777777" w:rsidR="00C01A1B" w:rsidRDefault="00C01A1B" w:rsidP="00C01A1B">
      <w:pPr>
        <w:tabs>
          <w:tab w:val="left" w:pos="2835"/>
        </w:tabs>
        <w:spacing w:line="360" w:lineRule="auto"/>
        <w:jc w:val="both"/>
      </w:pPr>
    </w:p>
    <w:p w14:paraId="28B7CE74" w14:textId="77777777" w:rsidR="00C01A1B" w:rsidRDefault="00C01A1B" w:rsidP="00C01A1B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2E780A1D" w14:textId="77777777" w:rsidR="00C01A1B" w:rsidRDefault="00C01A1B" w:rsidP="00C01A1B">
      <w:pPr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Prefeita Municipal</w:t>
      </w:r>
    </w:p>
    <w:p w14:paraId="298EFF9A" w14:textId="77777777" w:rsidR="00E5533D" w:rsidRDefault="00E5533D" w:rsidP="009B4D4A">
      <w:pPr>
        <w:pStyle w:val="Corpodetexto"/>
        <w:spacing w:after="240" w:line="360" w:lineRule="auto"/>
        <w:jc w:val="both"/>
      </w:pPr>
    </w:p>
    <w:p w14:paraId="569DFA07" w14:textId="77777777" w:rsidR="00B9412A" w:rsidRDefault="00B9412A" w:rsidP="009B4D4A">
      <w:pPr>
        <w:pStyle w:val="Corpodetexto"/>
        <w:spacing w:after="240" w:line="360" w:lineRule="auto"/>
        <w:jc w:val="both"/>
      </w:pPr>
    </w:p>
    <w:p w14:paraId="0B033794" w14:textId="77777777" w:rsidR="007B7525" w:rsidRDefault="007B7525" w:rsidP="009B4D4A">
      <w:pPr>
        <w:pStyle w:val="Corpodetexto"/>
        <w:spacing w:after="240" w:line="360" w:lineRule="auto"/>
        <w:jc w:val="both"/>
        <w:sectPr w:rsidR="007B7525" w:rsidSect="000A225F">
          <w:headerReference w:type="default" r:id="rId7"/>
          <w:footerReference w:type="default" r:id="rId8"/>
          <w:pgSz w:w="11906" w:h="16838"/>
          <w:pgMar w:top="1418" w:right="1134" w:bottom="1276" w:left="1985" w:header="284" w:footer="57" w:gutter="0"/>
          <w:cols w:space="720"/>
          <w:docGrid w:linePitch="360"/>
        </w:sectPr>
      </w:pPr>
    </w:p>
    <w:p w14:paraId="70DED72B" w14:textId="75E3BB11" w:rsidR="00240B42" w:rsidRPr="00240B42" w:rsidRDefault="00240B42" w:rsidP="00240B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0B42">
        <w:rPr>
          <w:rFonts w:ascii="Arial" w:hAnsi="Arial" w:cs="Arial"/>
          <w:b/>
          <w:bCs/>
          <w:sz w:val="24"/>
          <w:szCs w:val="24"/>
        </w:rPr>
        <w:lastRenderedPageBreak/>
        <w:t>ANEXO</w:t>
      </w:r>
    </w:p>
    <w:p w14:paraId="7177CBD0" w14:textId="77777777" w:rsidR="00240B42" w:rsidRDefault="0077499B" w:rsidP="00240B42">
      <w:pPr>
        <w:jc w:val="center"/>
        <w:rPr>
          <w:rFonts w:ascii="Arial" w:hAnsi="Arial" w:cs="Arial"/>
          <w:b/>
          <w:bCs/>
        </w:rPr>
      </w:pPr>
      <w:r>
        <w:t>“</w:t>
      </w:r>
      <w:r w:rsidRPr="00A17FF7">
        <w:rPr>
          <w:rFonts w:ascii="Arial" w:hAnsi="Arial" w:cs="Arial"/>
          <w:b/>
          <w:bCs/>
        </w:rPr>
        <w:t>ANEXO II – ORGANOGRAMA E COMPETÊNCIAS</w:t>
      </w:r>
    </w:p>
    <w:p w14:paraId="02017B82" w14:textId="280B9430" w:rsidR="00240B42" w:rsidRDefault="00240B42" w:rsidP="00240B42">
      <w:pPr>
        <w:ind w:firstLine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(...)</w:t>
      </w:r>
    </w:p>
    <w:p w14:paraId="4B1461EC" w14:textId="3C8C67D3" w:rsidR="007B7525" w:rsidRPr="00240B42" w:rsidRDefault="00F3691B" w:rsidP="00240B42">
      <w:pPr>
        <w:jc w:val="center"/>
        <w:rPr>
          <w:rFonts w:ascii="Arial" w:hAnsi="Arial" w:cs="Arial"/>
          <w:sz w:val="24"/>
          <w:szCs w:val="24"/>
        </w:rPr>
        <w:sectPr w:rsidR="007B7525" w:rsidRPr="00240B42" w:rsidSect="007B7525">
          <w:pgSz w:w="16838" w:h="11906" w:orient="landscape"/>
          <w:pgMar w:top="1985" w:right="1418" w:bottom="1134" w:left="1276" w:header="284" w:footer="57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5D0A010" wp14:editId="62285F47">
            <wp:extent cx="7869600" cy="5087190"/>
            <wp:effectExtent l="0" t="0" r="0" b="0"/>
            <wp:docPr id="5172177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17731" name="Imagem 5172177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681" cy="510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9"/>
        <w:tblW w:w="14029" w:type="dxa"/>
        <w:tblInd w:w="0" w:type="dxa"/>
        <w:tblLook w:val="04A0" w:firstRow="1" w:lastRow="0" w:firstColumn="1" w:lastColumn="0" w:noHBand="0" w:noVBand="1"/>
      </w:tblPr>
      <w:tblGrid>
        <w:gridCol w:w="5098"/>
        <w:gridCol w:w="8931"/>
      </w:tblGrid>
      <w:tr w:rsidR="00B9412A" w:rsidRPr="00C01A1B" w14:paraId="507CC665" w14:textId="77777777" w:rsidTr="005D3A8B">
        <w:trPr>
          <w:trHeight w:val="288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661C" w14:textId="77777777" w:rsidR="00B9412A" w:rsidRPr="00C01A1B" w:rsidRDefault="00B9412A" w:rsidP="001052E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br w:type="page"/>
            </w:r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DENOMINAÇÃO DO ÓRGÃO: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3608" w14:textId="77777777" w:rsidR="00B9412A" w:rsidRPr="00C01A1B" w:rsidRDefault="00B9412A" w:rsidP="001052E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COMPETÊNCIA DO ÓRGÃO:</w:t>
            </w:r>
          </w:p>
        </w:tc>
      </w:tr>
      <w:tr w:rsidR="00B9412A" w:rsidRPr="00C01A1B" w14:paraId="400A9CB3" w14:textId="77777777" w:rsidTr="005D3A8B">
        <w:trPr>
          <w:trHeight w:val="54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D3E356" w14:textId="77777777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Secretaria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Desenvolvimento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Urbano 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Meio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Ambiente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DFCDE" w14:textId="4E6622FC" w:rsidR="00B9412A" w:rsidRPr="00C01A1B" w:rsidRDefault="007B7525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</w:p>
        </w:tc>
      </w:tr>
      <w:tr w:rsidR="00B9412A" w:rsidRPr="00C01A1B" w14:paraId="7F90EE1A" w14:textId="77777777" w:rsidTr="005D3A8B">
        <w:trPr>
          <w:trHeight w:val="4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212284C" w14:textId="76287535" w:rsidR="00B9412A" w:rsidRPr="00C01A1B" w:rsidRDefault="007B7525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(…)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23FC41" w14:textId="11F398A2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412A" w:rsidRPr="00C01A1B" w14:paraId="16E7B3BD" w14:textId="77777777" w:rsidTr="005D3A8B">
        <w:trPr>
          <w:trHeight w:val="41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60B5264" w14:textId="12E7BEE4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5D3A8B"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Proteção</w:t>
            </w:r>
            <w:proofErr w:type="spellEnd"/>
            <w:r w:rsidR="005D3A8B"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 </w:t>
            </w:r>
            <w:proofErr w:type="spellStart"/>
            <w:r w:rsidR="005D3A8B"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Bem</w:t>
            </w:r>
            <w:proofErr w:type="spellEnd"/>
            <w:r w:rsidR="005D3A8B"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Estar Animal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B99E55" w14:textId="500BC4EC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funcionar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órgão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aplicação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públicas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Governo,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definidas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seus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programas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administrativos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resoluções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decretos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circulares,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memorandos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despachos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leis,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orientações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expedientes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procedimentos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administrativos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matérias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envolvam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defesa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identificação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cadastramento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fiscalização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resgate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para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realização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gestão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administrativa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Prefeita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principalmente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área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proteção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inclusive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atingimento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metas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pactuadas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com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sociedade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atendimento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compromissos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estratégicos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assumidos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com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comunidade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local,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entregas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resultados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às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demandas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munícipes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demais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usuários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serviços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públicos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municipais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demonstrações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eficiência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efetividade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órgãos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controle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fiscalização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assistência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munícipes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servidores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públicos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desenvolvimentistas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Município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</w:p>
          <w:p w14:paraId="25BF7730" w14:textId="6B2E9C23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centralizar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coordenação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Divisões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para que,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respeitadas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competências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administrativas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técnicas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operacionais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especializadas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burocráticas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autonomias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independências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funcionais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também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sejam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assegurados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encaminhamentos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vinculados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à agenda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públicas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tal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qual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proposto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pauta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Governo,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assuntos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afetos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defesa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identificação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esterilização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cadastramento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fiscalização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resgate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animal.</w:t>
            </w:r>
          </w:p>
          <w:p w14:paraId="2D0F3E91" w14:textId="19929916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moderar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demandas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gram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proofErr w:type="gram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atuação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órgãos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administrativos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técnicos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operacionais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especializados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burocráticos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ponderando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conveniência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oportunidade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ações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exijam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dependam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envolvimento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do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desempenho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Divisões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;</w:t>
            </w:r>
          </w:p>
          <w:p w14:paraId="7CDBE652" w14:textId="4A49DE0D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registrar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manifestação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Diretor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ciência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opinião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encaminhamento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decisórios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competência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Divisões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para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efeito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instrução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expedientes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dirigidos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Gabinete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Secretaria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Municipal, para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apreciação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autoridade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política</w:t>
            </w:r>
            <w:proofErr w:type="spellEnd"/>
            <w:r w:rsidRPr="00C01A1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da pasta.</w:t>
            </w:r>
          </w:p>
          <w:p w14:paraId="72AAA0CC" w14:textId="63960138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412A" w:rsidRPr="00C01A1B" w14:paraId="182681F8" w14:textId="77777777" w:rsidTr="005D3A8B">
        <w:trPr>
          <w:trHeight w:val="26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0B67B6" w14:textId="77777777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Divisão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Estar Animal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96A2C8" w14:textId="2344F23E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egistrar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resgatados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vacinados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1EFC1A0" w14:textId="5D28070C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orientação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munícipes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entidades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protetoras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75E3F169" w14:textId="099FE0CD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stabelecer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parcerias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convênios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acordos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cooperação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técnica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com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entidades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públicas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privadas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proteger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preservar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prover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4B144A0" w14:textId="25215F89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nificar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através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central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atendimento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única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portal online, para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facilitar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agendamento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serviços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recebimento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denúncias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ou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adoção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via rede social e portal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próprio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FA29526" w14:textId="117D7A56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oordenar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serviço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alojamento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prevendo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casos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isolamento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eutanásia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B40C9A3" w14:textId="254BA123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atendimento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veterinário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gratuito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dependências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realizando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procedimentos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necessários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compatíveis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com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capacidade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insumos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profissionais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materiais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equipamentos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disponíveis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7F847590" w14:textId="5AD71909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resgates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prover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atendimento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gram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atropelados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quando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identificado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o tutor;</w:t>
            </w:r>
          </w:p>
          <w:p w14:paraId="179EFF30" w14:textId="5553871D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campanhas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esterilização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microchipagem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9B0A13D" w14:textId="62C97DBB" w:rsidR="00B9412A" w:rsidRPr="00C01A1B" w:rsidRDefault="00B9412A" w:rsidP="001052E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="005D3A8B" w:rsidRPr="00C01A1B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divulgação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feiras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adoção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abrigados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D3A8B" w:rsidRPr="00C01A1B" w14:paraId="390C6843" w14:textId="77777777" w:rsidTr="005D3A8B">
        <w:trPr>
          <w:trHeight w:val="26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173ED2" w14:textId="542B3BBE" w:rsidR="005D3A8B" w:rsidRPr="00C01A1B" w:rsidRDefault="005D3A8B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Divisão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Veterinária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Proteção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Estar Animal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47A62B" w14:textId="0E0E7780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prevenção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monitorar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fiscalizar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responsáveis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maus-tratos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abandono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Município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Valinhos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conjunto com as Secretarias da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Saúde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da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Segurança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Cidadania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se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necessário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3BEA72C" w14:textId="0EC3A759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campanhas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castração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microchipagem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registro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cães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gatos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vacinação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04201DE0" w14:textId="1F21AE38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atendimento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veterinário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clínico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cirúrgico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gratuito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domésticos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população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carente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F26DA83" w14:textId="0977D79B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determinar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resgate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seguintes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situações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099C002" w14:textId="77777777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a)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atropelados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ou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sofrimento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568068F" w14:textId="77777777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b)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cadelas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gatas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com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filhotes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12D08347" w14:textId="77777777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c)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filhotes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644900C6" w14:textId="77777777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d) animal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mordedor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com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mordedura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comprovada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desde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que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possua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um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domicílio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ficar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observação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32D1E35E" w14:textId="66E95E5A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Monitorar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saúde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física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alojados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juntamente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com as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estagiárias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prestando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pequenos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atendimentos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veterinários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se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necessário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D3A8B" w:rsidRPr="00C01A1B" w14:paraId="5470EED5" w14:textId="77777777" w:rsidTr="005D3A8B">
        <w:trPr>
          <w:trHeight w:val="26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D21E5D" w14:textId="7CECD2C4" w:rsidR="005D3A8B" w:rsidRPr="00C01A1B" w:rsidRDefault="005D3A8B" w:rsidP="001052E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Divisão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Técnica de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Veterinária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Proteção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Estar Animal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0A055F" w14:textId="6E9BDE81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promover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gestão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política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pública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proteção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animal,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ordenar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atividades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necessárias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cumprimento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legislação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específica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0F7CBFCB" w14:textId="6CB40062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coordenar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trabalhos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divulgação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das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informações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animal;</w:t>
            </w:r>
          </w:p>
          <w:p w14:paraId="3FD67DA7" w14:textId="507FA3D1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emitir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encaminhar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relatórios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à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respectiva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Diretoria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às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atividades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correlatas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elaborar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estudos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diagnósticos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sobre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situação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no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município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Valinhos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229F3E45" w14:textId="4BBC5846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reportar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respectiva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Diretoria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quanto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à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necessidade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atuações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pontuais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efetivar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política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animal;</w:t>
            </w:r>
          </w:p>
          <w:p w14:paraId="5224A54C" w14:textId="13935CFC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treinamentos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ou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solicitar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mesmos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para fins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capacitação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melhoria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serviços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prestados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à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população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62E63258" w14:textId="1762E413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auxiliar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Diretor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Departamento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difundir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campanhas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educativas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conscientização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necessidade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tratamento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digno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respeitoso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posse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responsável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entre outros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temas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estar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animal;</w:t>
            </w:r>
          </w:p>
          <w:p w14:paraId="34263CBA" w14:textId="47D46D0A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gerenciar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as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campanhas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adoção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responsável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visando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abandono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bem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eventos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feiras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adoção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aos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finais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semana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39F46E7B" w14:textId="423095FE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fiscalizar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conjunto com as Secretarias da Fazenda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Saúde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, 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comércio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clandestino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animais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713F4663" w14:textId="51F2D7C3" w:rsidR="005D3A8B" w:rsidRPr="00C01A1B" w:rsidRDefault="005D3A8B" w:rsidP="005D3A8B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trabalhar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conjunto com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Organizações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Governamentais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protetores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independentes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 xml:space="preserve"> do </w:t>
            </w:r>
            <w:proofErr w:type="spellStart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Município</w:t>
            </w:r>
            <w:proofErr w:type="spellEnd"/>
            <w:r w:rsidRPr="00C01A1B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CE3A655" w14:textId="77777777" w:rsidR="005D3A8B" w:rsidRPr="00C01A1B" w:rsidRDefault="005D3A8B" w:rsidP="00A7703D">
            <w:pPr>
              <w:pStyle w:val="Standard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0E6A114" w14:textId="5C1E44F1" w:rsidR="00E5533D" w:rsidRPr="00240B42" w:rsidRDefault="00240B42" w:rsidP="009B4D4A">
      <w:pPr>
        <w:pStyle w:val="Corpodetexto"/>
        <w:spacing w:after="240" w:line="360" w:lineRule="auto"/>
        <w:jc w:val="both"/>
        <w:rPr>
          <w:b/>
          <w:bCs/>
        </w:rPr>
      </w:pPr>
      <w:r w:rsidRPr="00240B42">
        <w:rPr>
          <w:b/>
          <w:bCs/>
        </w:rPr>
        <w:t>(...)”.</w:t>
      </w:r>
    </w:p>
    <w:p w14:paraId="24C606CA" w14:textId="77777777" w:rsidR="00E5533D" w:rsidRDefault="00E5533D" w:rsidP="009B4D4A">
      <w:pPr>
        <w:pStyle w:val="Corpodetexto"/>
        <w:spacing w:after="240" w:line="360" w:lineRule="auto"/>
        <w:jc w:val="both"/>
      </w:pPr>
    </w:p>
    <w:p w14:paraId="7D4CBD83" w14:textId="77777777" w:rsidR="00576F3F" w:rsidRDefault="00576F3F" w:rsidP="006572B5">
      <w:pPr>
        <w:pStyle w:val="Corpodetexto"/>
        <w:spacing w:line="360" w:lineRule="auto"/>
        <w:jc w:val="both"/>
        <w:rPr>
          <w:szCs w:val="24"/>
        </w:rPr>
      </w:pPr>
    </w:p>
    <w:sectPr w:rsidR="00576F3F" w:rsidSect="007B7525">
      <w:pgSz w:w="16838" w:h="11906" w:orient="landscape"/>
      <w:pgMar w:top="1985" w:right="1418" w:bottom="1134" w:left="1276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459F5" w14:textId="77777777" w:rsidR="00F346B9" w:rsidRDefault="00F346B9">
      <w:r>
        <w:separator/>
      </w:r>
    </w:p>
  </w:endnote>
  <w:endnote w:type="continuationSeparator" w:id="0">
    <w:p w14:paraId="5254E0CF" w14:textId="77777777" w:rsidR="00F346B9" w:rsidRDefault="00F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FB0B" w14:textId="2A97F871" w:rsidR="000A225F" w:rsidRDefault="000A225F" w:rsidP="000A225F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30</w:t>
    </w:r>
    <w:r>
      <w:rPr>
        <w:b/>
        <w:bCs/>
        <w:sz w:val="16"/>
        <w:szCs w:val="16"/>
      </w:rPr>
      <w:fldChar w:fldCharType="end"/>
    </w:r>
  </w:p>
  <w:p w14:paraId="4A6EB115" w14:textId="0A9022BC" w:rsidR="000A225F" w:rsidRDefault="000A225F" w:rsidP="00A7703D">
    <w:pPr>
      <w:pStyle w:val="Rodap"/>
      <w:jc w:val="center"/>
    </w:pPr>
    <w:r>
      <w:rPr>
        <w:lang w:val="x-none" w:eastAsia="x-none"/>
      </w:rPr>
      <w:t>________________________________________________________________________________</w:t>
    </w:r>
  </w:p>
  <w:p w14:paraId="138C558A" w14:textId="77777777" w:rsidR="000A225F" w:rsidRPr="00EE7CEF" w:rsidRDefault="000A225F" w:rsidP="000A225F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09BA399F" w14:textId="77777777" w:rsidR="000A225F" w:rsidRDefault="000A225F" w:rsidP="000A225F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  <w:p w14:paraId="1FF455DF" w14:textId="61F27C86" w:rsidR="00F346B9" w:rsidRPr="000A225F" w:rsidRDefault="00F346B9" w:rsidP="000A22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51A7" w14:textId="77777777" w:rsidR="00F346B9" w:rsidRDefault="00F346B9">
      <w:r>
        <w:separator/>
      </w:r>
    </w:p>
  </w:footnote>
  <w:footnote w:type="continuationSeparator" w:id="0">
    <w:p w14:paraId="36C92185" w14:textId="77777777" w:rsidR="00F346B9" w:rsidRDefault="00F3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C78E" w14:textId="2322D055" w:rsidR="00F346B9" w:rsidRDefault="000A225F" w:rsidP="007B7525">
    <w:pPr>
      <w:pStyle w:val="Cabealho"/>
      <w:jc w:val="center"/>
    </w:pPr>
    <w:r>
      <w:rPr>
        <w:noProof/>
      </w:rPr>
      <w:drawing>
        <wp:anchor distT="0" distB="0" distL="114935" distR="114935" simplePos="0" relativeHeight="251659264" behindDoc="1" locked="0" layoutInCell="1" allowOverlap="1" wp14:anchorId="5D988098" wp14:editId="58724118">
          <wp:simplePos x="943200" y="2635200"/>
          <wp:positionH relativeFrom="margin">
            <wp:align>center</wp:align>
          </wp:positionH>
          <wp:positionV relativeFrom="margin">
            <wp:align>center</wp:align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70095C" wp14:editId="5823BEE6">
          <wp:extent cx="2737485" cy="937895"/>
          <wp:effectExtent l="0" t="0" r="0" b="0"/>
          <wp:docPr id="15865795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2115381">
    <w:abstractNumId w:val="0"/>
  </w:num>
  <w:num w:numId="2" w16cid:durableId="19262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C3"/>
    <w:rsid w:val="000A225F"/>
    <w:rsid w:val="00103590"/>
    <w:rsid w:val="00227D49"/>
    <w:rsid w:val="00240B42"/>
    <w:rsid w:val="002D186D"/>
    <w:rsid w:val="004A04B5"/>
    <w:rsid w:val="00544382"/>
    <w:rsid w:val="00576F3F"/>
    <w:rsid w:val="005D3A8B"/>
    <w:rsid w:val="005F19BF"/>
    <w:rsid w:val="0065238B"/>
    <w:rsid w:val="006572B5"/>
    <w:rsid w:val="006E55C3"/>
    <w:rsid w:val="0070410A"/>
    <w:rsid w:val="0077499B"/>
    <w:rsid w:val="007B7525"/>
    <w:rsid w:val="00954D40"/>
    <w:rsid w:val="009B4D4A"/>
    <w:rsid w:val="00A2213D"/>
    <w:rsid w:val="00A7703D"/>
    <w:rsid w:val="00AD19D4"/>
    <w:rsid w:val="00AE0078"/>
    <w:rsid w:val="00AE4F7A"/>
    <w:rsid w:val="00B9412A"/>
    <w:rsid w:val="00BD24CC"/>
    <w:rsid w:val="00C01A1B"/>
    <w:rsid w:val="00C71FC0"/>
    <w:rsid w:val="00C8102F"/>
    <w:rsid w:val="00C94B29"/>
    <w:rsid w:val="00CA3C04"/>
    <w:rsid w:val="00D10BDA"/>
    <w:rsid w:val="00D7273F"/>
    <w:rsid w:val="00D77B55"/>
    <w:rsid w:val="00D85E56"/>
    <w:rsid w:val="00E5533D"/>
    <w:rsid w:val="00E861E0"/>
    <w:rsid w:val="00F115FA"/>
    <w:rsid w:val="00F14836"/>
    <w:rsid w:val="00F346B9"/>
    <w:rsid w:val="00F3691B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4BC9393"/>
  <w15:chartTrackingRefBased/>
  <w15:docId w15:val="{066A3868-B7E9-4351-BF4A-37873CD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1B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 w:hint="default"/>
      <w:sz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sz w:val="22"/>
    </w:rPr>
  </w:style>
  <w:style w:type="character" w:customStyle="1" w:styleId="WW8Num1z0">
    <w:name w:val="WW8Num1z0"/>
    <w:rPr>
      <w:rFonts w:hint="default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Ttulo3Char">
    <w:name w:val="Título 3 Char"/>
    <w:rPr>
      <w:b/>
      <w:bCs/>
      <w:sz w:val="24"/>
      <w:szCs w:val="24"/>
      <w:u w:val="single"/>
    </w:rPr>
  </w:style>
  <w:style w:type="character" w:customStyle="1" w:styleId="Ttulo5Char">
    <w:name w:val="Título 5 Char"/>
    <w:rPr>
      <w:b/>
      <w:bCs/>
      <w:sz w:val="24"/>
      <w:szCs w:val="24"/>
      <w:u w:val="single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Ttulo8Char">
    <w:name w:val="Título 8 Char"/>
    <w:rPr>
      <w:b/>
      <w:bCs/>
      <w:sz w:val="24"/>
      <w:szCs w:val="24"/>
    </w:rPr>
  </w:style>
  <w:style w:type="character" w:customStyle="1" w:styleId="Ttulo9Char">
    <w:name w:val="Título 9 Char"/>
    <w:rPr>
      <w:b/>
      <w:bCs/>
      <w:szCs w:val="24"/>
    </w:rPr>
  </w:style>
  <w:style w:type="character" w:customStyle="1" w:styleId="RecuodecorpodetextoChar">
    <w:name w:val="Recuo de corpo de texto Char"/>
    <w:rPr>
      <w:b/>
      <w:sz w:val="24"/>
    </w:rPr>
  </w:style>
  <w:style w:type="character" w:customStyle="1" w:styleId="Corpodetexto3Char">
    <w:name w:val="Corpo de texto 3 Char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Ttulo1Char">
    <w:name w:val="Título 1 Char"/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WW8Num35z0">
    <w:name w:val="WW8Num35z0"/>
    <w:rPr>
      <w:rFonts w:cs="Times New Roman" w:hint="default"/>
      <w:sz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tabs>
        <w:tab w:val="left" w:pos="2835"/>
      </w:tabs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texto1">
    <w:name w:val="texto1"/>
    <w:basedOn w:val="Normal"/>
    <w:pPr>
      <w:spacing w:before="100" w:after="100"/>
    </w:pPr>
    <w:rPr>
      <w:sz w:val="24"/>
      <w:szCs w:val="24"/>
    </w:rPr>
  </w:style>
  <w:style w:type="paragraph" w:customStyle="1" w:styleId="texto2">
    <w:name w:val="texto2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customStyle="1" w:styleId="Tabelacomgrade9">
    <w:name w:val="Tabela com grade9"/>
    <w:basedOn w:val="Tabelanormal"/>
    <w:next w:val="Tabelacomgrade"/>
    <w:uiPriority w:val="39"/>
    <w:rsid w:val="00B9412A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9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D3A8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01A1B"/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1326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Patrícia Moraes Bonci</cp:lastModifiedBy>
  <cp:revision>9</cp:revision>
  <cp:lastPrinted>2024-04-09T17:24:00Z</cp:lastPrinted>
  <dcterms:created xsi:type="dcterms:W3CDTF">2024-04-09T13:27:00Z</dcterms:created>
  <dcterms:modified xsi:type="dcterms:W3CDTF">2024-04-09T17:27:00Z</dcterms:modified>
</cp:coreProperties>
</file>