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CB20FD" w:rsidP="00FB0318" w14:paraId="3612D339" w14:textId="2F5F2AE5">
      <w:pPr>
        <w:pStyle w:val="Default"/>
        <w:jc w:val="both"/>
        <w:rPr>
          <w:rFonts w:asciiTheme="minorHAnsi" w:hAnsiTheme="minorHAnsi" w:cstheme="minorHAnsi"/>
          <w:b/>
          <w:color w:val="auto"/>
        </w:rPr>
      </w:pPr>
      <w:r w:rsidRPr="00CB20FD">
        <w:rPr>
          <w:rFonts w:asciiTheme="minorHAnsi" w:hAnsiTheme="minorHAnsi" w:cstheme="minorHAnsi"/>
          <w:b/>
          <w:color w:val="auto"/>
        </w:rPr>
        <w:t>Parecer J</w:t>
      </w:r>
      <w:r w:rsidRPr="00CB20FD" w:rsidR="00E503EA">
        <w:rPr>
          <w:rFonts w:asciiTheme="minorHAnsi" w:hAnsiTheme="minorHAnsi" w:cstheme="minorHAnsi"/>
          <w:b/>
          <w:color w:val="auto"/>
        </w:rPr>
        <w:t>urídico</w:t>
      </w:r>
      <w:r w:rsidRPr="00CB20FD">
        <w:rPr>
          <w:rFonts w:asciiTheme="minorHAnsi" w:hAnsiTheme="minorHAnsi" w:cstheme="minorHAnsi"/>
          <w:b/>
          <w:color w:val="auto"/>
        </w:rPr>
        <w:t xml:space="preserve"> nº </w:t>
      </w:r>
      <w:r w:rsidR="00312067">
        <w:rPr>
          <w:rFonts w:asciiTheme="minorHAnsi" w:hAnsiTheme="minorHAnsi" w:cstheme="minorHAnsi"/>
          <w:b/>
          <w:color w:val="auto"/>
        </w:rPr>
        <w:t>083</w:t>
      </w:r>
      <w:r w:rsidRPr="00CB20FD" w:rsidR="00582F11">
        <w:rPr>
          <w:rFonts w:asciiTheme="minorHAnsi" w:hAnsiTheme="minorHAnsi" w:cstheme="minorHAnsi"/>
          <w:b/>
          <w:color w:val="auto"/>
        </w:rPr>
        <w:t>/</w:t>
      </w:r>
      <w:r w:rsidRPr="00CB20FD">
        <w:rPr>
          <w:rFonts w:asciiTheme="minorHAnsi" w:hAnsiTheme="minorHAnsi" w:cstheme="minorHAnsi"/>
          <w:b/>
          <w:color w:val="auto"/>
        </w:rPr>
        <w:t>20</w:t>
      </w:r>
      <w:r w:rsidRPr="00CB20FD" w:rsidR="00C65153">
        <w:rPr>
          <w:rFonts w:asciiTheme="minorHAnsi" w:hAnsiTheme="minorHAnsi" w:cstheme="minorHAnsi"/>
          <w:b/>
          <w:color w:val="auto"/>
        </w:rPr>
        <w:t>2</w:t>
      </w:r>
      <w:r w:rsidR="00312067">
        <w:rPr>
          <w:rFonts w:asciiTheme="minorHAnsi" w:hAnsiTheme="minorHAnsi" w:cstheme="minorHAnsi"/>
          <w:b/>
          <w:color w:val="auto"/>
        </w:rPr>
        <w:t>4</w:t>
      </w:r>
      <w:r w:rsidR="00D356B6">
        <w:rPr>
          <w:rFonts w:asciiTheme="minorHAnsi" w:hAnsiTheme="minorHAnsi" w:cstheme="minorHAnsi"/>
          <w:b/>
          <w:color w:val="auto"/>
        </w:rPr>
        <w:t>.</w:t>
      </w:r>
      <w:r w:rsidRPr="00CB20FD" w:rsidR="00055A36">
        <w:rPr>
          <w:rFonts w:asciiTheme="minorHAnsi" w:hAnsiTheme="minorHAnsi" w:cstheme="minorHAnsi"/>
          <w:b/>
          <w:color w:val="auto"/>
        </w:rPr>
        <w:t xml:space="preserve"> </w:t>
      </w:r>
    </w:p>
    <w:p w:rsidR="00312067" w:rsidP="009B4E3C" w14:paraId="64E34FFD" w14:textId="2A3E4BB2">
      <w:pPr>
        <w:tabs>
          <w:tab w:val="left" w:pos="1134"/>
        </w:tabs>
        <w:spacing w:after="0" w:line="240" w:lineRule="auto"/>
        <w:jc w:val="both"/>
        <w:rPr>
          <w:rFonts w:eastAsia="Times New Roman" w:cstheme="minorHAnsi"/>
          <w:sz w:val="24"/>
          <w:szCs w:val="24"/>
          <w:lang w:eastAsia="pt-BR"/>
        </w:rPr>
      </w:pPr>
      <w:r w:rsidRPr="00C86E28">
        <w:rPr>
          <w:rFonts w:cstheme="minorHAnsi"/>
          <w:b/>
          <w:bCs/>
          <w:sz w:val="24"/>
          <w:szCs w:val="24"/>
        </w:rPr>
        <w:t xml:space="preserve">Assunto: Projeto de Lei nº </w:t>
      </w:r>
      <w:r>
        <w:rPr>
          <w:rFonts w:cstheme="minorHAnsi"/>
          <w:b/>
          <w:bCs/>
          <w:sz w:val="24"/>
          <w:szCs w:val="24"/>
        </w:rPr>
        <w:t>33</w:t>
      </w:r>
      <w:r w:rsidRPr="00C86E28">
        <w:rPr>
          <w:rFonts w:cstheme="minorHAnsi"/>
          <w:b/>
          <w:bCs/>
          <w:sz w:val="24"/>
          <w:szCs w:val="24"/>
        </w:rPr>
        <w:t>/20</w:t>
      </w:r>
      <w:r w:rsidRPr="00C86E28" w:rsidR="00C65153">
        <w:rPr>
          <w:rFonts w:cstheme="minorHAnsi"/>
          <w:b/>
          <w:bCs/>
          <w:sz w:val="24"/>
          <w:szCs w:val="24"/>
        </w:rPr>
        <w:t>2</w:t>
      </w:r>
      <w:r>
        <w:rPr>
          <w:rFonts w:cstheme="minorHAnsi"/>
          <w:b/>
          <w:bCs/>
          <w:sz w:val="24"/>
          <w:szCs w:val="24"/>
        </w:rPr>
        <w:t>4</w:t>
      </w:r>
      <w:r w:rsidRPr="00C86E28" w:rsidR="00055A36">
        <w:rPr>
          <w:rFonts w:cstheme="minorHAnsi"/>
          <w:b/>
          <w:bCs/>
          <w:sz w:val="24"/>
          <w:szCs w:val="24"/>
        </w:rPr>
        <w:t xml:space="preserve"> </w:t>
      </w:r>
      <w:r w:rsidRPr="00AB41EF" w:rsidR="00055A36">
        <w:rPr>
          <w:rFonts w:cstheme="minorHAnsi"/>
          <w:b/>
          <w:bCs/>
          <w:sz w:val="24"/>
          <w:szCs w:val="24"/>
        </w:rPr>
        <w:t>–</w:t>
      </w:r>
      <w:r w:rsidR="009B4E3C">
        <w:rPr>
          <w:rFonts w:cstheme="minorHAnsi"/>
          <w:b/>
          <w:bCs/>
          <w:sz w:val="24"/>
          <w:szCs w:val="24"/>
        </w:rPr>
        <w:t xml:space="preserve"> </w:t>
      </w:r>
      <w:r w:rsidRPr="00D356B6">
        <w:rPr>
          <w:rFonts w:eastAsia="Times New Roman" w:cstheme="minorHAnsi"/>
          <w:i/>
          <w:sz w:val="24"/>
          <w:szCs w:val="24"/>
          <w:lang w:eastAsia="pt-BR"/>
        </w:rPr>
        <w:t>Dispõe sobre criação do serviço público de loteria no Município de Valinhos, denominado LOTOVALI</w:t>
      </w:r>
      <w:r w:rsidRPr="00312067">
        <w:rPr>
          <w:rFonts w:eastAsia="Times New Roman" w:cstheme="minorHAnsi"/>
          <w:sz w:val="24"/>
          <w:szCs w:val="24"/>
          <w:lang w:eastAsia="pt-BR"/>
        </w:rPr>
        <w:t>.</w:t>
      </w:r>
    </w:p>
    <w:p w:rsidR="005101D9" w:rsidRPr="00AB41EF" w:rsidP="009B4E3C" w14:paraId="3CE02196" w14:textId="181EB9F9">
      <w:pPr>
        <w:tabs>
          <w:tab w:val="left" w:pos="1134"/>
        </w:tabs>
        <w:spacing w:after="0" w:line="240" w:lineRule="auto"/>
        <w:jc w:val="both"/>
        <w:rPr>
          <w:rFonts w:cstheme="minorHAnsi"/>
          <w:b/>
          <w:bCs/>
          <w:sz w:val="24"/>
          <w:szCs w:val="24"/>
        </w:rPr>
      </w:pPr>
      <w:r w:rsidRPr="00AB41EF">
        <w:rPr>
          <w:rFonts w:cstheme="minorHAnsi"/>
          <w:b/>
          <w:bCs/>
          <w:sz w:val="24"/>
          <w:szCs w:val="24"/>
        </w:rPr>
        <w:t xml:space="preserve">Autoria do Executivo – </w:t>
      </w:r>
      <w:r w:rsidRPr="00AB41EF" w:rsidR="005A1CB4">
        <w:rPr>
          <w:rFonts w:cstheme="minorHAnsi"/>
          <w:b/>
          <w:bCs/>
          <w:sz w:val="24"/>
          <w:szCs w:val="24"/>
        </w:rPr>
        <w:t xml:space="preserve">Mensagem </w:t>
      </w:r>
      <w:r w:rsidR="00312067">
        <w:rPr>
          <w:rFonts w:cstheme="minorHAnsi"/>
          <w:b/>
          <w:bCs/>
          <w:sz w:val="24"/>
          <w:szCs w:val="24"/>
        </w:rPr>
        <w:t>22</w:t>
      </w:r>
      <w:r w:rsidRPr="00AB41EF" w:rsidR="00840756">
        <w:rPr>
          <w:rFonts w:cstheme="minorHAnsi"/>
          <w:b/>
          <w:bCs/>
          <w:sz w:val="24"/>
          <w:szCs w:val="24"/>
        </w:rPr>
        <w:t>/202</w:t>
      </w:r>
      <w:r w:rsidR="00312067">
        <w:rPr>
          <w:rFonts w:cstheme="minorHAnsi"/>
          <w:b/>
          <w:bCs/>
          <w:sz w:val="24"/>
          <w:szCs w:val="24"/>
        </w:rPr>
        <w:t>4</w:t>
      </w:r>
      <w:r w:rsidRPr="00AB41EF">
        <w:rPr>
          <w:rFonts w:cstheme="minorHAnsi"/>
          <w:b/>
          <w:bCs/>
          <w:sz w:val="24"/>
          <w:szCs w:val="24"/>
        </w:rPr>
        <w:t>.</w:t>
      </w:r>
    </w:p>
    <w:p w:rsidR="00EC6150" w:rsidP="00E503EA" w14:paraId="080C526A" w14:textId="77777777">
      <w:pPr>
        <w:pStyle w:val="Default"/>
        <w:jc w:val="both"/>
        <w:rPr>
          <w:rFonts w:asciiTheme="minorHAnsi" w:hAnsiTheme="minorHAnsi" w:cstheme="minorHAnsi"/>
          <w:b/>
          <w:i/>
          <w:color w:val="auto"/>
        </w:rPr>
      </w:pPr>
    </w:p>
    <w:p w:rsidR="00EE6781" w:rsidP="00E503EA" w14:paraId="6168DCB5" w14:textId="77777777">
      <w:pPr>
        <w:pStyle w:val="Default"/>
        <w:jc w:val="both"/>
        <w:rPr>
          <w:rFonts w:asciiTheme="minorHAnsi" w:hAnsiTheme="minorHAnsi" w:cstheme="minorHAnsi"/>
          <w:b/>
          <w:i/>
          <w:color w:val="auto"/>
        </w:rPr>
      </w:pPr>
    </w:p>
    <w:p w:rsidR="009B4E3C" w:rsidRPr="00AB41EF" w:rsidP="00E503EA" w14:paraId="63BC15BF" w14:textId="77777777">
      <w:pPr>
        <w:pStyle w:val="Default"/>
        <w:jc w:val="both"/>
        <w:rPr>
          <w:rFonts w:asciiTheme="minorHAnsi" w:hAnsiTheme="minorHAnsi" w:cstheme="minorHAnsi"/>
          <w:b/>
          <w:i/>
          <w:color w:val="auto"/>
        </w:rPr>
      </w:pPr>
    </w:p>
    <w:p w:rsidR="00C65153" w:rsidRPr="00AB41EF" w:rsidP="00E503EA" w14:paraId="70D58AF3" w14:textId="3A4D9607">
      <w:pPr>
        <w:pStyle w:val="Default"/>
        <w:jc w:val="both"/>
        <w:rPr>
          <w:rFonts w:asciiTheme="minorHAnsi" w:hAnsiTheme="minorHAnsi" w:cstheme="minorHAnsi"/>
          <w:b/>
          <w:i/>
          <w:color w:val="auto"/>
        </w:rPr>
      </w:pPr>
      <w:r w:rsidRPr="00AB41EF">
        <w:rPr>
          <w:rFonts w:asciiTheme="minorHAnsi" w:hAnsiTheme="minorHAnsi" w:cstheme="minorHAnsi"/>
          <w:b/>
          <w:i/>
          <w:color w:val="auto"/>
        </w:rPr>
        <w:t>À</w:t>
      </w:r>
      <w:r w:rsidRPr="00AB41EF" w:rsidR="00106ADB">
        <w:rPr>
          <w:rFonts w:asciiTheme="minorHAnsi" w:hAnsiTheme="minorHAnsi" w:cstheme="minorHAnsi"/>
          <w:b/>
          <w:i/>
          <w:color w:val="auto"/>
        </w:rPr>
        <w:t xml:space="preserve"> </w:t>
      </w:r>
      <w:r w:rsidRPr="00AB41EF">
        <w:rPr>
          <w:rFonts w:asciiTheme="minorHAnsi" w:hAnsiTheme="minorHAnsi" w:cstheme="minorHAnsi"/>
          <w:b/>
          <w:i/>
          <w:color w:val="auto"/>
        </w:rPr>
        <w:t>Comissão de Justiça e Redação</w:t>
      </w:r>
      <w:r w:rsidRPr="00AB41EF" w:rsidR="00973E66">
        <w:rPr>
          <w:rFonts w:asciiTheme="minorHAnsi" w:hAnsiTheme="minorHAnsi" w:cstheme="minorHAnsi"/>
          <w:b/>
          <w:i/>
          <w:color w:val="auto"/>
        </w:rPr>
        <w:t>,</w:t>
      </w:r>
    </w:p>
    <w:p w:rsidR="0058062A" w:rsidRPr="00AB41EF" w:rsidP="00053466" w14:paraId="4B40703B" w14:textId="498A7550">
      <w:pPr>
        <w:pStyle w:val="Default"/>
        <w:spacing w:line="360" w:lineRule="auto"/>
        <w:jc w:val="both"/>
        <w:rPr>
          <w:rFonts w:asciiTheme="minorHAnsi" w:hAnsiTheme="minorHAnsi" w:cstheme="minorHAnsi"/>
          <w:b/>
          <w:i/>
          <w:color w:val="auto"/>
        </w:rPr>
      </w:pPr>
      <w:r w:rsidRPr="00AB41EF">
        <w:rPr>
          <w:rFonts w:asciiTheme="minorHAnsi" w:hAnsiTheme="minorHAnsi" w:cstheme="minorHAnsi"/>
          <w:b/>
          <w:i/>
          <w:color w:val="auto"/>
        </w:rPr>
        <w:t xml:space="preserve">Exmo. </w:t>
      </w:r>
      <w:r w:rsidR="00312067">
        <w:rPr>
          <w:rFonts w:asciiTheme="minorHAnsi" w:hAnsiTheme="minorHAnsi" w:cstheme="minorHAnsi"/>
          <w:b/>
          <w:i/>
          <w:color w:val="auto"/>
        </w:rPr>
        <w:t xml:space="preserve">Presidente </w:t>
      </w:r>
      <w:r w:rsidRPr="00AB41EF">
        <w:rPr>
          <w:rFonts w:asciiTheme="minorHAnsi" w:hAnsiTheme="minorHAnsi" w:cstheme="minorHAnsi"/>
          <w:b/>
          <w:i/>
          <w:color w:val="auto"/>
        </w:rPr>
        <w:t xml:space="preserve">Vereador </w:t>
      </w:r>
      <w:r w:rsidR="00312067">
        <w:rPr>
          <w:rFonts w:asciiTheme="minorHAnsi" w:hAnsiTheme="minorHAnsi" w:cstheme="minorHAnsi"/>
          <w:b/>
          <w:i/>
          <w:color w:val="auto"/>
        </w:rPr>
        <w:t>Gabriel Bueno</w:t>
      </w:r>
      <w:r w:rsidRPr="00AB41EF" w:rsidR="00973E66">
        <w:rPr>
          <w:rFonts w:asciiTheme="minorHAnsi" w:hAnsiTheme="minorHAnsi" w:cstheme="minorHAnsi"/>
          <w:b/>
          <w:i/>
          <w:color w:val="auto"/>
        </w:rPr>
        <w:t>.</w:t>
      </w:r>
    </w:p>
    <w:p w:rsidR="009B4E3C" w:rsidRPr="00AB41EF" w:rsidP="00053466" w14:paraId="419B2F81" w14:textId="77777777">
      <w:pPr>
        <w:pStyle w:val="Default"/>
        <w:spacing w:line="360" w:lineRule="auto"/>
        <w:jc w:val="both"/>
        <w:rPr>
          <w:rFonts w:asciiTheme="minorHAnsi" w:hAnsiTheme="minorHAnsi" w:cstheme="minorHAnsi"/>
          <w:b/>
          <w:i/>
          <w:color w:val="auto"/>
        </w:rPr>
      </w:pPr>
    </w:p>
    <w:p w:rsidR="00623AD7" w:rsidRPr="00AB41EF" w:rsidP="003C2F5F" w14:paraId="4ABBC958" w14:textId="7A7A9E88">
      <w:pPr>
        <w:pStyle w:val="Default"/>
        <w:tabs>
          <w:tab w:val="left" w:pos="2055"/>
        </w:tabs>
        <w:spacing w:line="360" w:lineRule="auto"/>
        <w:jc w:val="both"/>
        <w:rPr>
          <w:rFonts w:asciiTheme="minorHAnsi" w:hAnsiTheme="minorHAnsi" w:cstheme="minorHAnsi"/>
          <w:b/>
          <w:i/>
          <w:color w:val="auto"/>
        </w:rPr>
      </w:pPr>
      <w:r w:rsidRPr="00AB41EF">
        <w:rPr>
          <w:rFonts w:asciiTheme="minorHAnsi" w:hAnsiTheme="minorHAnsi" w:cstheme="minorHAnsi"/>
          <w:b/>
          <w:i/>
          <w:color w:val="auto"/>
        </w:rPr>
        <w:tab/>
      </w:r>
    </w:p>
    <w:p w:rsidR="00055A36" w:rsidRPr="00312067" w:rsidP="00312067" w14:paraId="3743C611" w14:textId="2E185075">
      <w:pPr>
        <w:spacing w:after="240" w:line="360" w:lineRule="auto"/>
        <w:ind w:firstLine="1701"/>
        <w:jc w:val="both"/>
        <w:rPr>
          <w:rFonts w:eastAsia="Times New Roman" w:cstheme="minorHAnsi"/>
          <w:sz w:val="24"/>
          <w:szCs w:val="24"/>
          <w:lang w:eastAsia="pt-BR"/>
        </w:rPr>
      </w:pPr>
      <w:r w:rsidRPr="00AB41EF">
        <w:rPr>
          <w:rFonts w:eastAsia="Times New Roman" w:cstheme="minorHAnsi"/>
          <w:sz w:val="24"/>
          <w:szCs w:val="24"/>
          <w:lang w:eastAsia="pt-BR"/>
        </w:rPr>
        <w:t xml:space="preserve">Trata-se de parecer jurídico </w:t>
      </w:r>
      <w:r w:rsidRPr="00AB41EF" w:rsidR="0029742D">
        <w:rPr>
          <w:rFonts w:eastAsia="Times New Roman" w:cstheme="minorHAnsi"/>
          <w:sz w:val="24"/>
          <w:szCs w:val="24"/>
          <w:lang w:eastAsia="pt-BR"/>
        </w:rPr>
        <w:t>relativo ao projeto em epígrafe</w:t>
      </w:r>
      <w:r w:rsidRPr="00AB41EF">
        <w:rPr>
          <w:rFonts w:eastAsia="Times New Roman" w:cstheme="minorHAnsi"/>
          <w:sz w:val="24"/>
          <w:szCs w:val="24"/>
          <w:lang w:eastAsia="pt-BR"/>
        </w:rPr>
        <w:t xml:space="preserve"> </w:t>
      </w:r>
      <w:r w:rsidRPr="00AB41EF" w:rsidR="00E503EA">
        <w:rPr>
          <w:rFonts w:eastAsia="Times New Roman" w:cstheme="minorHAnsi"/>
          <w:sz w:val="24"/>
          <w:szCs w:val="24"/>
          <w:lang w:eastAsia="pt-BR"/>
        </w:rPr>
        <w:t xml:space="preserve">que </w:t>
      </w:r>
      <w:r w:rsidRPr="00312067" w:rsidR="001B39B0">
        <w:rPr>
          <w:rFonts w:eastAsia="Times New Roman" w:cstheme="minorHAnsi"/>
          <w:i/>
          <w:sz w:val="24"/>
          <w:szCs w:val="24"/>
          <w:lang w:eastAsia="pt-BR"/>
        </w:rPr>
        <w:t>“</w:t>
      </w:r>
      <w:r w:rsidR="000C60A0">
        <w:rPr>
          <w:i/>
          <w:sz w:val="24"/>
          <w:szCs w:val="24"/>
        </w:rPr>
        <w:t>d</w:t>
      </w:r>
      <w:r w:rsidRPr="00312067" w:rsidR="00312067">
        <w:rPr>
          <w:i/>
          <w:sz w:val="24"/>
          <w:szCs w:val="24"/>
        </w:rPr>
        <w:t>ispõe sobre criação do serviço público de loteria no Município d</w:t>
      </w:r>
      <w:r w:rsidR="00312067">
        <w:rPr>
          <w:i/>
          <w:sz w:val="24"/>
          <w:szCs w:val="24"/>
        </w:rPr>
        <w:t>e Valinhos, denominado LOTOVALI</w:t>
      </w:r>
      <w:r w:rsidRPr="00312067">
        <w:rPr>
          <w:rFonts w:cstheme="minorHAnsi"/>
          <w:i/>
          <w:sz w:val="24"/>
          <w:szCs w:val="24"/>
        </w:rPr>
        <w:t>”.</w:t>
      </w:r>
    </w:p>
    <w:p w:rsidR="005A2F0B" w:rsidRPr="00AB41EF" w:rsidP="00053466" w14:paraId="71911B29" w14:textId="7E26E253">
      <w:pPr>
        <w:spacing w:after="120" w:line="360" w:lineRule="auto"/>
        <w:ind w:firstLine="1701"/>
        <w:jc w:val="both"/>
        <w:rPr>
          <w:rFonts w:cstheme="minorHAnsi"/>
          <w:sz w:val="24"/>
          <w:szCs w:val="24"/>
        </w:rPr>
      </w:pPr>
      <w:r w:rsidRPr="00AB41EF">
        <w:rPr>
          <w:rFonts w:cstheme="minorHAnsi"/>
          <w:i/>
          <w:sz w:val="24"/>
          <w:szCs w:val="24"/>
        </w:rPr>
        <w:t>Ab initio</w:t>
      </w:r>
      <w:r w:rsidRPr="00AB41EF">
        <w:rPr>
          <w:rFonts w:cstheme="minorHAnsi"/>
          <w:sz w:val="24"/>
          <w:szCs w:val="24"/>
        </w:rPr>
        <w:t>, cumpre destacar a competência regimental</w:t>
      </w:r>
      <w:r w:rsidRPr="00AB41EF" w:rsidR="00973E66">
        <w:rPr>
          <w:rFonts w:cstheme="minorHAnsi"/>
          <w:sz w:val="24"/>
          <w:szCs w:val="24"/>
        </w:rPr>
        <w:t xml:space="preserve"> da </w:t>
      </w:r>
      <w:r w:rsidRPr="00AB41EF">
        <w:rPr>
          <w:rFonts w:cstheme="minorHAnsi"/>
          <w:sz w:val="24"/>
          <w:szCs w:val="24"/>
        </w:rPr>
        <w:t>Comissão de Justiça e Redação</w:t>
      </w:r>
      <w:r w:rsidRPr="00AB41EF" w:rsidR="00973E66">
        <w:rPr>
          <w:rFonts w:cstheme="minorHAnsi"/>
          <w:sz w:val="24"/>
          <w:szCs w:val="24"/>
        </w:rPr>
        <w:t xml:space="preserve"> </w:t>
      </w:r>
      <w:r w:rsidRPr="00AB41EF">
        <w:rPr>
          <w:rFonts w:cstheme="minorHAnsi"/>
          <w:sz w:val="24"/>
          <w:szCs w:val="24"/>
        </w:rPr>
        <w:t>estabelecida no artigo 38.</w:t>
      </w:r>
      <w:r>
        <w:rPr>
          <w:rStyle w:val="FootnoteReference"/>
          <w:rFonts w:cstheme="minorHAnsi"/>
          <w:sz w:val="24"/>
          <w:szCs w:val="24"/>
        </w:rPr>
        <w:footnoteReference w:id="2"/>
      </w:r>
    </w:p>
    <w:p w:rsidR="00C65153" w:rsidRPr="009B4E3C" w:rsidP="00055A36" w14:paraId="3996D272" w14:textId="734821A2">
      <w:pPr>
        <w:spacing w:after="120" w:line="360" w:lineRule="auto"/>
        <w:ind w:firstLine="1701"/>
        <w:jc w:val="both"/>
        <w:rPr>
          <w:rFonts w:cstheme="minorHAnsi"/>
          <w:sz w:val="24"/>
          <w:szCs w:val="24"/>
        </w:rPr>
      </w:pPr>
      <w:r w:rsidRPr="009B4E3C">
        <w:rPr>
          <w:rFonts w:cstheme="minorHAnsi"/>
          <w:sz w:val="24"/>
          <w:szCs w:val="24"/>
        </w:rPr>
        <w:t>Outrossim</w:t>
      </w:r>
      <w:r w:rsidRPr="009B4E3C">
        <w:rPr>
          <w:rFonts w:cstheme="minorHAnsi"/>
          <w:sz w:val="24"/>
          <w:szCs w:val="24"/>
        </w:rPr>
        <w:t>, ressalta-se que a opinião jurídica exarada nes</w:t>
      </w:r>
      <w:r w:rsidRPr="009B4E3C" w:rsidR="00B20851">
        <w:rPr>
          <w:rFonts w:cstheme="minorHAnsi"/>
          <w:sz w:val="24"/>
          <w:szCs w:val="24"/>
        </w:rPr>
        <w:t>s</w:t>
      </w:r>
      <w:r w:rsidRPr="009B4E3C">
        <w:rPr>
          <w:rFonts w:cstheme="minorHAnsi"/>
          <w:sz w:val="24"/>
          <w:szCs w:val="24"/>
        </w:rPr>
        <w:t xml:space="preserve">e </w:t>
      </w:r>
      <w:r w:rsidRPr="009B4E3C">
        <w:rPr>
          <w:rFonts w:cstheme="minorHAnsi"/>
          <w:b/>
          <w:sz w:val="24"/>
          <w:szCs w:val="24"/>
        </w:rPr>
        <w:t>parecer não tem força vinculante,</w:t>
      </w:r>
      <w:r w:rsidRPr="009B4E3C">
        <w:rPr>
          <w:rFonts w:cstheme="minorHAnsi"/>
          <w:sz w:val="24"/>
          <w:szCs w:val="24"/>
        </w:rPr>
        <w:t xml:space="preserve"> sendo meramente opinativo</w:t>
      </w:r>
      <w:r>
        <w:rPr>
          <w:rStyle w:val="FootnoteReference"/>
          <w:rFonts w:cstheme="minorHAnsi"/>
          <w:sz w:val="24"/>
          <w:szCs w:val="24"/>
        </w:rPr>
        <w:footnoteReference w:id="3"/>
      </w:r>
      <w:r w:rsidRPr="009B4E3C">
        <w:rPr>
          <w:rFonts w:cstheme="minorHAnsi"/>
          <w:sz w:val="24"/>
          <w:szCs w:val="24"/>
        </w:rPr>
        <w:t xml:space="preserve"> não fundamentando decisão </w:t>
      </w:r>
      <w:r w:rsidRPr="009B4E3C">
        <w:rPr>
          <w:rFonts w:cstheme="minorHAnsi"/>
          <w:sz w:val="24"/>
          <w:szCs w:val="24"/>
        </w:rPr>
        <w:t>proferida</w:t>
      </w:r>
      <w:r w:rsidRPr="009B4E3C">
        <w:rPr>
          <w:rFonts w:cstheme="minorHAnsi"/>
          <w:sz w:val="24"/>
          <w:szCs w:val="24"/>
        </w:rPr>
        <w:t xml:space="preserve"> pelas Comissões e/ou nobres vereadores.</w:t>
      </w:r>
      <w:r w:rsidRPr="009B4E3C" w:rsidR="00055A36">
        <w:rPr>
          <w:rFonts w:cstheme="minorHAnsi"/>
          <w:sz w:val="24"/>
          <w:szCs w:val="24"/>
        </w:rPr>
        <w:t xml:space="preserve"> </w:t>
      </w:r>
    </w:p>
    <w:p w:rsidR="00234202" w:rsidP="00234202" w14:paraId="2542D09E" w14:textId="77777777">
      <w:pPr>
        <w:pStyle w:val="Default"/>
        <w:spacing w:after="240" w:line="360" w:lineRule="auto"/>
        <w:ind w:firstLine="1701"/>
        <w:jc w:val="both"/>
        <w:rPr>
          <w:rFonts w:asciiTheme="minorHAnsi" w:hAnsiTheme="minorHAnsi" w:cstheme="minorHAnsi"/>
          <w:color w:val="auto"/>
        </w:rPr>
      </w:pPr>
      <w:r w:rsidRPr="00AB41EF">
        <w:rPr>
          <w:rFonts w:asciiTheme="minorHAnsi" w:hAnsiTheme="minorHAnsi" w:cstheme="minorHAnsi"/>
          <w:color w:val="auto"/>
        </w:rPr>
        <w:t>Considerando-se 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aspecto</w:t>
      </w:r>
      <w:r w:rsidR="007A4CCA">
        <w:rPr>
          <w:rFonts w:asciiTheme="minorHAnsi" w:hAnsiTheme="minorHAnsi" w:cstheme="minorHAnsi"/>
          <w:color w:val="auto"/>
        </w:rPr>
        <w:t>s</w:t>
      </w:r>
      <w:r w:rsidRPr="00AB41EF" w:rsidR="00A32BE6">
        <w:rPr>
          <w:rFonts w:asciiTheme="minorHAnsi" w:hAnsiTheme="minorHAnsi" w:cstheme="minorHAnsi"/>
          <w:color w:val="auto"/>
        </w:rPr>
        <w:t xml:space="preserve"> </w:t>
      </w:r>
      <w:r w:rsidRPr="00AB41EF" w:rsidR="00916CB5">
        <w:rPr>
          <w:rFonts w:asciiTheme="minorHAnsi" w:hAnsiTheme="minorHAnsi" w:cstheme="minorHAnsi"/>
          <w:color w:val="auto"/>
        </w:rPr>
        <w:t>jurídico</w:t>
      </w:r>
      <w:r w:rsidR="007A4CCA">
        <w:rPr>
          <w:rFonts w:asciiTheme="minorHAnsi" w:hAnsiTheme="minorHAnsi" w:cstheme="minorHAnsi"/>
          <w:color w:val="auto"/>
        </w:rPr>
        <w:t>s</w:t>
      </w:r>
      <w:r w:rsidRPr="00AB41EF">
        <w:rPr>
          <w:rFonts w:asciiTheme="minorHAnsi" w:hAnsiTheme="minorHAnsi" w:cstheme="minorHAnsi"/>
          <w:color w:val="auto"/>
        </w:rPr>
        <w:t xml:space="preserve"> passa-se </w:t>
      </w:r>
      <w:r w:rsidRPr="00AB41EF" w:rsidR="002D1F88">
        <w:rPr>
          <w:rFonts w:asciiTheme="minorHAnsi" w:hAnsiTheme="minorHAnsi" w:cstheme="minorHAnsi"/>
          <w:color w:val="auto"/>
        </w:rPr>
        <w:t>a</w:t>
      </w:r>
      <w:r w:rsidRPr="00AB41EF">
        <w:rPr>
          <w:rFonts w:asciiTheme="minorHAnsi" w:hAnsiTheme="minorHAnsi" w:cstheme="minorHAnsi"/>
          <w:color w:val="auto"/>
        </w:rPr>
        <w:t xml:space="preserve"> </w:t>
      </w:r>
      <w:r w:rsidRPr="00AB41EF">
        <w:rPr>
          <w:rFonts w:asciiTheme="minorHAnsi" w:hAnsiTheme="minorHAnsi" w:cstheme="minorHAnsi"/>
          <w:b/>
          <w:color w:val="auto"/>
        </w:rPr>
        <w:t>análise técnica</w:t>
      </w:r>
      <w:r w:rsidRPr="00AB41EF">
        <w:rPr>
          <w:rFonts w:asciiTheme="minorHAnsi" w:hAnsiTheme="minorHAnsi" w:cstheme="minorHAnsi"/>
          <w:color w:val="auto"/>
        </w:rPr>
        <w:t xml:space="preserve"> do projeto. </w:t>
      </w:r>
    </w:p>
    <w:p w:rsidR="00E0201F" w:rsidRPr="00CD3CC4" w:rsidP="00410C95" w14:paraId="092B2DFB" w14:textId="79393C25">
      <w:pPr>
        <w:pStyle w:val="Default"/>
        <w:spacing w:after="120" w:line="360" w:lineRule="auto"/>
        <w:ind w:firstLine="1701"/>
        <w:jc w:val="both"/>
        <w:rPr>
          <w:rFonts w:asciiTheme="minorHAnsi" w:hAnsiTheme="minorHAnsi" w:cstheme="minorHAnsi"/>
          <w:color w:val="auto"/>
        </w:rPr>
      </w:pPr>
      <w:r w:rsidRPr="00CD3CC4">
        <w:rPr>
          <w:rFonts w:asciiTheme="minorHAnsi" w:hAnsiTheme="minorHAnsi" w:cstheme="minorHAnsi"/>
          <w:color w:val="auto"/>
        </w:rPr>
        <w:t xml:space="preserve">De início, no que tange à </w:t>
      </w:r>
      <w:r>
        <w:rPr>
          <w:rFonts w:asciiTheme="minorHAnsi" w:hAnsiTheme="minorHAnsi" w:cstheme="minorHAnsi"/>
          <w:b/>
          <w:color w:val="auto"/>
        </w:rPr>
        <w:t>competência</w:t>
      </w:r>
      <w:r w:rsidR="00D40651">
        <w:rPr>
          <w:rFonts w:asciiTheme="minorHAnsi" w:hAnsiTheme="minorHAnsi" w:cstheme="minorHAnsi"/>
          <w:b/>
          <w:color w:val="auto"/>
        </w:rPr>
        <w:t xml:space="preserve"> legiferante</w:t>
      </w:r>
      <w:r>
        <w:rPr>
          <w:rFonts w:asciiTheme="minorHAnsi" w:hAnsiTheme="minorHAnsi" w:cstheme="minorHAnsi"/>
          <w:b/>
          <w:color w:val="auto"/>
        </w:rPr>
        <w:t xml:space="preserve"> municipal</w:t>
      </w:r>
      <w:r w:rsidR="00D40651">
        <w:rPr>
          <w:rFonts w:asciiTheme="minorHAnsi" w:hAnsiTheme="minorHAnsi" w:cstheme="minorHAnsi"/>
          <w:b/>
          <w:color w:val="auto"/>
        </w:rPr>
        <w:t xml:space="preserve"> </w:t>
      </w:r>
      <w:r w:rsidRPr="00D40651" w:rsidR="00D40651">
        <w:rPr>
          <w:rFonts w:asciiTheme="minorHAnsi" w:hAnsiTheme="minorHAnsi" w:cstheme="minorHAnsi"/>
          <w:color w:val="auto"/>
        </w:rPr>
        <w:t>a Constituição Federal</w:t>
      </w:r>
      <w:r w:rsidRPr="00D40651">
        <w:rPr>
          <w:rFonts w:asciiTheme="minorHAnsi" w:hAnsiTheme="minorHAnsi" w:cstheme="minorHAnsi"/>
          <w:color w:val="auto"/>
        </w:rPr>
        <w:t xml:space="preserve"> </w:t>
      </w:r>
      <w:r w:rsidRPr="00D40651" w:rsidR="00D40651">
        <w:rPr>
          <w:rFonts w:asciiTheme="minorHAnsi" w:hAnsiTheme="minorHAnsi" w:cstheme="minorHAnsi"/>
          <w:color w:val="auto"/>
        </w:rPr>
        <w:t xml:space="preserve">estabelece que </w:t>
      </w:r>
      <w:r w:rsidR="00115472">
        <w:rPr>
          <w:rFonts w:asciiTheme="minorHAnsi" w:hAnsiTheme="minorHAnsi" w:cstheme="minorHAnsi"/>
          <w:color w:val="auto"/>
        </w:rPr>
        <w:t>a</w:t>
      </w:r>
      <w:r w:rsidRPr="00D40651" w:rsidR="00D40651">
        <w:rPr>
          <w:rFonts w:asciiTheme="minorHAnsi" w:hAnsiTheme="minorHAnsi" w:cstheme="minorHAnsi"/>
          <w:color w:val="auto"/>
        </w:rPr>
        <w:t xml:space="preserve">o município </w:t>
      </w:r>
      <w:r w:rsidR="00115472">
        <w:rPr>
          <w:rFonts w:asciiTheme="minorHAnsi" w:hAnsiTheme="minorHAnsi" w:cstheme="minorHAnsi"/>
          <w:color w:val="auto"/>
        </w:rPr>
        <w:t>compete</w:t>
      </w:r>
      <w:r w:rsidR="000C60A0">
        <w:rPr>
          <w:rFonts w:asciiTheme="minorHAnsi" w:hAnsiTheme="minorHAnsi" w:cstheme="minorHAnsi"/>
          <w:color w:val="auto"/>
        </w:rPr>
        <w:t xml:space="preserve"> dispor </w:t>
      </w:r>
      <w:r w:rsidRPr="00D40651">
        <w:rPr>
          <w:rFonts w:asciiTheme="minorHAnsi" w:hAnsiTheme="minorHAnsi" w:cstheme="minorHAnsi"/>
          <w:color w:val="auto"/>
        </w:rPr>
        <w:t>sobre assuntos de</w:t>
      </w:r>
      <w:r w:rsidRPr="00CD3CC4">
        <w:rPr>
          <w:rFonts w:asciiTheme="minorHAnsi" w:hAnsiTheme="minorHAnsi" w:cstheme="minorHAnsi"/>
          <w:color w:val="auto"/>
        </w:rPr>
        <w:t xml:space="preserve"> interesse local (art. 30, I, da CRFB), bem como</w:t>
      </w:r>
      <w:r w:rsidRPr="00410C95" w:rsidR="00410C95">
        <w:rPr>
          <w:rFonts w:asciiTheme="minorHAnsi" w:hAnsiTheme="minorHAnsi" w:cstheme="minorHAnsi"/>
          <w:color w:val="auto"/>
        </w:rPr>
        <w:t xml:space="preserve"> suplementar a legislação federal e a estadual no que couber</w:t>
      </w:r>
      <w:r w:rsidRPr="00CD3CC4">
        <w:rPr>
          <w:rFonts w:asciiTheme="minorHAnsi" w:hAnsiTheme="minorHAnsi" w:cstheme="minorHAnsi"/>
          <w:color w:val="auto"/>
        </w:rPr>
        <w:t xml:space="preserve"> (art. 30, </w:t>
      </w:r>
      <w:r w:rsidR="00410C95">
        <w:rPr>
          <w:rFonts w:asciiTheme="minorHAnsi" w:hAnsiTheme="minorHAnsi" w:cstheme="minorHAnsi"/>
          <w:color w:val="auto"/>
        </w:rPr>
        <w:t>II</w:t>
      </w:r>
      <w:r w:rsidRPr="00CD3CC4">
        <w:rPr>
          <w:rFonts w:asciiTheme="minorHAnsi" w:hAnsiTheme="minorHAnsi" w:cstheme="minorHAnsi"/>
          <w:color w:val="auto"/>
        </w:rPr>
        <w:t>, da CRFB).</w:t>
      </w:r>
    </w:p>
    <w:p w:rsidR="00410C95" w:rsidRPr="00CD3CC4" w:rsidP="00410C95" w14:paraId="01F8A813" w14:textId="77777777">
      <w:pPr>
        <w:pStyle w:val="Default"/>
        <w:spacing w:after="120" w:line="360" w:lineRule="auto"/>
        <w:ind w:firstLine="1701"/>
        <w:jc w:val="both"/>
        <w:rPr>
          <w:rFonts w:asciiTheme="minorHAnsi" w:hAnsiTheme="minorHAnsi" w:cstheme="minorHAnsi"/>
          <w:color w:val="auto"/>
        </w:rPr>
      </w:pPr>
      <w:r w:rsidRPr="00CD3CC4">
        <w:rPr>
          <w:rFonts w:asciiTheme="minorHAnsi" w:hAnsiTheme="minorHAnsi" w:cstheme="minorHAnsi"/>
        </w:rPr>
        <w:t>Por seu turno, a Lei Orgânica do Município de Valinhos prevê:</w:t>
      </w:r>
    </w:p>
    <w:p w:rsidR="00410C95" w:rsidRPr="00E0201F" w:rsidP="00410C95" w14:paraId="3B549AAC" w14:textId="77777777">
      <w:pPr>
        <w:spacing w:after="0" w:line="240" w:lineRule="auto"/>
        <w:ind w:left="2268"/>
        <w:jc w:val="both"/>
        <w:rPr>
          <w:rFonts w:cstheme="minorHAnsi"/>
          <w:i/>
        </w:rPr>
      </w:pPr>
      <w:r w:rsidRPr="00E0201F">
        <w:rPr>
          <w:rFonts w:cstheme="minorHAnsi"/>
          <w:b/>
          <w:i/>
        </w:rPr>
        <w:t>Art. 5º</w:t>
      </w:r>
      <w:r w:rsidRPr="00E0201F">
        <w:rPr>
          <w:rFonts w:cstheme="minorHAnsi"/>
          <w:i/>
        </w:rPr>
        <w:t xml:space="preserve"> </w:t>
      </w:r>
      <w:r w:rsidRPr="00E0201F">
        <w:rPr>
          <w:rFonts w:cstheme="minorHAnsi"/>
          <w:b/>
          <w:i/>
        </w:rPr>
        <w:t>Compete ao Município</w:t>
      </w:r>
      <w:r w:rsidRPr="00E0201F">
        <w:rPr>
          <w:rFonts w:cstheme="minorHAnsi"/>
          <w:i/>
        </w:rPr>
        <w:t xml:space="preserve">, no exercício de sua autonomia </w:t>
      </w:r>
      <w:r w:rsidRPr="00410C95">
        <w:rPr>
          <w:rFonts w:cstheme="minorHAnsi"/>
          <w:b/>
          <w:i/>
          <w:u w:val="single"/>
        </w:rPr>
        <w:t>legislar sobre tudo quanto respeite ao interesse local</w:t>
      </w:r>
      <w:r w:rsidRPr="00E0201F">
        <w:rPr>
          <w:rFonts w:cstheme="minorHAnsi"/>
          <w:i/>
        </w:rPr>
        <w:t xml:space="preserve">, tendo como objetivo o pleno desenvolvimento de suas funções sociais e garantir o bem estar de seus habitantes, cabendo-lhe privativamente entre outras, as seguintes atribuições: </w:t>
      </w:r>
    </w:p>
    <w:p w:rsidR="00410C95" w:rsidRPr="00E0201F" w:rsidP="00410C95" w14:paraId="032FB2D4" w14:textId="1EA76DB9">
      <w:pPr>
        <w:spacing w:after="0" w:line="240" w:lineRule="auto"/>
        <w:ind w:left="2268"/>
        <w:jc w:val="both"/>
        <w:rPr>
          <w:rFonts w:cstheme="minorHAnsi"/>
          <w:i/>
        </w:rPr>
      </w:pPr>
      <w:r>
        <w:rPr>
          <w:rFonts w:cstheme="minorHAnsi"/>
          <w:i/>
        </w:rPr>
        <w:t>(...)</w:t>
      </w:r>
    </w:p>
    <w:p w:rsidR="00410C95" w:rsidRPr="00E0201F" w:rsidP="00410C95" w14:paraId="57EC2051" w14:textId="77777777">
      <w:pPr>
        <w:spacing w:after="0" w:line="240" w:lineRule="auto"/>
        <w:ind w:left="2268"/>
        <w:jc w:val="both"/>
        <w:rPr>
          <w:rFonts w:cstheme="minorHAnsi"/>
          <w:i/>
          <w:sz w:val="12"/>
          <w:szCs w:val="12"/>
        </w:rPr>
      </w:pPr>
    </w:p>
    <w:p w:rsidR="00410C95" w:rsidP="00410C95" w14:paraId="18A0B133" w14:textId="77777777">
      <w:pPr>
        <w:spacing w:after="0" w:line="240" w:lineRule="auto"/>
        <w:ind w:left="2268"/>
        <w:jc w:val="both"/>
        <w:rPr>
          <w:rFonts w:cstheme="minorHAnsi"/>
          <w:i/>
        </w:rPr>
      </w:pPr>
      <w:r w:rsidRPr="00E0201F">
        <w:rPr>
          <w:rFonts w:cstheme="minorHAnsi"/>
          <w:b/>
          <w:i/>
        </w:rPr>
        <w:t>Art. 8º</w:t>
      </w:r>
      <w:r w:rsidRPr="00E0201F">
        <w:rPr>
          <w:rFonts w:cstheme="minorHAnsi"/>
          <w:i/>
        </w:rPr>
        <w:t xml:space="preserve"> </w:t>
      </w:r>
      <w:r w:rsidRPr="00E0201F">
        <w:rPr>
          <w:rFonts w:cstheme="minorHAnsi"/>
          <w:b/>
          <w:i/>
        </w:rPr>
        <w:t>Cabe à Câmara</w:t>
      </w:r>
      <w:r w:rsidRPr="00E0201F">
        <w:rPr>
          <w:rFonts w:cstheme="minorHAnsi"/>
          <w:i/>
        </w:rPr>
        <w:t xml:space="preserve">,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410C95" w:rsidRPr="00660921" w:rsidP="00410C95" w14:paraId="67BABFFA" w14:textId="77777777">
      <w:pPr>
        <w:spacing w:after="0"/>
        <w:ind w:left="2268"/>
        <w:jc w:val="both"/>
        <w:rPr>
          <w:rFonts w:cstheme="minorHAnsi"/>
          <w:b/>
          <w:i/>
        </w:rPr>
      </w:pPr>
      <w:r w:rsidRPr="00660921">
        <w:rPr>
          <w:rFonts w:cstheme="minorHAnsi"/>
          <w:b/>
          <w:i/>
        </w:rPr>
        <w:t>I - legislar sobre assuntos de interesse local;“</w:t>
      </w:r>
    </w:p>
    <w:p w:rsidR="00410C95" w:rsidRPr="00E0201F" w:rsidP="00410C95" w14:paraId="0263BA7B" w14:textId="209A346C">
      <w:pPr>
        <w:spacing w:after="0" w:line="240" w:lineRule="auto"/>
        <w:ind w:left="2268"/>
        <w:jc w:val="both"/>
        <w:rPr>
          <w:rFonts w:cstheme="minorHAnsi"/>
          <w:i/>
        </w:rPr>
      </w:pPr>
      <w:r>
        <w:rPr>
          <w:rFonts w:cstheme="minorHAnsi"/>
          <w:i/>
        </w:rPr>
        <w:t>(...)</w:t>
      </w:r>
      <w:r w:rsidRPr="00E0201F">
        <w:rPr>
          <w:rFonts w:cstheme="minorHAnsi"/>
          <w:i/>
        </w:rPr>
        <w:t xml:space="preserve"> </w:t>
      </w:r>
    </w:p>
    <w:p w:rsidR="00410C95" w:rsidP="00410C95" w14:paraId="025DC299" w14:textId="77777777">
      <w:pPr>
        <w:pStyle w:val="Default"/>
        <w:spacing w:line="360" w:lineRule="auto"/>
        <w:ind w:firstLine="1701"/>
        <w:jc w:val="both"/>
        <w:rPr>
          <w:rFonts w:asciiTheme="minorHAnsi" w:hAnsiTheme="minorHAnsi" w:cstheme="minorHAnsi"/>
        </w:rPr>
      </w:pPr>
    </w:p>
    <w:p w:rsidR="00410C95" w:rsidP="00FB382E" w14:paraId="486CACA5" w14:textId="7C9AE680">
      <w:pPr>
        <w:pStyle w:val="Default"/>
        <w:spacing w:after="120" w:line="360" w:lineRule="auto"/>
        <w:ind w:firstLine="1701"/>
        <w:jc w:val="both"/>
        <w:rPr>
          <w:rFonts w:asciiTheme="minorHAnsi" w:hAnsiTheme="minorHAnsi" w:cstheme="minorHAnsi"/>
        </w:rPr>
      </w:pPr>
      <w:r>
        <w:rPr>
          <w:rFonts w:asciiTheme="minorHAnsi" w:hAnsiTheme="minorHAnsi" w:cstheme="minorHAnsi"/>
        </w:rPr>
        <w:t xml:space="preserve">No </w:t>
      </w:r>
      <w:r w:rsidR="00CE08A2">
        <w:rPr>
          <w:rFonts w:asciiTheme="minorHAnsi" w:hAnsiTheme="minorHAnsi" w:cstheme="minorHAnsi"/>
        </w:rPr>
        <w:t>concernente</w:t>
      </w:r>
      <w:r>
        <w:rPr>
          <w:rFonts w:asciiTheme="minorHAnsi" w:hAnsiTheme="minorHAnsi" w:cstheme="minorHAnsi"/>
        </w:rPr>
        <w:t xml:space="preserve"> à matéria a C</w:t>
      </w:r>
      <w:r>
        <w:rPr>
          <w:rFonts w:asciiTheme="minorHAnsi" w:hAnsiTheme="minorHAnsi" w:cstheme="minorHAnsi"/>
        </w:rPr>
        <w:t>onstituição Federal esta</w:t>
      </w:r>
      <w:r>
        <w:rPr>
          <w:rFonts w:asciiTheme="minorHAnsi" w:hAnsiTheme="minorHAnsi" w:cstheme="minorHAnsi"/>
        </w:rPr>
        <w:t xml:space="preserve">belece: </w:t>
      </w:r>
    </w:p>
    <w:p w:rsidR="00410C95" w:rsidP="00FB382E" w14:paraId="762EF1A1" w14:textId="66EC56E8">
      <w:pPr>
        <w:pStyle w:val="Default"/>
        <w:spacing w:after="120"/>
        <w:ind w:firstLine="2268"/>
        <w:jc w:val="both"/>
        <w:rPr>
          <w:rFonts w:asciiTheme="minorHAnsi" w:eastAsiaTheme="minorHAnsi" w:hAnsiTheme="minorHAnsi" w:cstheme="minorHAnsi"/>
          <w:i/>
          <w:color w:val="auto"/>
          <w:sz w:val="22"/>
          <w:szCs w:val="22"/>
          <w:lang w:eastAsia="en-US"/>
        </w:rPr>
      </w:pPr>
      <w:r w:rsidRPr="00D4511B">
        <w:rPr>
          <w:rFonts w:asciiTheme="minorHAnsi" w:eastAsiaTheme="minorHAnsi" w:hAnsiTheme="minorHAnsi" w:cstheme="minorHAnsi"/>
          <w:i/>
          <w:color w:val="auto"/>
          <w:sz w:val="22"/>
          <w:szCs w:val="22"/>
          <w:lang w:eastAsia="en-US"/>
        </w:rPr>
        <w:t>Art. 22. Compete privativamente à União legislar sobre:</w:t>
      </w:r>
    </w:p>
    <w:p w:rsidR="00D4511B" w:rsidP="00D4511B" w14:paraId="7226D77B" w14:textId="54E2C9E6">
      <w:pPr>
        <w:pStyle w:val="Default"/>
        <w:ind w:firstLine="2268"/>
        <w:jc w:val="both"/>
        <w:rPr>
          <w:rFonts w:asciiTheme="minorHAnsi" w:eastAsiaTheme="minorHAnsi" w:hAnsiTheme="minorHAnsi" w:cstheme="minorHAnsi"/>
          <w:i/>
          <w:color w:val="auto"/>
          <w:sz w:val="22"/>
          <w:szCs w:val="22"/>
          <w:lang w:eastAsia="en-US"/>
        </w:rPr>
      </w:pPr>
      <w:r>
        <w:rPr>
          <w:rFonts w:asciiTheme="minorHAnsi" w:eastAsiaTheme="minorHAnsi" w:hAnsiTheme="minorHAnsi" w:cstheme="minorHAnsi"/>
          <w:i/>
          <w:color w:val="auto"/>
          <w:sz w:val="22"/>
          <w:szCs w:val="22"/>
          <w:lang w:eastAsia="en-US"/>
        </w:rPr>
        <w:t>(...)</w:t>
      </w:r>
    </w:p>
    <w:p w:rsidR="00D4511B" w:rsidRPr="00D4511B" w:rsidP="00D4511B" w14:paraId="1B686934" w14:textId="47590A55">
      <w:pPr>
        <w:pStyle w:val="Default"/>
        <w:ind w:firstLine="2268"/>
        <w:jc w:val="both"/>
        <w:rPr>
          <w:rFonts w:asciiTheme="minorHAnsi" w:eastAsiaTheme="minorHAnsi" w:hAnsiTheme="minorHAnsi" w:cstheme="minorHAnsi"/>
          <w:i/>
          <w:color w:val="auto"/>
          <w:sz w:val="22"/>
          <w:szCs w:val="22"/>
          <w:lang w:eastAsia="en-US"/>
        </w:rPr>
      </w:pPr>
      <w:r w:rsidRPr="00D4511B">
        <w:rPr>
          <w:rFonts w:asciiTheme="minorHAnsi" w:eastAsiaTheme="minorHAnsi" w:hAnsiTheme="minorHAnsi" w:cstheme="minorHAnsi"/>
          <w:i/>
          <w:color w:val="auto"/>
          <w:sz w:val="22"/>
          <w:szCs w:val="22"/>
          <w:lang w:eastAsia="en-US"/>
        </w:rPr>
        <w:t xml:space="preserve">XX - sistemas de consórcios e </w:t>
      </w:r>
      <w:r w:rsidRPr="00FB382E">
        <w:rPr>
          <w:rFonts w:asciiTheme="minorHAnsi" w:eastAsiaTheme="minorHAnsi" w:hAnsiTheme="minorHAnsi" w:cstheme="minorHAnsi"/>
          <w:b/>
          <w:i/>
          <w:color w:val="auto"/>
          <w:sz w:val="22"/>
          <w:szCs w:val="22"/>
          <w:lang w:eastAsia="en-US"/>
        </w:rPr>
        <w:t>sorteios;</w:t>
      </w:r>
    </w:p>
    <w:p w:rsidR="00D4511B" w:rsidRPr="00D4511B" w:rsidP="00D4511B" w14:paraId="3DEE4C59" w14:textId="1B174CB3">
      <w:pPr>
        <w:pStyle w:val="Default"/>
        <w:ind w:firstLine="2268"/>
        <w:jc w:val="both"/>
        <w:rPr>
          <w:rFonts w:asciiTheme="minorHAnsi" w:eastAsiaTheme="minorHAnsi" w:hAnsiTheme="minorHAnsi" w:cstheme="minorHAnsi"/>
          <w:i/>
          <w:color w:val="auto"/>
          <w:sz w:val="22"/>
          <w:szCs w:val="22"/>
          <w:lang w:eastAsia="en-US"/>
        </w:rPr>
      </w:pPr>
      <w:r>
        <w:rPr>
          <w:rFonts w:asciiTheme="minorHAnsi" w:eastAsiaTheme="minorHAnsi" w:hAnsiTheme="minorHAnsi" w:cstheme="minorHAnsi"/>
          <w:i/>
          <w:color w:val="auto"/>
          <w:sz w:val="22"/>
          <w:szCs w:val="22"/>
          <w:lang w:eastAsia="en-US"/>
        </w:rPr>
        <w:t>(...)</w:t>
      </w:r>
    </w:p>
    <w:p w:rsidR="00410C95" w:rsidP="00410C95" w14:paraId="61FF1FB4" w14:textId="77777777">
      <w:pPr>
        <w:pStyle w:val="Default"/>
        <w:spacing w:line="360" w:lineRule="auto"/>
        <w:ind w:firstLine="1701"/>
        <w:jc w:val="both"/>
        <w:rPr>
          <w:rFonts w:asciiTheme="minorHAnsi" w:hAnsiTheme="minorHAnsi" w:cstheme="minorHAnsi"/>
        </w:rPr>
      </w:pPr>
    </w:p>
    <w:p w:rsidR="00100E55" w:rsidRPr="00100E55" w:rsidP="00100E55" w14:paraId="5EACBD73" w14:textId="3511209E">
      <w:pPr>
        <w:pStyle w:val="Default"/>
        <w:spacing w:before="240" w:line="360" w:lineRule="auto"/>
        <w:ind w:firstLine="1701"/>
        <w:jc w:val="both"/>
        <w:rPr>
          <w:rFonts w:asciiTheme="minorHAnsi" w:hAnsiTheme="minorHAnsi" w:cstheme="minorHAnsi"/>
          <w:color w:val="auto"/>
        </w:rPr>
      </w:pPr>
      <w:r>
        <w:rPr>
          <w:rFonts w:asciiTheme="minorHAnsi" w:hAnsiTheme="minorHAnsi" w:cstheme="minorHAnsi"/>
          <w:color w:val="auto"/>
        </w:rPr>
        <w:t>No mesmo diapasão</w:t>
      </w:r>
      <w:r w:rsidR="00AB71AB">
        <w:rPr>
          <w:rFonts w:asciiTheme="minorHAnsi" w:hAnsiTheme="minorHAnsi" w:cstheme="minorHAnsi"/>
          <w:color w:val="auto"/>
        </w:rPr>
        <w:t xml:space="preserve"> a</w:t>
      </w:r>
      <w:r w:rsidRPr="00100E55">
        <w:rPr>
          <w:rFonts w:asciiTheme="minorHAnsi" w:hAnsiTheme="minorHAnsi" w:cstheme="minorHAnsi"/>
          <w:color w:val="auto"/>
        </w:rPr>
        <w:t xml:space="preserve"> Súmula Vinculante nº 2 </w:t>
      </w:r>
      <w:r>
        <w:rPr>
          <w:rFonts w:asciiTheme="minorHAnsi" w:hAnsiTheme="minorHAnsi" w:cstheme="minorHAnsi"/>
          <w:color w:val="auto"/>
        </w:rPr>
        <w:t xml:space="preserve">do Supremo Tribunal Federal </w:t>
      </w:r>
      <w:r w:rsidRPr="00100E55">
        <w:rPr>
          <w:rFonts w:asciiTheme="minorHAnsi" w:hAnsiTheme="minorHAnsi" w:cstheme="minorHAnsi"/>
          <w:color w:val="auto"/>
        </w:rPr>
        <w:t>dispõe:</w:t>
      </w:r>
    </w:p>
    <w:p w:rsidR="00100E55" w:rsidRPr="00100E55" w:rsidP="00100E55" w14:paraId="23ECD911" w14:textId="77777777">
      <w:pPr>
        <w:pStyle w:val="Default"/>
        <w:spacing w:line="360" w:lineRule="auto"/>
        <w:ind w:firstLine="1701"/>
        <w:jc w:val="both"/>
        <w:rPr>
          <w:rFonts w:asciiTheme="minorHAnsi" w:hAnsiTheme="minorHAnsi" w:cstheme="minorHAnsi"/>
          <w:color w:val="auto"/>
          <w:sz w:val="12"/>
          <w:szCs w:val="12"/>
        </w:rPr>
      </w:pPr>
    </w:p>
    <w:p w:rsidR="00100E55" w:rsidRPr="00100E55" w:rsidP="00100E55" w14:paraId="5050376B" w14:textId="77777777">
      <w:pPr>
        <w:pStyle w:val="Default"/>
        <w:ind w:left="2268"/>
        <w:jc w:val="both"/>
        <w:rPr>
          <w:rFonts w:asciiTheme="minorHAnsi" w:hAnsiTheme="minorHAnsi" w:cstheme="minorHAnsi"/>
          <w:i/>
          <w:color w:val="auto"/>
        </w:rPr>
      </w:pPr>
      <w:r w:rsidRPr="00100E55">
        <w:rPr>
          <w:rFonts w:asciiTheme="minorHAnsi" w:hAnsiTheme="minorHAnsi" w:cstheme="minorHAnsi"/>
          <w:i/>
          <w:color w:val="auto"/>
        </w:rPr>
        <w:t>“É inconstitucional a lei ou ato normativo estadual ou distrital que disponha sobre sistema de consórcio e sorteios, inclusive bingos e loterias”.</w:t>
      </w:r>
    </w:p>
    <w:p w:rsidR="00100E55" w:rsidP="00100E55" w14:paraId="306AE055" w14:textId="77777777">
      <w:pPr>
        <w:pStyle w:val="Default"/>
        <w:spacing w:line="360" w:lineRule="auto"/>
        <w:jc w:val="both"/>
        <w:rPr>
          <w:rFonts w:asciiTheme="minorHAnsi" w:hAnsiTheme="minorHAnsi" w:cstheme="minorHAnsi"/>
        </w:rPr>
      </w:pPr>
    </w:p>
    <w:p w:rsidR="00100E55" w:rsidP="00CE08A2" w14:paraId="513E50C0" w14:textId="77777777">
      <w:pPr>
        <w:pStyle w:val="Default"/>
        <w:spacing w:after="120" w:line="360" w:lineRule="auto"/>
        <w:ind w:firstLine="1701"/>
        <w:jc w:val="both"/>
        <w:rPr>
          <w:rFonts w:asciiTheme="minorHAnsi" w:hAnsiTheme="minorHAnsi" w:cstheme="minorHAnsi"/>
        </w:rPr>
      </w:pPr>
    </w:p>
    <w:p w:rsidR="00410C95" w:rsidP="008510E3" w14:paraId="1370181C" w14:textId="5F76FB3B">
      <w:pPr>
        <w:pStyle w:val="Default"/>
        <w:spacing w:after="120"/>
        <w:ind w:firstLine="1701"/>
        <w:jc w:val="both"/>
        <w:rPr>
          <w:rFonts w:asciiTheme="minorHAnsi" w:hAnsiTheme="minorHAnsi" w:cstheme="minorHAnsi"/>
        </w:rPr>
      </w:pPr>
      <w:r>
        <w:rPr>
          <w:rFonts w:asciiTheme="minorHAnsi" w:hAnsiTheme="minorHAnsi" w:cstheme="minorHAnsi"/>
        </w:rPr>
        <w:t>A esse respeito</w:t>
      </w:r>
      <w:r w:rsidR="00803145">
        <w:rPr>
          <w:rFonts w:asciiTheme="minorHAnsi" w:hAnsiTheme="minorHAnsi" w:cstheme="minorHAnsi"/>
        </w:rPr>
        <w:t>, cabe destacar trecho constante</w:t>
      </w:r>
      <w:r w:rsidR="00FB382E">
        <w:rPr>
          <w:rFonts w:asciiTheme="minorHAnsi" w:hAnsiTheme="minorHAnsi" w:cstheme="minorHAnsi"/>
        </w:rPr>
        <w:t xml:space="preserve"> da mensagem do projeto</w:t>
      </w:r>
      <w:r w:rsidR="005A1777">
        <w:rPr>
          <w:rFonts w:asciiTheme="minorHAnsi" w:hAnsiTheme="minorHAnsi" w:cstheme="minorHAnsi"/>
        </w:rPr>
        <w:t>:</w:t>
      </w:r>
    </w:p>
    <w:p w:rsidR="005A1777" w:rsidP="008510E3" w14:paraId="4B2AC922" w14:textId="2FA6C043">
      <w:pPr>
        <w:pStyle w:val="Default"/>
        <w:spacing w:after="120"/>
        <w:ind w:left="2268"/>
        <w:jc w:val="both"/>
        <w:rPr>
          <w:rFonts w:asciiTheme="minorHAnsi" w:hAnsiTheme="minorHAnsi" w:cstheme="minorHAnsi"/>
          <w:i/>
          <w:sz w:val="22"/>
          <w:szCs w:val="22"/>
        </w:rPr>
      </w:pPr>
      <w:r>
        <w:rPr>
          <w:rFonts w:asciiTheme="minorHAnsi" w:hAnsiTheme="minorHAnsi" w:cstheme="minorHAnsi"/>
          <w:i/>
          <w:sz w:val="22"/>
          <w:szCs w:val="22"/>
        </w:rPr>
        <w:t>(...)</w:t>
      </w:r>
    </w:p>
    <w:p w:rsidR="00FB382E" w:rsidRPr="00FB382E" w:rsidP="008510E3" w14:paraId="79C9E1EF" w14:textId="77777777">
      <w:pPr>
        <w:pStyle w:val="Default"/>
        <w:spacing w:after="120" w:line="276" w:lineRule="auto"/>
        <w:ind w:left="2268"/>
        <w:jc w:val="both"/>
        <w:rPr>
          <w:rFonts w:asciiTheme="minorHAnsi" w:hAnsiTheme="minorHAnsi" w:cstheme="minorHAnsi"/>
          <w:i/>
          <w:sz w:val="22"/>
          <w:szCs w:val="22"/>
        </w:rPr>
      </w:pPr>
      <w:r w:rsidRPr="00FB382E">
        <w:rPr>
          <w:rFonts w:asciiTheme="minorHAnsi" w:hAnsiTheme="minorHAnsi" w:cstheme="minorHAnsi"/>
          <w:i/>
          <w:sz w:val="22"/>
          <w:szCs w:val="22"/>
        </w:rPr>
        <w:t xml:space="preserve">As disposições ora submetidas à apreciação do Plenário são pautadas pelas recentes e mais relevantes iniciativas de </w:t>
      </w:r>
      <w:r w:rsidRPr="00FB382E">
        <w:rPr>
          <w:rFonts w:asciiTheme="minorHAnsi" w:hAnsiTheme="minorHAnsi" w:cstheme="minorHAnsi"/>
          <w:i/>
          <w:sz w:val="22"/>
          <w:szCs w:val="22"/>
        </w:rPr>
        <w:t>implementação</w:t>
      </w:r>
      <w:r w:rsidRPr="00FB382E">
        <w:rPr>
          <w:rFonts w:asciiTheme="minorHAnsi" w:hAnsiTheme="minorHAnsi" w:cstheme="minorHAnsi"/>
          <w:i/>
          <w:sz w:val="22"/>
          <w:szCs w:val="22"/>
        </w:rPr>
        <w:t xml:space="preserve"> do serviço lotérico em âmbito estadual e municipal. </w:t>
      </w:r>
    </w:p>
    <w:p w:rsidR="00FB382E" w:rsidRPr="00FB382E" w:rsidP="008510E3" w14:paraId="442F3723" w14:textId="77777777">
      <w:pPr>
        <w:pStyle w:val="Default"/>
        <w:spacing w:after="120" w:line="276" w:lineRule="auto"/>
        <w:ind w:left="2268"/>
        <w:jc w:val="both"/>
        <w:rPr>
          <w:rFonts w:asciiTheme="minorHAnsi" w:hAnsiTheme="minorHAnsi" w:cstheme="minorHAnsi"/>
          <w:b/>
          <w:i/>
          <w:sz w:val="22"/>
          <w:szCs w:val="22"/>
        </w:rPr>
      </w:pPr>
      <w:r w:rsidRPr="00FB382E">
        <w:rPr>
          <w:rFonts w:asciiTheme="minorHAnsi" w:hAnsiTheme="minorHAnsi" w:cstheme="minorHAnsi"/>
          <w:i/>
          <w:sz w:val="22"/>
          <w:szCs w:val="22"/>
        </w:rPr>
        <w:t>Isso porque, vale ressaltar, constituindo-se como fonte de custeio para a seguridade social</w:t>
      </w:r>
      <w:r w:rsidRPr="00FB382E">
        <w:rPr>
          <w:rFonts w:asciiTheme="minorHAnsi" w:hAnsiTheme="minorHAnsi" w:cstheme="minorHAnsi"/>
          <w:b/>
          <w:i/>
          <w:sz w:val="22"/>
          <w:szCs w:val="22"/>
        </w:rPr>
        <w:t xml:space="preserve">, a exploração de serviços lotéricos tornou-se considerável fonte de recursos para Estados e Municípios após o julgamento conjunto das </w:t>
      </w:r>
      <w:r w:rsidRPr="00FB382E">
        <w:rPr>
          <w:rFonts w:asciiTheme="minorHAnsi" w:hAnsiTheme="minorHAnsi" w:cstheme="minorHAnsi"/>
          <w:b/>
          <w:i/>
          <w:sz w:val="22"/>
          <w:szCs w:val="22"/>
          <w:u w:val="single"/>
        </w:rPr>
        <w:t>ADPFs</w:t>
      </w:r>
      <w:r w:rsidRPr="00FB382E">
        <w:rPr>
          <w:rFonts w:asciiTheme="minorHAnsi" w:hAnsiTheme="minorHAnsi" w:cstheme="minorHAnsi"/>
          <w:b/>
          <w:i/>
          <w:sz w:val="22"/>
          <w:szCs w:val="22"/>
          <w:u w:val="single"/>
        </w:rPr>
        <w:t xml:space="preserve"> 492 e 493 e da ADI 4.986 pelo STF.</w:t>
      </w:r>
      <w:r w:rsidRPr="00FB382E">
        <w:rPr>
          <w:rFonts w:asciiTheme="minorHAnsi" w:hAnsiTheme="minorHAnsi" w:cstheme="minorHAnsi"/>
          <w:b/>
          <w:i/>
          <w:sz w:val="22"/>
          <w:szCs w:val="22"/>
        </w:rPr>
        <w:t xml:space="preserve">  </w:t>
      </w:r>
    </w:p>
    <w:p w:rsidR="00FB382E" w:rsidRPr="00FB382E" w:rsidP="008510E3" w14:paraId="0B42FF2C" w14:textId="77777777">
      <w:pPr>
        <w:pStyle w:val="Default"/>
        <w:spacing w:after="120" w:line="276" w:lineRule="auto"/>
        <w:ind w:left="2268"/>
        <w:jc w:val="both"/>
        <w:rPr>
          <w:rFonts w:asciiTheme="minorHAnsi" w:hAnsiTheme="minorHAnsi" w:cstheme="minorHAnsi"/>
          <w:b/>
          <w:i/>
          <w:sz w:val="22"/>
          <w:szCs w:val="22"/>
        </w:rPr>
      </w:pPr>
      <w:r w:rsidRPr="00FB382E">
        <w:rPr>
          <w:rFonts w:asciiTheme="minorHAnsi" w:hAnsiTheme="minorHAnsi" w:cstheme="minorHAnsi"/>
          <w:b/>
          <w:i/>
          <w:sz w:val="22"/>
          <w:szCs w:val="22"/>
        </w:rPr>
        <w:t xml:space="preserve">Referido julgamento assentou o entendimento de que embora a União seja dotada de competência legislativa exclusiva para legislar sobre as modalidades lotéricas passíveis de exploração em território nacional, os entes subnacionais possuem competência material para exploração dos serviços lotéricos em seu território, desde que observadas </w:t>
      </w:r>
      <w:r w:rsidRPr="00FB382E">
        <w:rPr>
          <w:rFonts w:asciiTheme="minorHAnsi" w:hAnsiTheme="minorHAnsi" w:cstheme="minorHAnsi"/>
          <w:b/>
          <w:i/>
          <w:sz w:val="22"/>
          <w:szCs w:val="22"/>
        </w:rPr>
        <w:t>as</w:t>
      </w:r>
      <w:r w:rsidRPr="00FB382E">
        <w:rPr>
          <w:rFonts w:asciiTheme="minorHAnsi" w:hAnsiTheme="minorHAnsi" w:cstheme="minorHAnsi"/>
          <w:b/>
          <w:i/>
          <w:sz w:val="22"/>
          <w:szCs w:val="22"/>
        </w:rPr>
        <w:t xml:space="preserve"> modalidades lotéricas instituídas pela União. </w:t>
      </w:r>
    </w:p>
    <w:p w:rsidR="00FB382E" w:rsidRPr="00FB382E" w:rsidP="008510E3" w14:paraId="5B2EACE9" w14:textId="77777777">
      <w:pPr>
        <w:pStyle w:val="Default"/>
        <w:spacing w:after="120" w:line="276" w:lineRule="auto"/>
        <w:ind w:left="2268"/>
        <w:jc w:val="both"/>
        <w:rPr>
          <w:rFonts w:asciiTheme="minorHAnsi" w:hAnsiTheme="minorHAnsi" w:cstheme="minorHAnsi"/>
          <w:i/>
          <w:sz w:val="22"/>
          <w:szCs w:val="22"/>
        </w:rPr>
      </w:pPr>
      <w:r w:rsidRPr="00FB382E">
        <w:rPr>
          <w:rFonts w:asciiTheme="minorHAnsi" w:hAnsiTheme="minorHAnsi" w:cstheme="minorHAnsi"/>
          <w:i/>
          <w:sz w:val="22"/>
          <w:szCs w:val="22"/>
        </w:rPr>
        <w:t xml:space="preserve">Assim, a exploração dos serviços lotéricos em âmbito municipal, tal como estipulado no art. 1º do presente Projeto, deverá observar estritamente as modalidades lotéricas instituídas pela União. </w:t>
      </w:r>
    </w:p>
    <w:p w:rsidR="00410C95" w:rsidP="008510E3" w14:paraId="5E975FC3" w14:textId="28AC5670">
      <w:pPr>
        <w:pStyle w:val="Default"/>
        <w:spacing w:after="120" w:line="276" w:lineRule="auto"/>
        <w:ind w:left="2268"/>
        <w:jc w:val="both"/>
        <w:rPr>
          <w:rFonts w:asciiTheme="minorHAnsi" w:hAnsiTheme="minorHAnsi" w:cstheme="minorHAnsi"/>
          <w:i/>
          <w:sz w:val="22"/>
          <w:szCs w:val="22"/>
        </w:rPr>
      </w:pPr>
      <w:r w:rsidRPr="00FB382E">
        <w:rPr>
          <w:rFonts w:asciiTheme="minorHAnsi" w:hAnsiTheme="minorHAnsi" w:cstheme="minorHAnsi"/>
          <w:i/>
          <w:sz w:val="22"/>
          <w:szCs w:val="22"/>
        </w:rPr>
        <w:t>A menção genérica à legislação federal se faz necessária pela existência de legislação esparsa sobre o assunto, inclusive em relação à possibilidade de criação de novas modalidades lotéricas.</w:t>
      </w:r>
    </w:p>
    <w:p w:rsidR="00FB382E" w:rsidRPr="00FB382E" w:rsidP="00FB382E" w14:paraId="419C1B64" w14:textId="77777777">
      <w:pPr>
        <w:pStyle w:val="Default"/>
        <w:spacing w:after="120" w:line="276" w:lineRule="auto"/>
        <w:ind w:left="2268"/>
        <w:jc w:val="both"/>
        <w:rPr>
          <w:rFonts w:asciiTheme="minorHAnsi" w:hAnsiTheme="minorHAnsi" w:cstheme="minorHAnsi"/>
          <w:i/>
          <w:sz w:val="12"/>
          <w:szCs w:val="12"/>
        </w:rPr>
      </w:pPr>
    </w:p>
    <w:p w:rsidR="00B00336" w:rsidP="00B00336" w14:paraId="32D71216" w14:textId="794749EB">
      <w:pPr>
        <w:pStyle w:val="Default"/>
        <w:spacing w:line="360" w:lineRule="auto"/>
        <w:ind w:firstLine="1701"/>
        <w:jc w:val="both"/>
        <w:rPr>
          <w:rFonts w:asciiTheme="minorHAnsi" w:hAnsiTheme="minorHAnsi" w:cstheme="minorHAnsi"/>
        </w:rPr>
      </w:pPr>
      <w:r>
        <w:rPr>
          <w:rFonts w:asciiTheme="minorHAnsi" w:hAnsiTheme="minorHAnsi" w:cstheme="minorHAnsi"/>
        </w:rPr>
        <w:t xml:space="preserve">De proêmio, insta </w:t>
      </w:r>
      <w:r>
        <w:rPr>
          <w:rFonts w:asciiTheme="minorHAnsi" w:hAnsiTheme="minorHAnsi" w:cstheme="minorHAnsi"/>
        </w:rPr>
        <w:t>salientar</w:t>
      </w:r>
      <w:r>
        <w:rPr>
          <w:rFonts w:asciiTheme="minorHAnsi" w:hAnsiTheme="minorHAnsi" w:cstheme="minorHAnsi"/>
        </w:rPr>
        <w:t xml:space="preserve"> que</w:t>
      </w:r>
      <w:r w:rsidR="0095193C">
        <w:rPr>
          <w:rFonts w:asciiTheme="minorHAnsi" w:hAnsiTheme="minorHAnsi" w:cstheme="minorHAnsi"/>
        </w:rPr>
        <w:t xml:space="preserve"> o tema</w:t>
      </w:r>
      <w:r>
        <w:rPr>
          <w:rFonts w:asciiTheme="minorHAnsi" w:hAnsiTheme="minorHAnsi" w:cstheme="minorHAnsi"/>
        </w:rPr>
        <w:t xml:space="preserve"> </w:t>
      </w:r>
      <w:r w:rsidR="0095193C">
        <w:rPr>
          <w:rFonts w:asciiTheme="minorHAnsi" w:hAnsiTheme="minorHAnsi" w:cstheme="minorHAnsi"/>
        </w:rPr>
        <w:t xml:space="preserve">é </w:t>
      </w:r>
      <w:r w:rsidR="00CE08A2">
        <w:rPr>
          <w:rFonts w:asciiTheme="minorHAnsi" w:hAnsiTheme="minorHAnsi" w:cstheme="minorHAnsi"/>
        </w:rPr>
        <w:t xml:space="preserve">relativamente </w:t>
      </w:r>
      <w:r>
        <w:rPr>
          <w:rFonts w:asciiTheme="minorHAnsi" w:hAnsiTheme="minorHAnsi" w:cstheme="minorHAnsi"/>
        </w:rPr>
        <w:t>recente</w:t>
      </w:r>
      <w:r>
        <w:rPr>
          <w:rFonts w:asciiTheme="minorHAnsi" w:hAnsiTheme="minorHAnsi" w:cstheme="minorHAnsi"/>
        </w:rPr>
        <w:t>,</w:t>
      </w:r>
      <w:r>
        <w:rPr>
          <w:rFonts w:asciiTheme="minorHAnsi" w:hAnsiTheme="minorHAnsi" w:cstheme="minorHAnsi"/>
        </w:rPr>
        <w:t xml:space="preserve"> </w:t>
      </w:r>
      <w:r w:rsidR="0095193C">
        <w:rPr>
          <w:rFonts w:asciiTheme="minorHAnsi" w:hAnsiTheme="minorHAnsi" w:cstheme="minorHAnsi"/>
        </w:rPr>
        <w:t>vislumbrando-se a necessidade de</w:t>
      </w:r>
      <w:r>
        <w:rPr>
          <w:rFonts w:asciiTheme="minorHAnsi" w:hAnsiTheme="minorHAnsi" w:cstheme="minorHAnsi"/>
        </w:rPr>
        <w:t xml:space="preserve"> </w:t>
      </w:r>
      <w:r>
        <w:rPr>
          <w:rFonts w:asciiTheme="minorHAnsi" w:hAnsiTheme="minorHAnsi" w:cstheme="minorHAnsi"/>
        </w:rPr>
        <w:t xml:space="preserve">amadurecimento </w:t>
      </w:r>
      <w:r w:rsidR="0095193C">
        <w:rPr>
          <w:rFonts w:asciiTheme="minorHAnsi" w:hAnsiTheme="minorHAnsi" w:cstheme="minorHAnsi"/>
        </w:rPr>
        <w:t>acerca</w:t>
      </w:r>
      <w:r>
        <w:rPr>
          <w:rFonts w:asciiTheme="minorHAnsi" w:hAnsiTheme="minorHAnsi" w:cstheme="minorHAnsi"/>
        </w:rPr>
        <w:t xml:space="preserve"> </w:t>
      </w:r>
      <w:r w:rsidR="0095193C">
        <w:rPr>
          <w:rFonts w:asciiTheme="minorHAnsi" w:hAnsiTheme="minorHAnsi" w:cstheme="minorHAnsi"/>
        </w:rPr>
        <w:t>da</w:t>
      </w:r>
      <w:r>
        <w:rPr>
          <w:rFonts w:asciiTheme="minorHAnsi" w:hAnsiTheme="minorHAnsi" w:cstheme="minorHAnsi"/>
        </w:rPr>
        <w:t xml:space="preserve"> </w:t>
      </w:r>
      <w:r w:rsidRPr="00B00336">
        <w:rPr>
          <w:rFonts w:asciiTheme="minorHAnsi" w:hAnsiTheme="minorHAnsi" w:cstheme="minorHAnsi"/>
        </w:rPr>
        <w:t>abrangência da decisão</w:t>
      </w:r>
      <w:r>
        <w:rPr>
          <w:rFonts w:asciiTheme="minorHAnsi" w:hAnsiTheme="minorHAnsi" w:cstheme="minorHAnsi"/>
        </w:rPr>
        <w:t xml:space="preserve"> do </w:t>
      </w:r>
      <w:r w:rsidR="00C70705">
        <w:rPr>
          <w:rFonts w:asciiTheme="minorHAnsi" w:hAnsiTheme="minorHAnsi" w:cstheme="minorHAnsi"/>
        </w:rPr>
        <w:t xml:space="preserve">C. </w:t>
      </w:r>
      <w:r w:rsidRPr="00B00336">
        <w:rPr>
          <w:rFonts w:asciiTheme="minorHAnsi" w:hAnsiTheme="minorHAnsi" w:cstheme="minorHAnsi"/>
        </w:rPr>
        <w:t>Supremo Tribunal Federal retro mencionada</w:t>
      </w:r>
      <w:r w:rsidR="00571D64">
        <w:rPr>
          <w:rFonts w:asciiTheme="minorHAnsi" w:hAnsiTheme="minorHAnsi" w:cstheme="minorHAnsi"/>
        </w:rPr>
        <w:t>.</w:t>
      </w:r>
    </w:p>
    <w:p w:rsidR="00100E55" w:rsidP="00100E55" w14:paraId="34C3BDEA" w14:textId="46A93DD4">
      <w:pPr>
        <w:pStyle w:val="Default"/>
        <w:spacing w:before="240" w:line="360" w:lineRule="auto"/>
        <w:ind w:firstLine="1701"/>
        <w:jc w:val="both"/>
        <w:rPr>
          <w:rFonts w:asciiTheme="minorHAnsi" w:hAnsiTheme="minorHAnsi" w:cstheme="minorHAnsi"/>
        </w:rPr>
      </w:pPr>
      <w:r>
        <w:rPr>
          <w:rFonts w:asciiTheme="minorHAnsi" w:hAnsiTheme="minorHAnsi" w:cstheme="minorHAnsi"/>
        </w:rPr>
        <w:t xml:space="preserve">Nessa linha, </w:t>
      </w:r>
      <w:r w:rsidR="00BF52C8">
        <w:rPr>
          <w:rFonts w:asciiTheme="minorHAnsi" w:hAnsiTheme="minorHAnsi" w:cstheme="minorHAnsi"/>
          <w:i/>
        </w:rPr>
        <w:t xml:space="preserve">data maxima </w:t>
      </w:r>
      <w:r w:rsidR="00BF52C8">
        <w:rPr>
          <w:rFonts w:asciiTheme="minorHAnsi" w:hAnsiTheme="minorHAnsi" w:cstheme="minorHAnsi"/>
          <w:i/>
        </w:rPr>
        <w:t>ve</w:t>
      </w:r>
      <w:r w:rsidR="00FB382E">
        <w:rPr>
          <w:rFonts w:asciiTheme="minorHAnsi" w:hAnsiTheme="minorHAnsi" w:cstheme="minorHAnsi"/>
          <w:i/>
        </w:rPr>
        <w:t>nia</w:t>
      </w:r>
      <w:r w:rsidR="00FB382E">
        <w:rPr>
          <w:rFonts w:asciiTheme="minorHAnsi" w:hAnsiTheme="minorHAnsi" w:cstheme="minorHAnsi"/>
          <w:i/>
        </w:rPr>
        <w:t xml:space="preserve">, </w:t>
      </w:r>
      <w:r w:rsidR="00FB382E">
        <w:rPr>
          <w:rFonts w:asciiTheme="minorHAnsi" w:hAnsiTheme="minorHAnsi" w:cstheme="minorHAnsi"/>
        </w:rPr>
        <w:t xml:space="preserve">urge </w:t>
      </w:r>
      <w:r w:rsidR="005A1777">
        <w:rPr>
          <w:rFonts w:asciiTheme="minorHAnsi" w:hAnsiTheme="minorHAnsi" w:cstheme="minorHAnsi"/>
        </w:rPr>
        <w:t xml:space="preserve">ressaltar que </w:t>
      </w:r>
      <w:r w:rsidR="00B00336">
        <w:rPr>
          <w:rFonts w:asciiTheme="minorHAnsi" w:hAnsiTheme="minorHAnsi" w:cstheme="minorHAnsi"/>
        </w:rPr>
        <w:t>a</w:t>
      </w:r>
      <w:r w:rsidR="004853AE">
        <w:rPr>
          <w:rFonts w:asciiTheme="minorHAnsi" w:hAnsiTheme="minorHAnsi" w:cstheme="minorHAnsi"/>
        </w:rPr>
        <w:t xml:space="preserve"> </w:t>
      </w:r>
      <w:r w:rsidR="00B00336">
        <w:rPr>
          <w:rFonts w:asciiTheme="minorHAnsi" w:hAnsiTheme="minorHAnsi" w:cstheme="minorHAnsi"/>
        </w:rPr>
        <w:t>decisão da</w:t>
      </w:r>
      <w:r w:rsidR="004853AE">
        <w:rPr>
          <w:rFonts w:asciiTheme="minorHAnsi" w:hAnsiTheme="minorHAnsi" w:cstheme="minorHAnsi"/>
        </w:rPr>
        <w:t xml:space="preserve"> </w:t>
      </w:r>
      <w:r w:rsidR="0012009C">
        <w:rPr>
          <w:rFonts w:asciiTheme="minorHAnsi" w:hAnsiTheme="minorHAnsi" w:cstheme="minorHAnsi"/>
        </w:rPr>
        <w:t>Suprema Corte</w:t>
      </w:r>
      <w:r w:rsidR="00B00336">
        <w:rPr>
          <w:rFonts w:asciiTheme="minorHAnsi" w:hAnsiTheme="minorHAnsi" w:cstheme="minorHAnsi"/>
        </w:rPr>
        <w:t xml:space="preserve"> no julgamento conjunto </w:t>
      </w:r>
      <w:r w:rsidRPr="00B00336" w:rsidR="00B00336">
        <w:rPr>
          <w:rFonts w:asciiTheme="minorHAnsi" w:hAnsiTheme="minorHAnsi" w:cstheme="minorHAnsi"/>
        </w:rPr>
        <w:t xml:space="preserve">das </w:t>
      </w:r>
      <w:r w:rsidRPr="00B00336" w:rsidR="00B00336">
        <w:rPr>
          <w:rFonts w:asciiTheme="minorHAnsi" w:hAnsiTheme="minorHAnsi" w:cstheme="minorHAnsi"/>
        </w:rPr>
        <w:t>ADPFs</w:t>
      </w:r>
      <w:r w:rsidRPr="00B00336" w:rsidR="00B00336">
        <w:rPr>
          <w:rFonts w:asciiTheme="minorHAnsi" w:hAnsiTheme="minorHAnsi" w:cstheme="minorHAnsi"/>
        </w:rPr>
        <w:t xml:space="preserve"> 492 e 493 e da ADI 4.986</w:t>
      </w:r>
      <w:r w:rsidR="00B00336">
        <w:rPr>
          <w:rFonts w:asciiTheme="minorHAnsi" w:hAnsiTheme="minorHAnsi" w:cstheme="minorHAnsi"/>
        </w:rPr>
        <w:t xml:space="preserve"> </w:t>
      </w:r>
      <w:r w:rsidRPr="00373F65" w:rsidR="00B00336">
        <w:rPr>
          <w:rFonts w:asciiTheme="minorHAnsi" w:hAnsiTheme="minorHAnsi" w:cstheme="minorHAnsi"/>
          <w:u w:val="single"/>
        </w:rPr>
        <w:t>não</w:t>
      </w:r>
      <w:r w:rsidR="00B00336">
        <w:rPr>
          <w:rFonts w:asciiTheme="minorHAnsi" w:hAnsiTheme="minorHAnsi" w:cstheme="minorHAnsi"/>
        </w:rPr>
        <w:t xml:space="preserve"> tratou especificamente da competência dos municípios para instituir serviço de loterias, </w:t>
      </w:r>
      <w:r w:rsidR="00960385">
        <w:rPr>
          <w:rFonts w:asciiTheme="minorHAnsi" w:hAnsiTheme="minorHAnsi" w:cstheme="minorHAnsi"/>
        </w:rPr>
        <w:t>porquanto este não era o tema tratado no julgado</w:t>
      </w:r>
      <w:r w:rsidR="00373F65">
        <w:rPr>
          <w:rFonts w:asciiTheme="minorHAnsi" w:hAnsiTheme="minorHAnsi" w:cstheme="minorHAnsi"/>
        </w:rPr>
        <w:t>,</w:t>
      </w:r>
      <w:r w:rsidR="00960385">
        <w:rPr>
          <w:rFonts w:asciiTheme="minorHAnsi" w:hAnsiTheme="minorHAnsi" w:cstheme="minorHAnsi"/>
        </w:rPr>
        <w:t xml:space="preserve"> que se limita à rejeição</w:t>
      </w:r>
      <w:r w:rsidR="00B00336">
        <w:rPr>
          <w:rFonts w:asciiTheme="minorHAnsi" w:hAnsiTheme="minorHAnsi" w:cstheme="minorHAnsi"/>
        </w:rPr>
        <w:t xml:space="preserve"> </w:t>
      </w:r>
      <w:r w:rsidR="00960385">
        <w:rPr>
          <w:rFonts w:asciiTheme="minorHAnsi" w:hAnsiTheme="minorHAnsi" w:cstheme="minorHAnsi"/>
        </w:rPr>
        <w:t>d</w:t>
      </w:r>
      <w:r w:rsidR="00B00336">
        <w:rPr>
          <w:rFonts w:asciiTheme="minorHAnsi" w:hAnsiTheme="minorHAnsi" w:cstheme="minorHAnsi"/>
        </w:rPr>
        <w:t xml:space="preserve">a exclusividade da União para a </w:t>
      </w:r>
      <w:r w:rsidRPr="0012009C" w:rsidR="0012009C">
        <w:rPr>
          <w:rFonts w:asciiTheme="minorHAnsi" w:hAnsiTheme="minorHAnsi" w:cstheme="minorHAnsi"/>
        </w:rPr>
        <w:t>exploração d</w:t>
      </w:r>
      <w:r>
        <w:rPr>
          <w:rFonts w:asciiTheme="minorHAnsi" w:hAnsiTheme="minorHAnsi" w:cstheme="minorHAnsi"/>
        </w:rPr>
        <w:t>a atividade lotérica e a</w:t>
      </w:r>
      <w:r w:rsidR="00960385">
        <w:rPr>
          <w:rFonts w:asciiTheme="minorHAnsi" w:hAnsiTheme="minorHAnsi" w:cstheme="minorHAnsi"/>
        </w:rPr>
        <w:t>o reconhecimento</w:t>
      </w:r>
      <w:r w:rsidRPr="00100E55">
        <w:rPr>
          <w:rFonts w:asciiTheme="minorHAnsi" w:hAnsiTheme="minorHAnsi" w:cstheme="minorHAnsi"/>
        </w:rPr>
        <w:t xml:space="preserve"> </w:t>
      </w:r>
      <w:r w:rsidR="00960385">
        <w:rPr>
          <w:rFonts w:asciiTheme="minorHAnsi" w:hAnsiTheme="minorHAnsi" w:cstheme="minorHAnsi"/>
        </w:rPr>
        <w:t>d</w:t>
      </w:r>
      <w:r w:rsidRPr="00100E55" w:rsidR="00960385">
        <w:rPr>
          <w:rFonts w:asciiTheme="minorHAnsi" w:hAnsiTheme="minorHAnsi" w:cstheme="minorHAnsi"/>
        </w:rPr>
        <w:t xml:space="preserve">o direito </w:t>
      </w:r>
      <w:r w:rsidR="00960385">
        <w:rPr>
          <w:rFonts w:asciiTheme="minorHAnsi" w:hAnsiTheme="minorHAnsi" w:cstheme="minorHAnsi"/>
        </w:rPr>
        <w:t>do</w:t>
      </w:r>
      <w:r w:rsidRPr="00100E55">
        <w:rPr>
          <w:rFonts w:asciiTheme="minorHAnsi" w:hAnsiTheme="minorHAnsi" w:cstheme="minorHAnsi"/>
        </w:rPr>
        <w:t xml:space="preserve">s Estados Membros e </w:t>
      </w:r>
      <w:r w:rsidR="00960385">
        <w:rPr>
          <w:rFonts w:asciiTheme="minorHAnsi" w:hAnsiTheme="minorHAnsi" w:cstheme="minorHAnsi"/>
        </w:rPr>
        <w:t>d</w:t>
      </w:r>
      <w:r w:rsidRPr="00100E55">
        <w:rPr>
          <w:rFonts w:asciiTheme="minorHAnsi" w:hAnsiTheme="minorHAnsi" w:cstheme="minorHAnsi"/>
        </w:rPr>
        <w:t>o Distrito Federal de instituir serviço públic</w:t>
      </w:r>
      <w:r>
        <w:rPr>
          <w:rFonts w:asciiTheme="minorHAnsi" w:hAnsiTheme="minorHAnsi" w:cstheme="minorHAnsi"/>
        </w:rPr>
        <w:t>o de loteria e</w:t>
      </w:r>
      <w:r w:rsidR="00960385">
        <w:rPr>
          <w:rFonts w:asciiTheme="minorHAnsi" w:hAnsiTheme="minorHAnsi" w:cstheme="minorHAnsi"/>
        </w:rPr>
        <w:t>m</w:t>
      </w:r>
      <w:r>
        <w:rPr>
          <w:rFonts w:asciiTheme="minorHAnsi" w:hAnsiTheme="minorHAnsi" w:cstheme="minorHAnsi"/>
        </w:rPr>
        <w:t xml:space="preserve"> seus territórios.</w:t>
      </w:r>
    </w:p>
    <w:p w:rsidR="00960385" w:rsidRPr="00DC3CCC" w:rsidP="00B00336" w14:paraId="5AA3634E" w14:textId="64F44B4A">
      <w:pPr>
        <w:pStyle w:val="Default"/>
        <w:spacing w:before="240" w:line="360" w:lineRule="auto"/>
        <w:ind w:firstLine="1701"/>
        <w:jc w:val="both"/>
        <w:rPr>
          <w:rFonts w:asciiTheme="minorHAnsi" w:hAnsiTheme="minorHAnsi"/>
          <w:color w:val="auto"/>
        </w:rPr>
      </w:pPr>
      <w:r w:rsidRPr="00DC3CCC">
        <w:rPr>
          <w:rFonts w:asciiTheme="minorHAnsi" w:hAnsiTheme="minorHAnsi" w:cstheme="minorHAnsi"/>
          <w:color w:val="auto"/>
        </w:rPr>
        <w:t xml:space="preserve">Em outras palavras, cabe frisar que nas </w:t>
      </w:r>
      <w:r w:rsidRPr="00DC3CCC">
        <w:rPr>
          <w:rFonts w:asciiTheme="minorHAnsi" w:hAnsiTheme="minorHAnsi"/>
          <w:color w:val="auto"/>
        </w:rPr>
        <w:t>ADPFs</w:t>
      </w:r>
      <w:r w:rsidRPr="00DC3CCC">
        <w:rPr>
          <w:rFonts w:asciiTheme="minorHAnsi" w:hAnsiTheme="minorHAnsi"/>
          <w:color w:val="auto"/>
        </w:rPr>
        <w:t xml:space="preserve"> 492 e 493 a discussão girou em torno da recepção ou não, pela Constituição Federal, dos artigos 1º, </w:t>
      </w:r>
      <w:r w:rsidRPr="00373F65">
        <w:rPr>
          <w:rFonts w:asciiTheme="minorHAnsi" w:hAnsiTheme="minorHAnsi"/>
          <w:i/>
          <w:color w:val="auto"/>
        </w:rPr>
        <w:t>caput</w:t>
      </w:r>
      <w:r w:rsidRPr="00DC3CCC">
        <w:rPr>
          <w:rFonts w:asciiTheme="minorHAnsi" w:hAnsiTheme="minorHAnsi"/>
          <w:color w:val="auto"/>
        </w:rPr>
        <w:t xml:space="preserve">, e 32, </w:t>
      </w:r>
      <w:r w:rsidRPr="00373F65">
        <w:rPr>
          <w:rFonts w:asciiTheme="minorHAnsi" w:hAnsiTheme="minorHAnsi"/>
          <w:i/>
          <w:color w:val="auto"/>
        </w:rPr>
        <w:t>caput</w:t>
      </w:r>
      <w:r w:rsidRPr="00DC3CCC">
        <w:rPr>
          <w:rFonts w:asciiTheme="minorHAnsi" w:hAnsiTheme="minorHAnsi"/>
          <w:color w:val="auto"/>
        </w:rPr>
        <w:t xml:space="preserve">, e § 1º, do Decreto-Lei 204/1967 e na ADI 4.986 </w:t>
      </w:r>
      <w:r w:rsidRPr="00DC3CCC" w:rsidR="008510E3">
        <w:rPr>
          <w:rFonts w:asciiTheme="minorHAnsi" w:hAnsiTheme="minorHAnsi"/>
          <w:color w:val="auto"/>
        </w:rPr>
        <w:t>acerca da constitucionalidade de</w:t>
      </w:r>
      <w:r w:rsidRPr="00DC3CCC">
        <w:rPr>
          <w:rFonts w:asciiTheme="minorHAnsi" w:hAnsiTheme="minorHAnsi"/>
          <w:color w:val="auto"/>
        </w:rPr>
        <w:t xml:space="preserve"> legislação do Estado do Mato Grosso, que versa sobre a exploração dos serviços lotéricos</w:t>
      </w:r>
      <w:r w:rsidRPr="00DC3CCC" w:rsidR="008510E3">
        <w:rPr>
          <w:rFonts w:asciiTheme="minorHAnsi" w:hAnsiTheme="minorHAnsi"/>
          <w:color w:val="auto"/>
        </w:rPr>
        <w:t xml:space="preserve"> em âmbito estadual</w:t>
      </w:r>
      <w:r w:rsidRPr="00DC3CCC">
        <w:rPr>
          <w:rFonts w:asciiTheme="minorHAnsi" w:hAnsiTheme="minorHAnsi"/>
          <w:color w:val="auto"/>
        </w:rPr>
        <w:t>, conforme se extrai do voto do Ministro Gilmar Mendes:</w:t>
      </w:r>
    </w:p>
    <w:p w:rsidR="00960385" w:rsidRPr="008510E3" w:rsidP="008510E3" w14:paraId="1200543B" w14:textId="03B1F0E2">
      <w:pPr>
        <w:pStyle w:val="Default"/>
        <w:spacing w:before="120"/>
        <w:ind w:left="2268"/>
        <w:jc w:val="both"/>
        <w:rPr>
          <w:rFonts w:asciiTheme="minorHAnsi" w:hAnsiTheme="minorHAnsi"/>
          <w:i/>
          <w:sz w:val="22"/>
          <w:szCs w:val="22"/>
        </w:rPr>
      </w:pPr>
      <w:r w:rsidRPr="008510E3">
        <w:rPr>
          <w:rFonts w:asciiTheme="minorHAnsi" w:hAnsiTheme="minorHAnsi"/>
          <w:i/>
          <w:sz w:val="22"/>
          <w:szCs w:val="22"/>
        </w:rPr>
        <w:t>O Senhor Ministro</w:t>
      </w:r>
      <w:r w:rsidRPr="008510E3">
        <w:rPr>
          <w:rFonts w:asciiTheme="minorHAnsi" w:hAnsiTheme="minorHAnsi"/>
          <w:i/>
          <w:sz w:val="22"/>
          <w:szCs w:val="22"/>
        </w:rPr>
        <w:t xml:space="preserve"> Gilmar Mendes (Relator): Os autores das </w:t>
      </w:r>
      <w:r w:rsidRPr="008510E3">
        <w:rPr>
          <w:rFonts w:asciiTheme="minorHAnsi" w:hAnsiTheme="minorHAnsi"/>
          <w:i/>
          <w:sz w:val="22"/>
          <w:szCs w:val="22"/>
        </w:rPr>
        <w:t>ADPFs</w:t>
      </w:r>
      <w:r w:rsidRPr="008510E3">
        <w:rPr>
          <w:rFonts w:asciiTheme="minorHAnsi" w:hAnsiTheme="minorHAnsi"/>
          <w:i/>
          <w:sz w:val="22"/>
          <w:szCs w:val="22"/>
        </w:rPr>
        <w:t xml:space="preserve"> 492 e 493 alegam, em síntese, a não recepção, pela Constituição Federal, dos artigos 1º, caput, e 32, caput, e § 1º, do Decreto-Lei 204/1967. Segundo afirmam, a norma proíbe a criação de loterias estaduais e prevê ser o referido serviço prestado exclusivamente pela União e insuscetível de delegação. Excetua, entretanto, as loterias estaduais existentes quando da publicação do referido Decreto-Lei, limitadas à quantidade de bilhetes e séries em vigor naquela data.</w:t>
      </w:r>
    </w:p>
    <w:p w:rsidR="008510E3" w:rsidRPr="008510E3" w:rsidP="008510E3" w14:paraId="422AEC24" w14:textId="39BE1956">
      <w:pPr>
        <w:pStyle w:val="Default"/>
        <w:spacing w:before="120"/>
        <w:ind w:left="2268"/>
        <w:jc w:val="both"/>
        <w:rPr>
          <w:rFonts w:asciiTheme="minorHAnsi" w:hAnsiTheme="minorHAnsi"/>
          <w:i/>
          <w:sz w:val="22"/>
          <w:szCs w:val="22"/>
        </w:rPr>
      </w:pPr>
      <w:r w:rsidRPr="008510E3">
        <w:rPr>
          <w:rFonts w:asciiTheme="minorHAnsi" w:hAnsiTheme="minorHAnsi"/>
          <w:i/>
          <w:sz w:val="22"/>
          <w:szCs w:val="22"/>
        </w:rPr>
        <w:t>(...)</w:t>
      </w:r>
    </w:p>
    <w:p w:rsidR="008510E3" w:rsidRPr="008510E3" w:rsidP="008510E3" w14:paraId="7A03295A" w14:textId="77777777">
      <w:pPr>
        <w:pStyle w:val="Default"/>
        <w:spacing w:before="120"/>
        <w:ind w:left="2268"/>
        <w:jc w:val="both"/>
        <w:rPr>
          <w:rFonts w:asciiTheme="minorHAnsi" w:hAnsiTheme="minorHAnsi"/>
          <w:i/>
          <w:sz w:val="22"/>
          <w:szCs w:val="22"/>
        </w:rPr>
      </w:pPr>
      <w:r w:rsidRPr="008510E3">
        <w:rPr>
          <w:rFonts w:asciiTheme="minorHAnsi" w:hAnsiTheme="minorHAnsi"/>
          <w:i/>
          <w:sz w:val="22"/>
          <w:szCs w:val="22"/>
        </w:rPr>
        <w:t>No mérito, sustentam, sinteticamente, que a norma impugnada teria:</w:t>
      </w:r>
    </w:p>
    <w:p w:rsidR="008510E3" w:rsidRPr="008510E3" w:rsidP="008510E3" w14:paraId="1B5E01A6" w14:textId="77777777">
      <w:pPr>
        <w:pStyle w:val="Default"/>
        <w:spacing w:before="120"/>
        <w:ind w:left="2268"/>
        <w:jc w:val="both"/>
        <w:rPr>
          <w:rFonts w:asciiTheme="minorHAnsi" w:hAnsiTheme="minorHAnsi"/>
          <w:i/>
          <w:sz w:val="22"/>
          <w:szCs w:val="22"/>
        </w:rPr>
      </w:pPr>
      <w:r w:rsidRPr="008510E3">
        <w:rPr>
          <w:rFonts w:asciiTheme="minorHAnsi" w:hAnsiTheme="minorHAnsi"/>
          <w:i/>
          <w:sz w:val="22"/>
          <w:szCs w:val="22"/>
        </w:rPr>
        <w:t xml:space="preserve">(i) violado a autonomia dos Estados e desestabilizado o Pacto Federativo, ao restringir a capacidade de estruturação e organização financeira desses entes em favor da União, impedindo a exploração de tal modalidade de serviço pelos Estados, com impacto negativo às suas economias e ao financiamento de ações sociais; </w:t>
      </w:r>
    </w:p>
    <w:p w:rsidR="008510E3" w:rsidRPr="008510E3" w:rsidP="008510E3" w14:paraId="6F5D23B2" w14:textId="77777777">
      <w:pPr>
        <w:pStyle w:val="Default"/>
        <w:spacing w:before="120"/>
        <w:ind w:left="2268"/>
        <w:jc w:val="both"/>
        <w:rPr>
          <w:rFonts w:asciiTheme="minorHAnsi" w:hAnsiTheme="minorHAnsi"/>
          <w:i/>
          <w:sz w:val="22"/>
          <w:szCs w:val="22"/>
        </w:rPr>
      </w:pPr>
      <w:r w:rsidRPr="008510E3">
        <w:rPr>
          <w:rFonts w:asciiTheme="minorHAnsi" w:hAnsiTheme="minorHAnsi"/>
          <w:i/>
          <w:sz w:val="22"/>
          <w:szCs w:val="22"/>
        </w:rPr>
        <w:t>(</w:t>
      </w:r>
      <w:r w:rsidRPr="008510E3">
        <w:rPr>
          <w:rFonts w:asciiTheme="minorHAnsi" w:hAnsiTheme="minorHAnsi"/>
          <w:i/>
          <w:sz w:val="22"/>
          <w:szCs w:val="22"/>
        </w:rPr>
        <w:t>ii</w:t>
      </w:r>
      <w:r w:rsidRPr="008510E3">
        <w:rPr>
          <w:rFonts w:asciiTheme="minorHAnsi" w:hAnsiTheme="minorHAnsi"/>
          <w:i/>
          <w:sz w:val="22"/>
          <w:szCs w:val="22"/>
        </w:rPr>
        <w:t xml:space="preserve">) criado monopólio de serviço público concorrencial para a União, não previsto na Constituição Federal; </w:t>
      </w:r>
    </w:p>
    <w:p w:rsidR="008510E3" w:rsidRPr="008510E3" w:rsidP="008510E3" w14:paraId="2C284C9F" w14:textId="77777777">
      <w:pPr>
        <w:pStyle w:val="Default"/>
        <w:spacing w:before="120"/>
        <w:ind w:left="2268"/>
        <w:jc w:val="both"/>
        <w:rPr>
          <w:rFonts w:asciiTheme="minorHAnsi" w:hAnsiTheme="minorHAnsi"/>
          <w:i/>
          <w:sz w:val="22"/>
          <w:szCs w:val="22"/>
        </w:rPr>
      </w:pPr>
      <w:r w:rsidRPr="008510E3">
        <w:rPr>
          <w:rFonts w:asciiTheme="minorHAnsi" w:hAnsiTheme="minorHAnsi"/>
          <w:i/>
          <w:sz w:val="22"/>
          <w:szCs w:val="22"/>
        </w:rPr>
        <w:t>(</w:t>
      </w:r>
      <w:r w:rsidRPr="008510E3">
        <w:rPr>
          <w:rFonts w:asciiTheme="minorHAnsi" w:hAnsiTheme="minorHAnsi"/>
          <w:i/>
          <w:sz w:val="22"/>
          <w:szCs w:val="22"/>
        </w:rPr>
        <w:t>iii</w:t>
      </w:r>
      <w:r w:rsidRPr="008510E3">
        <w:rPr>
          <w:rFonts w:asciiTheme="minorHAnsi" w:hAnsiTheme="minorHAnsi"/>
          <w:i/>
          <w:sz w:val="22"/>
          <w:szCs w:val="22"/>
        </w:rPr>
        <w:t xml:space="preserve">) conferido tratamento diferenciado aos Estados que possuíam loterias na data de 27.2.1967 (13 Estados, no total), em relação àqueles que não exploravam o serviço (12 Estados e o Distrito Federal) naquele marco temporal, com violação ao princípio da isonomia entre entes federativos. </w:t>
      </w:r>
    </w:p>
    <w:p w:rsidR="008510E3" w:rsidRPr="008510E3" w:rsidP="008510E3" w14:paraId="0629EA0C" w14:textId="77777777">
      <w:pPr>
        <w:pStyle w:val="Default"/>
        <w:spacing w:before="120"/>
        <w:ind w:left="2268"/>
        <w:jc w:val="both"/>
        <w:rPr>
          <w:rFonts w:asciiTheme="minorHAnsi" w:hAnsiTheme="minorHAnsi"/>
          <w:i/>
          <w:sz w:val="22"/>
          <w:szCs w:val="22"/>
        </w:rPr>
      </w:pPr>
      <w:r w:rsidRPr="008510E3">
        <w:rPr>
          <w:rFonts w:asciiTheme="minorHAnsi" w:hAnsiTheme="minorHAnsi"/>
          <w:i/>
          <w:sz w:val="22"/>
          <w:szCs w:val="22"/>
        </w:rPr>
        <w:t xml:space="preserve">Pugnam, assim, pelo reconhecimento de violação aos preceitos fundamentais invocados e pela declaração da não recepção dos arts. 1º, 32, caput e § 1º, do Decreto-Lei 204/67 pela Constituição Federal, garantindo-se aos Estados a competência político-administrativa para explorar os serviços </w:t>
      </w:r>
      <w:r w:rsidRPr="008510E3">
        <w:rPr>
          <w:rFonts w:asciiTheme="minorHAnsi" w:hAnsiTheme="minorHAnsi"/>
          <w:i/>
          <w:sz w:val="22"/>
          <w:szCs w:val="22"/>
        </w:rPr>
        <w:t>lotéricos em seu território, observada</w:t>
      </w:r>
      <w:r w:rsidRPr="008510E3">
        <w:rPr>
          <w:rFonts w:asciiTheme="minorHAnsi" w:hAnsiTheme="minorHAnsi"/>
          <w:i/>
          <w:sz w:val="22"/>
          <w:szCs w:val="22"/>
        </w:rPr>
        <w:t xml:space="preserve"> a competência privativa da União para legislar sobre o tema.</w:t>
      </w:r>
    </w:p>
    <w:p w:rsidR="008510E3" w:rsidRPr="008510E3" w:rsidP="008510E3" w14:paraId="4CDEBB74" w14:textId="757CDA55">
      <w:pPr>
        <w:pStyle w:val="Default"/>
        <w:spacing w:before="120"/>
        <w:ind w:left="2268"/>
        <w:jc w:val="both"/>
        <w:rPr>
          <w:rFonts w:asciiTheme="minorHAnsi" w:hAnsiTheme="minorHAnsi"/>
          <w:i/>
          <w:sz w:val="22"/>
          <w:szCs w:val="22"/>
        </w:rPr>
      </w:pPr>
      <w:r w:rsidRPr="008510E3">
        <w:rPr>
          <w:rFonts w:asciiTheme="minorHAnsi" w:hAnsiTheme="minorHAnsi"/>
          <w:i/>
          <w:sz w:val="22"/>
          <w:szCs w:val="22"/>
        </w:rPr>
        <w:t xml:space="preserve">Por sua vez, </w:t>
      </w:r>
      <w:r w:rsidRPr="008510E3">
        <w:rPr>
          <w:rFonts w:asciiTheme="minorHAnsi" w:hAnsiTheme="minorHAnsi"/>
          <w:i/>
          <w:sz w:val="22"/>
          <w:szCs w:val="22"/>
        </w:rPr>
        <w:t>a ADI</w:t>
      </w:r>
      <w:r w:rsidRPr="008510E3">
        <w:rPr>
          <w:rFonts w:asciiTheme="minorHAnsi" w:hAnsiTheme="minorHAnsi"/>
          <w:i/>
          <w:sz w:val="22"/>
          <w:szCs w:val="22"/>
        </w:rPr>
        <w:t xml:space="preserve"> 4.986 busca infirmar legislação do Estado do Mato Grosso, que versa sobre a exploração dos serviços lotéricos em âmbito estadual.</w:t>
      </w:r>
    </w:p>
    <w:p w:rsidR="008510E3" w:rsidP="00B00336" w14:paraId="0328755C" w14:textId="77777777">
      <w:pPr>
        <w:pStyle w:val="Default"/>
        <w:spacing w:before="240" w:line="360" w:lineRule="auto"/>
        <w:ind w:firstLine="1701"/>
        <w:jc w:val="both"/>
        <w:rPr>
          <w:rFonts w:asciiTheme="minorHAnsi" w:hAnsiTheme="minorHAnsi" w:cstheme="minorHAnsi"/>
        </w:rPr>
      </w:pPr>
    </w:p>
    <w:p w:rsidR="006F4B20" w:rsidP="00B00336" w14:paraId="45999D1A" w14:textId="77777777">
      <w:pPr>
        <w:pStyle w:val="Default"/>
        <w:spacing w:before="240" w:line="360" w:lineRule="auto"/>
        <w:ind w:firstLine="1701"/>
        <w:jc w:val="both"/>
        <w:rPr>
          <w:rFonts w:asciiTheme="minorHAnsi" w:hAnsiTheme="minorHAnsi" w:cstheme="minorHAnsi"/>
        </w:rPr>
      </w:pPr>
    </w:p>
    <w:p w:rsidR="006F4B20" w:rsidP="00B00336" w14:paraId="312CB853" w14:textId="20F2ADAE">
      <w:pPr>
        <w:pStyle w:val="Default"/>
        <w:spacing w:before="240" w:line="360" w:lineRule="auto"/>
        <w:ind w:firstLine="1701"/>
        <w:jc w:val="both"/>
        <w:rPr>
          <w:rFonts w:asciiTheme="minorHAnsi" w:hAnsiTheme="minorHAnsi" w:cstheme="minorHAnsi"/>
        </w:rPr>
      </w:pPr>
      <w:r>
        <w:rPr>
          <w:rFonts w:asciiTheme="minorHAnsi" w:hAnsiTheme="minorHAnsi" w:cstheme="minorHAnsi"/>
        </w:rPr>
        <w:t>Do mesmo modo, corroborando o entendimento esposado, destacamos as premissas e conclusões do voto do relator Ministro Gilmar Mendes, seguido pelos demais membros da Corte</w:t>
      </w:r>
      <w:r w:rsidR="00A300A5">
        <w:rPr>
          <w:rFonts w:asciiTheme="minorHAnsi" w:hAnsiTheme="minorHAnsi" w:cstheme="minorHAnsi"/>
        </w:rPr>
        <w:t>, que aborda somente a competência material dos Estados para a</w:t>
      </w:r>
      <w:r w:rsidRPr="00A300A5" w:rsidR="00A300A5">
        <w:rPr>
          <w:rFonts w:asciiTheme="minorHAnsi" w:hAnsiTheme="minorHAnsi" w:cstheme="minorHAnsi"/>
        </w:rPr>
        <w:t xml:space="preserve"> prestação dos serviços de loteria</w:t>
      </w:r>
      <w:r>
        <w:rPr>
          <w:rFonts w:asciiTheme="minorHAnsi" w:hAnsiTheme="minorHAnsi" w:cstheme="minorHAnsi"/>
        </w:rPr>
        <w:t>:</w:t>
      </w:r>
    </w:p>
    <w:p w:rsidR="00DC3CCC" w:rsidRPr="00A300A5" w:rsidP="003C5F69" w14:paraId="555C31EE" w14:textId="77777777">
      <w:pPr>
        <w:pStyle w:val="Default"/>
        <w:spacing w:before="120"/>
        <w:ind w:left="2268"/>
        <w:jc w:val="both"/>
        <w:rPr>
          <w:rFonts w:asciiTheme="minorHAnsi" w:hAnsiTheme="minorHAnsi"/>
          <w:b/>
          <w:i/>
          <w:sz w:val="22"/>
          <w:szCs w:val="22"/>
        </w:rPr>
      </w:pPr>
      <w:r w:rsidRPr="00A300A5">
        <w:rPr>
          <w:rFonts w:asciiTheme="minorHAnsi" w:hAnsiTheme="minorHAnsi"/>
          <w:b/>
          <w:i/>
          <w:sz w:val="22"/>
          <w:szCs w:val="22"/>
        </w:rPr>
        <w:t xml:space="preserve">7 — Conclusões e dispositivo </w:t>
      </w:r>
    </w:p>
    <w:p w:rsidR="00DC3CCC" w:rsidRPr="00A300A5" w:rsidP="003C5F69" w14:paraId="55751669"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 xml:space="preserve">Por fim, retomo brevemente as principais premissas e conclusões deste voto, com o intuito de esclarecer a </w:t>
      </w:r>
      <w:r w:rsidRPr="00A300A5">
        <w:rPr>
          <w:rFonts w:asciiTheme="minorHAnsi" w:hAnsiTheme="minorHAnsi"/>
          <w:i/>
          <w:sz w:val="22"/>
          <w:szCs w:val="22"/>
        </w:rPr>
        <w:t>ratio</w:t>
      </w:r>
      <w:r w:rsidRPr="00A300A5">
        <w:rPr>
          <w:rFonts w:asciiTheme="minorHAnsi" w:hAnsiTheme="minorHAnsi"/>
          <w:i/>
          <w:sz w:val="22"/>
          <w:szCs w:val="22"/>
        </w:rPr>
        <w:t xml:space="preserve"> </w:t>
      </w:r>
      <w:r w:rsidRPr="00A300A5">
        <w:rPr>
          <w:rFonts w:asciiTheme="minorHAnsi" w:hAnsiTheme="minorHAnsi"/>
          <w:i/>
          <w:sz w:val="22"/>
          <w:szCs w:val="22"/>
        </w:rPr>
        <w:t>decidendi</w:t>
      </w:r>
      <w:r w:rsidRPr="00A300A5">
        <w:rPr>
          <w:rFonts w:asciiTheme="minorHAnsi" w:hAnsiTheme="minorHAnsi"/>
          <w:i/>
          <w:sz w:val="22"/>
          <w:szCs w:val="22"/>
        </w:rPr>
        <w:t xml:space="preserve">: </w:t>
      </w:r>
    </w:p>
    <w:p w:rsidR="00DC3CCC" w:rsidRPr="00A300A5" w:rsidP="003C5F69" w14:paraId="25F626B2"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 xml:space="preserve">(i) A exploração de loterias ostenta natureza jurídica de serviço </w:t>
      </w:r>
      <w:r w:rsidRPr="00A300A5">
        <w:rPr>
          <w:rFonts w:asciiTheme="minorHAnsi" w:hAnsiTheme="minorHAnsi"/>
          <w:i/>
          <w:sz w:val="22"/>
          <w:szCs w:val="22"/>
        </w:rPr>
        <w:t>público (art. 175, caput, da CF/88), dada</w:t>
      </w:r>
      <w:r w:rsidRPr="00A300A5">
        <w:rPr>
          <w:rFonts w:asciiTheme="minorHAnsi" w:hAnsiTheme="minorHAnsi"/>
          <w:i/>
          <w:sz w:val="22"/>
          <w:szCs w:val="22"/>
        </w:rPr>
        <w:t xml:space="preserve"> a existência de previsão legal expressa; </w:t>
      </w:r>
    </w:p>
    <w:p w:rsidR="00DC3CCC" w:rsidRPr="00A300A5" w:rsidP="003C5F69" w14:paraId="511E86F4" w14:textId="6F374896">
      <w:pPr>
        <w:pStyle w:val="Default"/>
        <w:spacing w:before="120"/>
        <w:ind w:left="2268"/>
        <w:jc w:val="both"/>
        <w:rPr>
          <w:rFonts w:asciiTheme="minorHAnsi" w:hAnsiTheme="minorHAnsi"/>
          <w:b/>
          <w:i/>
          <w:sz w:val="22"/>
          <w:szCs w:val="22"/>
        </w:rPr>
      </w:pPr>
      <w:r w:rsidRPr="00A300A5">
        <w:rPr>
          <w:rFonts w:asciiTheme="minorHAnsi" w:hAnsiTheme="minorHAnsi"/>
          <w:i/>
          <w:sz w:val="22"/>
          <w:szCs w:val="22"/>
        </w:rPr>
        <w:t>(</w:t>
      </w:r>
      <w:r w:rsidRPr="00A300A5">
        <w:rPr>
          <w:rFonts w:asciiTheme="minorHAnsi" w:hAnsiTheme="minorHAnsi"/>
          <w:i/>
          <w:sz w:val="22"/>
          <w:szCs w:val="22"/>
        </w:rPr>
        <w:t>ii</w:t>
      </w:r>
      <w:r w:rsidRPr="00A300A5">
        <w:rPr>
          <w:rFonts w:asciiTheme="minorHAnsi" w:hAnsiTheme="minorHAnsi"/>
          <w:i/>
          <w:sz w:val="22"/>
          <w:szCs w:val="22"/>
        </w:rPr>
        <w:t xml:space="preserve">) Os </w:t>
      </w:r>
      <w:r w:rsidRPr="00A300A5">
        <w:rPr>
          <w:rFonts w:asciiTheme="minorHAnsi" w:hAnsiTheme="minorHAnsi"/>
          <w:i/>
          <w:sz w:val="22"/>
          <w:szCs w:val="22"/>
        </w:rPr>
        <w:t>arts</w:t>
      </w:r>
      <w:r w:rsidRPr="00A300A5">
        <w:rPr>
          <w:rFonts w:asciiTheme="minorHAnsi" w:hAnsiTheme="minorHAnsi"/>
          <w:i/>
          <w:sz w:val="22"/>
          <w:szCs w:val="22"/>
        </w:rPr>
        <w:t xml:space="preserve">. 1º e 32 do Decreto-Lei 204/1967, ao estabelecerem a exclusividade da União sobre a prestação dos serviços de loteria, não foram recepcionados pela Constituição Federal de 1988, </w:t>
      </w:r>
      <w:r w:rsidRPr="00A300A5">
        <w:rPr>
          <w:rFonts w:asciiTheme="minorHAnsi" w:hAnsiTheme="minorHAnsi"/>
          <w:b/>
          <w:i/>
          <w:sz w:val="22"/>
          <w:szCs w:val="22"/>
        </w:rPr>
        <w:t>pois colidem frontalmente com o art. 25, § 1º, da CF/88, ao esvaziarem a competência constitucional subsidiária dos Estados-membros para a prestação de serviços públicos que não foram expressamente reservados pelo texto constitucional à exploração pela União (art. 21 da CF/88);</w:t>
      </w:r>
    </w:p>
    <w:p w:rsidR="00DC3CCC" w:rsidRPr="00A300A5" w:rsidP="003C5F69" w14:paraId="22C66F52"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w:t>
      </w:r>
      <w:r w:rsidRPr="00A300A5">
        <w:rPr>
          <w:rFonts w:asciiTheme="minorHAnsi" w:hAnsiTheme="minorHAnsi"/>
          <w:i/>
          <w:sz w:val="22"/>
          <w:szCs w:val="22"/>
        </w:rPr>
        <w:t>iii</w:t>
      </w:r>
      <w:r w:rsidRPr="00A300A5">
        <w:rPr>
          <w:rFonts w:asciiTheme="minorHAnsi" w:hAnsiTheme="minorHAnsi"/>
          <w:i/>
          <w:sz w:val="22"/>
          <w:szCs w:val="22"/>
        </w:rPr>
        <w:t xml:space="preserve">) A competência privativa da União para legislar sobre sistemas de consórcios e sorteios (art. 22, inciso XX, da CF/88) </w:t>
      </w:r>
      <w:r w:rsidRPr="00A300A5">
        <w:rPr>
          <w:rFonts w:asciiTheme="minorHAnsi" w:hAnsiTheme="minorHAnsi"/>
          <w:b/>
          <w:i/>
          <w:sz w:val="22"/>
          <w:szCs w:val="22"/>
        </w:rPr>
        <w:t xml:space="preserve">não </w:t>
      </w:r>
      <w:r w:rsidRPr="00A300A5">
        <w:rPr>
          <w:rFonts w:asciiTheme="minorHAnsi" w:hAnsiTheme="minorHAnsi"/>
          <w:b/>
          <w:i/>
          <w:sz w:val="22"/>
          <w:szCs w:val="22"/>
        </w:rPr>
        <w:t>preclui</w:t>
      </w:r>
      <w:r w:rsidRPr="00A300A5">
        <w:rPr>
          <w:rFonts w:asciiTheme="minorHAnsi" w:hAnsiTheme="minorHAnsi"/>
          <w:b/>
          <w:i/>
          <w:sz w:val="22"/>
          <w:szCs w:val="22"/>
        </w:rPr>
        <w:t xml:space="preserve"> a competência material dos Estados para explorar as atividades lotéricas nem a competência regulamentar dessa exploração</w:t>
      </w:r>
      <w:r w:rsidRPr="00A300A5">
        <w:rPr>
          <w:rFonts w:asciiTheme="minorHAnsi" w:hAnsiTheme="minorHAnsi"/>
          <w:i/>
          <w:sz w:val="22"/>
          <w:szCs w:val="22"/>
        </w:rPr>
        <w:t xml:space="preserve">. Por esse motivo, a Súmula Vinculante </w:t>
      </w:r>
      <w:r w:rsidRPr="00A300A5">
        <w:rPr>
          <w:rFonts w:asciiTheme="minorHAnsi" w:hAnsiTheme="minorHAnsi"/>
          <w:i/>
          <w:sz w:val="22"/>
          <w:szCs w:val="22"/>
        </w:rPr>
        <w:t>2</w:t>
      </w:r>
      <w:r w:rsidRPr="00A300A5">
        <w:rPr>
          <w:rFonts w:asciiTheme="minorHAnsi" w:hAnsiTheme="minorHAnsi"/>
          <w:i/>
          <w:sz w:val="22"/>
          <w:szCs w:val="22"/>
        </w:rPr>
        <w:t xml:space="preserve"> não trata da competência material dos Estados de instituir loterias dentro das balizas federais, ainda que tal materialização tenha expressão através de decretos ou leis estaduais, distritais ou municipais. </w:t>
      </w:r>
    </w:p>
    <w:p w:rsidR="00DC3CCC" w:rsidRPr="00A300A5" w:rsidP="003C5F69" w14:paraId="475F338A"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w:t>
      </w:r>
      <w:r w:rsidRPr="00A300A5">
        <w:rPr>
          <w:rFonts w:asciiTheme="minorHAnsi" w:hAnsiTheme="minorHAnsi"/>
          <w:i/>
          <w:sz w:val="22"/>
          <w:szCs w:val="22"/>
        </w:rPr>
        <w:t>iv</w:t>
      </w:r>
      <w:r w:rsidRPr="00A300A5">
        <w:rPr>
          <w:rFonts w:asciiTheme="minorHAnsi" w:hAnsiTheme="minorHAnsi"/>
          <w:i/>
          <w:sz w:val="22"/>
          <w:szCs w:val="22"/>
        </w:rPr>
        <w:t xml:space="preserve">) Por outro lado, </w:t>
      </w:r>
      <w:r w:rsidRPr="00A300A5">
        <w:rPr>
          <w:rFonts w:asciiTheme="minorHAnsi" w:hAnsiTheme="minorHAnsi"/>
          <w:b/>
          <w:i/>
          <w:sz w:val="22"/>
          <w:szCs w:val="22"/>
        </w:rPr>
        <w:t>as legislações estaduais instituidoras de loterias</w:t>
      </w:r>
      <w:r w:rsidRPr="00A300A5">
        <w:rPr>
          <w:rFonts w:asciiTheme="minorHAnsi" w:hAnsiTheme="minorHAnsi"/>
          <w:i/>
          <w:sz w:val="22"/>
          <w:szCs w:val="22"/>
        </w:rPr>
        <w:t xml:space="preserve">, seja via lei estadual ou por meio de decreto, devem simplesmente viabilizar o exercício de sua competência material de instituição de serviço público titularizado pelo Estado-membro, de modo que somente a União pode definir as modalidades de atividades lotéricas passíveis de </w:t>
      </w:r>
      <w:r w:rsidRPr="00A300A5">
        <w:rPr>
          <w:rFonts w:asciiTheme="minorHAnsi" w:hAnsiTheme="minorHAnsi"/>
          <w:b/>
          <w:i/>
          <w:sz w:val="22"/>
          <w:szCs w:val="22"/>
        </w:rPr>
        <w:t>exploração pelos Estados</w:t>
      </w:r>
      <w:r w:rsidRPr="00A300A5">
        <w:rPr>
          <w:rFonts w:asciiTheme="minorHAnsi" w:hAnsiTheme="minorHAnsi"/>
          <w:i/>
          <w:sz w:val="22"/>
          <w:szCs w:val="22"/>
        </w:rPr>
        <w:t xml:space="preserve">. </w:t>
      </w:r>
    </w:p>
    <w:p w:rsidR="00A300A5" w:rsidRPr="00A300A5" w:rsidP="003C5F69" w14:paraId="1DE7E58E"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Forte nessas razões</w:t>
      </w:r>
      <w:r w:rsidRPr="00A300A5">
        <w:rPr>
          <w:rFonts w:asciiTheme="minorHAnsi" w:hAnsiTheme="minorHAnsi"/>
          <w:i/>
          <w:sz w:val="22"/>
          <w:szCs w:val="22"/>
        </w:rPr>
        <w:t>,</w:t>
      </w:r>
      <w:r w:rsidRPr="00A300A5">
        <w:rPr>
          <w:rFonts w:asciiTheme="minorHAnsi" w:hAnsiTheme="minorHAnsi"/>
          <w:i/>
          <w:sz w:val="22"/>
          <w:szCs w:val="22"/>
        </w:rPr>
        <w:t xml:space="preserve"> </w:t>
      </w:r>
      <w:r w:rsidRPr="00A300A5">
        <w:rPr>
          <w:rFonts w:asciiTheme="minorHAnsi" w:hAnsiTheme="minorHAnsi"/>
          <w:i/>
          <w:sz w:val="22"/>
          <w:szCs w:val="22"/>
        </w:rPr>
        <w:t>julgo</w:t>
      </w:r>
      <w:r w:rsidRPr="00A300A5">
        <w:rPr>
          <w:rFonts w:asciiTheme="minorHAnsi" w:hAnsiTheme="minorHAnsi"/>
          <w:i/>
          <w:sz w:val="22"/>
          <w:szCs w:val="22"/>
        </w:rPr>
        <w:t xml:space="preserve"> procedentes as </w:t>
      </w:r>
      <w:r w:rsidRPr="00A300A5">
        <w:rPr>
          <w:rFonts w:asciiTheme="minorHAnsi" w:hAnsiTheme="minorHAnsi"/>
          <w:i/>
          <w:sz w:val="22"/>
          <w:szCs w:val="22"/>
        </w:rPr>
        <w:t>ADPFs</w:t>
      </w:r>
      <w:r w:rsidRPr="00A300A5">
        <w:rPr>
          <w:rFonts w:asciiTheme="minorHAnsi" w:hAnsiTheme="minorHAnsi"/>
          <w:i/>
          <w:sz w:val="22"/>
          <w:szCs w:val="22"/>
        </w:rPr>
        <w:t xml:space="preserve"> 492 e 493, para declarar não recepcionados pela Constituição Federal de 1988 os arts. 1º e 32, caput e § 1º, do DL 204/1967. </w:t>
      </w:r>
    </w:p>
    <w:p w:rsidR="00A300A5" w:rsidRPr="00A300A5" w:rsidP="003C5F69" w14:paraId="0C208FBD" w14:textId="77777777">
      <w:pPr>
        <w:pStyle w:val="Default"/>
        <w:spacing w:before="120"/>
        <w:ind w:left="2268"/>
        <w:jc w:val="both"/>
        <w:rPr>
          <w:rFonts w:asciiTheme="minorHAnsi" w:hAnsiTheme="minorHAnsi"/>
          <w:i/>
          <w:sz w:val="22"/>
          <w:szCs w:val="22"/>
        </w:rPr>
      </w:pPr>
      <w:r w:rsidRPr="00A300A5">
        <w:rPr>
          <w:rFonts w:asciiTheme="minorHAnsi" w:hAnsiTheme="minorHAnsi"/>
          <w:i/>
          <w:sz w:val="22"/>
          <w:szCs w:val="22"/>
        </w:rPr>
        <w:t xml:space="preserve">Relativamente </w:t>
      </w:r>
      <w:r w:rsidRPr="00A300A5">
        <w:rPr>
          <w:rFonts w:asciiTheme="minorHAnsi" w:hAnsiTheme="minorHAnsi"/>
          <w:i/>
          <w:sz w:val="22"/>
          <w:szCs w:val="22"/>
        </w:rPr>
        <w:t>à</w:t>
      </w:r>
      <w:r w:rsidRPr="00A300A5">
        <w:rPr>
          <w:rFonts w:asciiTheme="minorHAnsi" w:hAnsiTheme="minorHAnsi"/>
          <w:i/>
          <w:sz w:val="22"/>
          <w:szCs w:val="22"/>
        </w:rPr>
        <w:t xml:space="preserve"> ADI 4.986 julgo improcedentes os pedidos. </w:t>
      </w:r>
    </w:p>
    <w:p w:rsidR="00DC3CCC" w:rsidRPr="00A300A5" w:rsidP="003C5F69" w14:paraId="200782DA" w14:textId="5836F444">
      <w:pPr>
        <w:pStyle w:val="Default"/>
        <w:spacing w:before="120"/>
        <w:ind w:left="2268"/>
        <w:jc w:val="both"/>
        <w:rPr>
          <w:rFonts w:asciiTheme="minorHAnsi" w:hAnsiTheme="minorHAnsi" w:cstheme="minorHAnsi"/>
          <w:i/>
          <w:sz w:val="22"/>
          <w:szCs w:val="22"/>
        </w:rPr>
      </w:pPr>
      <w:r w:rsidRPr="00A300A5">
        <w:rPr>
          <w:rFonts w:asciiTheme="minorHAnsi" w:hAnsiTheme="minorHAnsi"/>
          <w:i/>
          <w:sz w:val="22"/>
          <w:szCs w:val="22"/>
        </w:rPr>
        <w:t>É como voto.</w:t>
      </w:r>
    </w:p>
    <w:p w:rsidR="006F4B20" w:rsidP="00B00336" w14:paraId="1BA825BE" w14:textId="1B1B83BE">
      <w:pPr>
        <w:pStyle w:val="Default"/>
        <w:spacing w:before="240" w:line="360" w:lineRule="auto"/>
        <w:ind w:firstLine="1701"/>
        <w:jc w:val="both"/>
        <w:rPr>
          <w:rFonts w:asciiTheme="minorHAnsi" w:hAnsiTheme="minorHAnsi" w:cstheme="minorHAnsi"/>
        </w:rPr>
      </w:pPr>
      <w:r>
        <w:rPr>
          <w:rFonts w:asciiTheme="minorHAnsi" w:hAnsiTheme="minorHAnsi" w:cstheme="minorHAnsi"/>
        </w:rPr>
        <w:t xml:space="preserve">Ressalta-se, ainda, que ao tratar da não recepção pela Constituição Federal dos arts. 1º e 32 do Decreto-Lei 204/1967, o Min. Gilmar Mendes traz como fundamento o art. 25, § 1º da CF, que </w:t>
      </w:r>
      <w:r w:rsidR="007A0A04">
        <w:rPr>
          <w:rFonts w:asciiTheme="minorHAnsi" w:hAnsiTheme="minorHAnsi" w:cstheme="minorHAnsi"/>
        </w:rPr>
        <w:t xml:space="preserve">dispõe sobre a competência residual dos Estados, </w:t>
      </w:r>
      <w:r w:rsidR="007A0A04">
        <w:rPr>
          <w:rFonts w:asciiTheme="minorHAnsi" w:hAnsiTheme="minorHAnsi" w:cstheme="minorHAnsi"/>
          <w:i/>
        </w:rPr>
        <w:t>in verbis</w:t>
      </w:r>
      <w:r>
        <w:rPr>
          <w:rFonts w:asciiTheme="minorHAnsi" w:hAnsiTheme="minorHAnsi" w:cstheme="minorHAnsi"/>
        </w:rPr>
        <w:t>:</w:t>
      </w:r>
    </w:p>
    <w:p w:rsidR="007A0A04" w:rsidRPr="007A0A04" w:rsidP="007A0A04" w14:paraId="66DA3D94" w14:textId="77777777">
      <w:pPr>
        <w:shd w:val="clear" w:color="auto" w:fill="FFFFFF"/>
        <w:spacing w:before="120" w:after="0" w:line="240" w:lineRule="auto"/>
        <w:ind w:left="1701"/>
        <w:jc w:val="both"/>
        <w:rPr>
          <w:rFonts w:eastAsia="Times New Roman" w:cs="Arial"/>
          <w:i/>
          <w:color w:val="000000"/>
          <w:lang w:eastAsia="pt-BR"/>
        </w:rPr>
      </w:pPr>
      <w:r w:rsidRPr="007A0A04">
        <w:rPr>
          <w:rFonts w:eastAsia="Times New Roman" w:cs="Arial"/>
          <w:i/>
          <w:color w:val="000000"/>
          <w:lang w:eastAsia="pt-BR"/>
        </w:rPr>
        <w:t>Art. 25. Os Estados organizam-se e regem-se pelas Constituições e leis que adotarem, observados os princípios desta Constituição.</w:t>
      </w:r>
    </w:p>
    <w:p w:rsidR="007A0A04" w:rsidRPr="007A0A04" w:rsidP="007A0A04" w14:paraId="5D7954F2" w14:textId="77777777">
      <w:pPr>
        <w:shd w:val="clear" w:color="auto" w:fill="FFFFFF"/>
        <w:spacing w:before="120" w:after="0" w:line="240" w:lineRule="auto"/>
        <w:ind w:left="1701"/>
        <w:jc w:val="both"/>
        <w:rPr>
          <w:rFonts w:eastAsia="Times New Roman" w:cs="Arial"/>
          <w:i/>
          <w:color w:val="000000"/>
          <w:lang w:eastAsia="pt-BR"/>
        </w:rPr>
      </w:pPr>
      <w:bookmarkStart w:id="0" w:name="art25§1"/>
      <w:bookmarkStart w:id="1" w:name="cfart25§1"/>
      <w:bookmarkEnd w:id="0"/>
      <w:bookmarkEnd w:id="1"/>
      <w:r w:rsidRPr="007A0A04">
        <w:rPr>
          <w:rFonts w:eastAsia="Times New Roman" w:cs="Arial"/>
          <w:i/>
          <w:color w:val="000000"/>
          <w:lang w:eastAsia="pt-BR"/>
        </w:rPr>
        <w:t>§ 1º São reservadas aos Estados as competências que não lhes sejam vedadas por esta Constituição.</w:t>
      </w:r>
    </w:p>
    <w:p w:rsidR="007A0A04" w:rsidRPr="007A0A04" w:rsidP="007A0A04" w14:paraId="12BC9D43" w14:textId="6AD938F8">
      <w:pPr>
        <w:shd w:val="clear" w:color="auto" w:fill="FFFFFF"/>
        <w:spacing w:before="120" w:after="0" w:line="240" w:lineRule="auto"/>
        <w:ind w:left="1701"/>
        <w:jc w:val="both"/>
        <w:rPr>
          <w:rFonts w:eastAsia="Times New Roman" w:cs="Arial"/>
          <w:i/>
          <w:color w:val="000000"/>
          <w:lang w:eastAsia="pt-BR"/>
        </w:rPr>
      </w:pPr>
      <w:r w:rsidRPr="007A0A04">
        <w:rPr>
          <w:rFonts w:eastAsia="Times New Roman" w:cs="Arial"/>
          <w:i/>
          <w:color w:val="000000"/>
          <w:lang w:eastAsia="pt-BR"/>
        </w:rPr>
        <w:t>(...)</w:t>
      </w:r>
    </w:p>
    <w:p w:rsidR="007A0A04" w:rsidP="00106768" w14:paraId="0999D4BD" w14:textId="02256E75">
      <w:pPr>
        <w:pStyle w:val="Default"/>
        <w:spacing w:before="240" w:line="360" w:lineRule="auto"/>
        <w:ind w:firstLine="1701"/>
        <w:jc w:val="both"/>
        <w:rPr>
          <w:rFonts w:asciiTheme="minorHAnsi" w:hAnsiTheme="minorHAnsi" w:cstheme="minorHAnsi"/>
        </w:rPr>
      </w:pPr>
      <w:r w:rsidRPr="008F3A3B">
        <w:rPr>
          <w:rFonts w:eastAsia="Times New Roman" w:asciiTheme="minorHAnsi" w:hAnsiTheme="minorHAnsi" w:cs="Arial"/>
          <w:i/>
        </w:rPr>
        <w:t>Ad argumentandum</w:t>
      </w:r>
      <w:r w:rsidRPr="008F3A3B" w:rsidR="003C5F69">
        <w:rPr>
          <w:rFonts w:eastAsia="Times New Roman" w:asciiTheme="minorHAnsi" w:hAnsiTheme="minorHAnsi" w:cs="Arial"/>
          <w:i/>
        </w:rPr>
        <w:t>,</w:t>
      </w:r>
      <w:r w:rsidR="003C5F69">
        <w:rPr>
          <w:rFonts w:asciiTheme="minorHAnsi" w:hAnsiTheme="minorHAnsi" w:cstheme="minorHAnsi"/>
        </w:rPr>
        <w:t xml:space="preserve"> </w:t>
      </w:r>
      <w:r w:rsidR="00106768">
        <w:rPr>
          <w:rFonts w:asciiTheme="minorHAnsi" w:hAnsiTheme="minorHAnsi" w:cstheme="minorHAnsi"/>
        </w:rPr>
        <w:t xml:space="preserve">cabe acrescer que o </w:t>
      </w:r>
      <w:r w:rsidRPr="00106768" w:rsidR="00106768">
        <w:rPr>
          <w:rFonts w:asciiTheme="minorHAnsi" w:hAnsiTheme="minorHAnsi" w:cstheme="minorHAnsi"/>
          <w:b/>
          <w:u w:val="single"/>
        </w:rPr>
        <w:t>art. 35-</w:t>
      </w:r>
      <w:r w:rsidR="00106768">
        <w:rPr>
          <w:rFonts w:asciiTheme="minorHAnsi" w:hAnsiTheme="minorHAnsi" w:cstheme="minorHAnsi"/>
          <w:b/>
          <w:u w:val="single"/>
        </w:rPr>
        <w:t>A</w:t>
      </w:r>
      <w:r w:rsidRPr="00FF633F" w:rsidR="00106768">
        <w:rPr>
          <w:rFonts w:asciiTheme="minorHAnsi" w:hAnsiTheme="minorHAnsi" w:cstheme="minorHAnsi"/>
          <w:b/>
        </w:rPr>
        <w:t xml:space="preserve">, </w:t>
      </w:r>
      <w:r w:rsidRPr="00FF633F" w:rsidR="003C5F69">
        <w:rPr>
          <w:rFonts w:asciiTheme="minorHAnsi" w:hAnsiTheme="minorHAnsi" w:cstheme="minorHAnsi"/>
          <w:b/>
        </w:rPr>
        <w:t>Lei Federal nº</w:t>
      </w:r>
      <w:r w:rsidRPr="00FF633F">
        <w:rPr>
          <w:rFonts w:asciiTheme="minorHAnsi" w:hAnsiTheme="minorHAnsi" w:cstheme="minorHAnsi"/>
          <w:b/>
        </w:rPr>
        <w:t xml:space="preserve"> </w:t>
      </w:r>
      <w:r w:rsidRPr="00FF633F" w:rsidR="00DA3D44">
        <w:rPr>
          <w:rFonts w:asciiTheme="minorHAnsi" w:hAnsiTheme="minorHAnsi" w:cstheme="minorHAnsi"/>
          <w:b/>
        </w:rPr>
        <w:t>13.756, de 12 de dezembro de 2018</w:t>
      </w:r>
      <w:r w:rsidRPr="00106768" w:rsidR="00DA3D44">
        <w:rPr>
          <w:rFonts w:asciiTheme="minorHAnsi" w:hAnsiTheme="minorHAnsi" w:cstheme="minorHAnsi"/>
        </w:rPr>
        <w:t xml:space="preserve">, </w:t>
      </w:r>
      <w:r>
        <w:rPr>
          <w:rFonts w:asciiTheme="minorHAnsi" w:hAnsiTheme="minorHAnsi" w:cstheme="minorHAnsi"/>
        </w:rPr>
        <w:t>que</w:t>
      </w:r>
      <w:r w:rsidR="00106768">
        <w:rPr>
          <w:rFonts w:asciiTheme="minorHAnsi" w:hAnsiTheme="minorHAnsi" w:cstheme="minorHAnsi"/>
        </w:rPr>
        <w:t xml:space="preserve"> d</w:t>
      </w:r>
      <w:r w:rsidRPr="00106768" w:rsidR="00106768">
        <w:rPr>
          <w:rFonts w:asciiTheme="minorHAnsi" w:hAnsiTheme="minorHAnsi" w:cstheme="minorHAnsi"/>
        </w:rPr>
        <w:t>ispõe sobre o Fundo Nacional de Segurança Pública (FNSP), sobre a destinação do produto da arrecadação das loterias e sobre a promoção comercial e a modalidade lotérica denominada apostas de quota fixa</w:t>
      </w:r>
      <w:r w:rsidR="00106768">
        <w:rPr>
          <w:rFonts w:asciiTheme="minorHAnsi" w:hAnsiTheme="minorHAnsi" w:cstheme="minorHAnsi"/>
        </w:rPr>
        <w:t xml:space="preserve">, </w:t>
      </w:r>
      <w:r w:rsidR="00DA3D44">
        <w:rPr>
          <w:rFonts w:asciiTheme="minorHAnsi" w:hAnsiTheme="minorHAnsi" w:cstheme="minorHAnsi"/>
        </w:rPr>
        <w:t xml:space="preserve">com redação incluída pela 14.790, de 29 de dezembro de 2023, </w:t>
      </w:r>
      <w:r w:rsidRPr="004562EC" w:rsidR="00106768">
        <w:rPr>
          <w:rFonts w:asciiTheme="minorHAnsi" w:hAnsiTheme="minorHAnsi" w:cstheme="minorHAnsi"/>
          <w:b/>
        </w:rPr>
        <w:t>autoriza somente os</w:t>
      </w:r>
      <w:r w:rsidRPr="004562EC" w:rsidR="00DA3D44">
        <w:rPr>
          <w:rFonts w:asciiTheme="minorHAnsi" w:hAnsiTheme="minorHAnsi" w:cstheme="minorHAnsi"/>
          <w:b/>
        </w:rPr>
        <w:t xml:space="preserve"> Estados e o Distrito Federal </w:t>
      </w:r>
      <w:r w:rsidRPr="004562EC" w:rsidR="00106768">
        <w:rPr>
          <w:rFonts w:asciiTheme="minorHAnsi" w:hAnsiTheme="minorHAnsi" w:cstheme="minorHAnsi"/>
          <w:b/>
        </w:rPr>
        <w:t>a explorar as modalidades lotéricas previstas na legislação federal</w:t>
      </w:r>
      <w:r w:rsidR="00106768">
        <w:rPr>
          <w:rFonts w:asciiTheme="minorHAnsi" w:hAnsiTheme="minorHAnsi" w:cstheme="minorHAnsi"/>
        </w:rPr>
        <w:t>, vejamos</w:t>
      </w:r>
      <w:r>
        <w:rPr>
          <w:rFonts w:asciiTheme="minorHAnsi" w:hAnsiTheme="minorHAnsi" w:cstheme="minorHAnsi"/>
        </w:rPr>
        <w:t>:</w:t>
      </w:r>
    </w:p>
    <w:p w:rsidR="00106768" w:rsidRPr="00106768" w:rsidP="00106768" w14:paraId="4090576C" w14:textId="77777777">
      <w:pPr>
        <w:spacing w:after="0" w:line="240" w:lineRule="auto"/>
        <w:ind w:left="2268"/>
        <w:jc w:val="both"/>
        <w:rPr>
          <w:rFonts w:eastAsia="Times New Roman" w:cs="Arial"/>
          <w:b/>
          <w:i/>
          <w:color w:val="000000"/>
          <w:lang w:eastAsia="pt-BR"/>
        </w:rPr>
      </w:pPr>
      <w:r w:rsidRPr="00106768">
        <w:rPr>
          <w:rFonts w:eastAsia="Times New Roman" w:cs="Arial"/>
          <w:b/>
          <w:i/>
          <w:color w:val="000000"/>
          <w:lang w:eastAsia="pt-BR"/>
        </w:rPr>
        <w:t>CAPÍTULO V-A</w:t>
      </w:r>
    </w:p>
    <w:p w:rsidR="00106768" w:rsidRPr="00106768" w:rsidP="00106768" w14:paraId="7C76A3C5" w14:textId="77777777">
      <w:pPr>
        <w:spacing w:after="0" w:line="240" w:lineRule="auto"/>
        <w:ind w:left="2268"/>
        <w:jc w:val="both"/>
        <w:rPr>
          <w:rFonts w:eastAsia="Times New Roman" w:cs="Arial"/>
          <w:i/>
          <w:color w:val="000000"/>
          <w:lang w:eastAsia="pt-BR"/>
        </w:rPr>
      </w:pPr>
      <w:hyperlink r:id="rId6" w:anchor="art51" w:history="1">
        <w:r w:rsidRPr="00106768">
          <w:rPr>
            <w:rFonts w:eastAsia="Times New Roman"/>
            <w:i/>
            <w:color w:val="000000"/>
            <w:lang w:eastAsia="pt-BR"/>
          </w:rPr>
          <w:t>(Incluído pela Lei nº 14.790, de 2023)</w:t>
        </w:r>
      </w:hyperlink>
    </w:p>
    <w:p w:rsidR="00106768" w:rsidRPr="00106768" w:rsidP="00106768" w14:paraId="6E75BF17" w14:textId="77777777">
      <w:pPr>
        <w:spacing w:after="0" w:line="240" w:lineRule="auto"/>
        <w:ind w:left="2268"/>
        <w:jc w:val="both"/>
        <w:rPr>
          <w:rFonts w:eastAsia="Times New Roman" w:cs="Arial"/>
          <w:b/>
          <w:i/>
          <w:color w:val="000000"/>
          <w:lang w:eastAsia="pt-BR"/>
        </w:rPr>
      </w:pPr>
      <w:r w:rsidRPr="00106768">
        <w:rPr>
          <w:rFonts w:eastAsia="Times New Roman" w:cs="Arial"/>
          <w:b/>
          <w:i/>
          <w:color w:val="000000"/>
          <w:lang w:eastAsia="pt-BR"/>
        </w:rPr>
        <w:t>DA EXPLORAÇÃO DAS LOTERIAS PELOS ESTADOS E PELO DISTRITO FEDERAL</w:t>
      </w:r>
    </w:p>
    <w:p w:rsidR="00106768" w:rsidRPr="00106768" w:rsidP="00106768" w14:paraId="3630BF61" w14:textId="4A2C3B7F">
      <w:pPr>
        <w:spacing w:before="225" w:after="225" w:line="240" w:lineRule="auto"/>
        <w:ind w:left="2268"/>
        <w:jc w:val="both"/>
        <w:rPr>
          <w:rFonts w:eastAsia="Times New Roman" w:cs="Arial"/>
          <w:i/>
          <w:color w:val="000000"/>
          <w:lang w:eastAsia="pt-BR"/>
        </w:rPr>
      </w:pPr>
      <w:bookmarkStart w:id="2" w:name="art35a.0"/>
      <w:bookmarkEnd w:id="2"/>
      <w:r w:rsidRPr="00106768">
        <w:rPr>
          <w:rFonts w:eastAsia="Times New Roman" w:cs="Arial"/>
          <w:b/>
          <w:i/>
          <w:color w:val="000000"/>
          <w:u w:val="single"/>
          <w:lang w:eastAsia="pt-BR"/>
        </w:rPr>
        <w:t>Art. 35-A. Os Estados e o Distrito Federal são autorizados a explorar, no âmbito de seus territórios, apenas as modalidades lotéricas previstas na legislação federal</w:t>
      </w:r>
      <w:r w:rsidRPr="00106768">
        <w:rPr>
          <w:rFonts w:eastAsia="Times New Roman" w:cs="Arial"/>
          <w:b/>
          <w:i/>
          <w:color w:val="000000"/>
          <w:lang w:eastAsia="pt-BR"/>
        </w:rPr>
        <w:t>.</w:t>
      </w:r>
      <w:r w:rsidRPr="00106768">
        <w:rPr>
          <w:rFonts w:eastAsia="Times New Roman" w:cs="Arial"/>
          <w:i/>
          <w:color w:val="000000"/>
          <w:lang w:eastAsia="pt-BR"/>
        </w:rPr>
        <w:t>     </w:t>
      </w:r>
      <w:hyperlink r:id="rId6" w:anchor="art51" w:history="1">
        <w:r w:rsidRPr="00106768">
          <w:rPr>
            <w:rFonts w:eastAsia="Times New Roman"/>
            <w:i/>
            <w:color w:val="000000"/>
            <w:lang w:eastAsia="pt-BR"/>
          </w:rPr>
          <w:t>(Incluído pela Lei nº 14.790, de 2023)</w:t>
        </w:r>
      </w:hyperlink>
      <w:r>
        <w:rPr>
          <w:rFonts w:eastAsia="Times New Roman" w:cs="Arial"/>
          <w:i/>
          <w:color w:val="000000"/>
          <w:lang w:eastAsia="pt-BR"/>
        </w:rPr>
        <w:t xml:space="preserve"> (grifo nosso</w:t>
      </w:r>
      <w:r>
        <w:rPr>
          <w:rFonts w:eastAsia="Times New Roman" w:cs="Arial"/>
          <w:i/>
          <w:color w:val="000000"/>
          <w:lang w:eastAsia="pt-BR"/>
        </w:rPr>
        <w:t>)</w:t>
      </w:r>
    </w:p>
    <w:p w:rsidR="00106768" w:rsidRPr="00106768" w:rsidP="00106768" w14:paraId="072AC6FB"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1º A exploração de loterias pelos Estados e pelo Distrito Federal poderá ser efetuada mediante concessão, permissão ou autorização ou diretamente, conforme regulamentação própria, observada a legislação federal.    </w:t>
      </w:r>
      <w:hyperlink r:id="rId6" w:anchor="art51" w:history="1">
        <w:r w:rsidRPr="00106768">
          <w:rPr>
            <w:rFonts w:eastAsia="Times New Roman"/>
            <w:i/>
            <w:color w:val="000000"/>
            <w:lang w:eastAsia="pt-BR"/>
          </w:rPr>
          <w:t>(Incluído pela Lei nº 14.790, de 2023)</w:t>
        </w:r>
      </w:hyperlink>
    </w:p>
    <w:p w:rsidR="00106768" w:rsidRPr="00106768" w:rsidP="00106768" w14:paraId="0F203D64"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xml:space="preserve">§ 2º Ao mesmo grupo econômico ou pessoa jurídica será permitida apenas </w:t>
      </w:r>
      <w:r w:rsidRPr="00106768">
        <w:rPr>
          <w:rFonts w:eastAsia="Times New Roman" w:cs="Arial"/>
          <w:i/>
          <w:color w:val="000000"/>
          <w:lang w:eastAsia="pt-BR"/>
        </w:rPr>
        <w:t>1</w:t>
      </w:r>
      <w:r w:rsidRPr="00106768">
        <w:rPr>
          <w:rFonts w:eastAsia="Times New Roman" w:cs="Arial"/>
          <w:i/>
          <w:color w:val="000000"/>
          <w:lang w:eastAsia="pt-BR"/>
        </w:rPr>
        <w:t xml:space="preserve"> (uma) única concessão e em apenas 1 (um) Estado ou no Distrito Federal.    </w:t>
      </w:r>
      <w:hyperlink r:id="rId6" w:anchor="art51" w:history="1">
        <w:r w:rsidRPr="00106768">
          <w:rPr>
            <w:rFonts w:eastAsia="Times New Roman"/>
            <w:i/>
            <w:color w:val="000000"/>
            <w:lang w:eastAsia="pt-BR"/>
          </w:rPr>
          <w:t>(Incluído pela Lei nº 14.790, de 2023)</w:t>
        </w:r>
      </w:hyperlink>
    </w:p>
    <w:p w:rsidR="00106768" w:rsidRPr="00106768" w:rsidP="00106768" w14:paraId="62DFCD43"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3º Em caso de exploração pelos Estados e pelo Distrito Federal de modalidade lotérica semelhante à prevista no </w:t>
      </w:r>
      <w:hyperlink r:id="rId7" w:anchor="art2" w:history="1">
        <w:r w:rsidRPr="00106768">
          <w:rPr>
            <w:rFonts w:eastAsia="Times New Roman"/>
            <w:i/>
            <w:color w:val="000000"/>
            <w:lang w:eastAsia="pt-BR"/>
          </w:rPr>
          <w:t>art. 2º do Decreto-Lei nº 204, de 27 de fevereiro de 1967</w:t>
        </w:r>
      </w:hyperlink>
      <w:r w:rsidRPr="00106768">
        <w:rPr>
          <w:rFonts w:eastAsia="Times New Roman" w:cs="Arial"/>
          <w:i/>
          <w:color w:val="000000"/>
          <w:lang w:eastAsia="pt-BR"/>
        </w:rPr>
        <w:t>, é vedado o uso da expressão “Loteria Federal”.      </w:t>
      </w:r>
      <w:hyperlink r:id="rId6" w:anchor="art51" w:history="1">
        <w:r w:rsidRPr="00106768">
          <w:rPr>
            <w:rFonts w:eastAsia="Times New Roman"/>
            <w:i/>
            <w:color w:val="000000"/>
            <w:lang w:eastAsia="pt-BR"/>
          </w:rPr>
          <w:t>(Incluído pela Lei nº 14.790, de 2023)</w:t>
        </w:r>
      </w:hyperlink>
    </w:p>
    <w:p w:rsidR="00106768" w:rsidRPr="00106768" w:rsidP="00106768" w14:paraId="3ED27C6D"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4º A comercialização e a publicidade de loteria pelos Estados ou pelo Distrito Federal realizadas em meio físico, eletrônico ou virtual serão restritas às pessoas fisicamente localizadas nos limites de suas circunscrições ou àquelas domiciliadas na sua territorialidade.    </w:t>
      </w:r>
      <w:hyperlink r:id="rId6" w:anchor="art51" w:history="1">
        <w:r w:rsidRPr="00106768">
          <w:rPr>
            <w:rFonts w:eastAsia="Times New Roman"/>
            <w:i/>
            <w:color w:val="000000"/>
            <w:lang w:eastAsia="pt-BR"/>
          </w:rPr>
          <w:t>(Incluído pela Lei nº 14.790, de 2023)</w:t>
        </w:r>
      </w:hyperlink>
    </w:p>
    <w:p w:rsidR="00106768" w:rsidRPr="00106768" w:rsidP="00106768" w14:paraId="2BFC2975"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xml:space="preserve">§ 5º São vedadas a exploração </w:t>
      </w:r>
      <w:r w:rsidRPr="00106768">
        <w:rPr>
          <w:rFonts w:eastAsia="Times New Roman" w:cs="Arial"/>
          <w:i/>
          <w:color w:val="000000"/>
          <w:lang w:eastAsia="pt-BR"/>
        </w:rPr>
        <w:t>multijurisdicional</w:t>
      </w:r>
      <w:r w:rsidRPr="00106768">
        <w:rPr>
          <w:rFonts w:eastAsia="Times New Roman" w:cs="Arial"/>
          <w:i/>
          <w:color w:val="000000"/>
          <w:lang w:eastAsia="pt-BR"/>
        </w:rPr>
        <w:t xml:space="preserve"> de serviço de loteria estadual e distrital e a comercialização das modalidades </w:t>
      </w:r>
      <w:r w:rsidRPr="00106768">
        <w:rPr>
          <w:rFonts w:eastAsia="Times New Roman" w:cs="Arial"/>
          <w:i/>
          <w:color w:val="000000"/>
          <w:lang w:eastAsia="pt-BR"/>
        </w:rPr>
        <w:t>lotéricas, não permitidos</w:t>
      </w:r>
      <w:r w:rsidRPr="00106768">
        <w:rPr>
          <w:rFonts w:eastAsia="Times New Roman" w:cs="Arial"/>
          <w:i/>
          <w:color w:val="000000"/>
          <w:lang w:eastAsia="pt-BR"/>
        </w:rPr>
        <w:t xml:space="preserve"> associação, participação, convênio, compartilhamento, representação, contratação, subcontratação ou qualquer avença, onerosa ou não onerosa, diretamente entre Estados ou entre estes e o Distrito Federal, ou por meio de pessoa física ou jurídica interposta, com o objetivo de explorar loterias, inclusive estrangeiras, em canal físico, eletrônico ou digital, ou de executar processos de suporte a esse negócio.     </w:t>
      </w:r>
      <w:hyperlink r:id="rId6" w:anchor="art51" w:history="1">
        <w:r w:rsidRPr="00106768">
          <w:rPr>
            <w:rFonts w:eastAsia="Times New Roman"/>
            <w:i/>
            <w:color w:val="000000"/>
            <w:lang w:eastAsia="pt-BR"/>
          </w:rPr>
          <w:t>(Incluído pela Lei nº 14.790, de 2023)</w:t>
        </w:r>
      </w:hyperlink>
    </w:p>
    <w:p w:rsidR="00106768" w:rsidRPr="00106768" w:rsidP="00106768" w14:paraId="03CF2867"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xml:space="preserve">§ 6º Considera-se </w:t>
      </w:r>
      <w:r w:rsidRPr="00106768">
        <w:rPr>
          <w:rFonts w:eastAsia="Times New Roman" w:cs="Arial"/>
          <w:i/>
          <w:color w:val="000000"/>
          <w:lang w:eastAsia="pt-BR"/>
        </w:rPr>
        <w:t>multijurisdicional</w:t>
      </w:r>
      <w:r w:rsidRPr="00106768">
        <w:rPr>
          <w:rFonts w:eastAsia="Times New Roman" w:cs="Arial"/>
          <w:i/>
          <w:color w:val="000000"/>
          <w:lang w:eastAsia="pt-BR"/>
        </w:rPr>
        <w:t xml:space="preserve"> para os fins do § 5º deste artigo a exploração de loteria que abranja o território e a população fisicamente localizada nos limites da circunscrição de mais de </w:t>
      </w:r>
      <w:r w:rsidRPr="00106768">
        <w:rPr>
          <w:rFonts w:eastAsia="Times New Roman" w:cs="Arial"/>
          <w:i/>
          <w:color w:val="000000"/>
          <w:lang w:eastAsia="pt-BR"/>
        </w:rPr>
        <w:t>1</w:t>
      </w:r>
      <w:r w:rsidRPr="00106768">
        <w:rPr>
          <w:rFonts w:eastAsia="Times New Roman" w:cs="Arial"/>
          <w:i/>
          <w:color w:val="000000"/>
          <w:lang w:eastAsia="pt-BR"/>
        </w:rPr>
        <w:t xml:space="preserve"> (um) ente federativo.    </w:t>
      </w:r>
      <w:hyperlink r:id="rId6" w:anchor="art51" w:history="1">
        <w:r w:rsidRPr="00106768">
          <w:rPr>
            <w:rFonts w:eastAsia="Times New Roman"/>
            <w:i/>
            <w:color w:val="000000"/>
            <w:lang w:eastAsia="pt-BR"/>
          </w:rPr>
          <w:t>(Incluído pela Lei nº 14.790, de 2023)</w:t>
        </w:r>
      </w:hyperlink>
    </w:p>
    <w:p w:rsidR="00106768" w:rsidRPr="00106768" w:rsidP="00106768" w14:paraId="3D4DA20D" w14:textId="280BBB04">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xml:space="preserve">§ 7º </w:t>
      </w:r>
      <w:r w:rsidRPr="00106768">
        <w:rPr>
          <w:rFonts w:eastAsia="Times New Roman" w:cs="Arial"/>
          <w:b/>
          <w:i/>
          <w:color w:val="000000"/>
          <w:lang w:eastAsia="pt-BR"/>
        </w:rPr>
        <w:t>Os Estados e o Distrito Federal deverão prestar contas dos recursos aplicados, respectivamente, aos tribunais de contas estaduais e ao Tribunal de Contas do Distrito Federal.</w:t>
      </w:r>
      <w:r w:rsidRPr="00106768">
        <w:rPr>
          <w:rFonts w:eastAsia="Times New Roman" w:cs="Arial"/>
          <w:i/>
          <w:color w:val="000000"/>
          <w:lang w:eastAsia="pt-BR"/>
        </w:rPr>
        <w:t>    </w:t>
      </w:r>
      <w:hyperlink r:id="rId6" w:anchor="art51" w:history="1">
        <w:r w:rsidRPr="00106768">
          <w:rPr>
            <w:rFonts w:eastAsia="Times New Roman"/>
            <w:i/>
            <w:color w:val="000000"/>
            <w:lang w:eastAsia="pt-BR"/>
          </w:rPr>
          <w:t>(Incluído pela Lei nº 14.790, de 2023)</w:t>
        </w:r>
      </w:hyperlink>
      <w:r>
        <w:rPr>
          <w:rFonts w:eastAsia="Times New Roman" w:cs="Arial"/>
          <w:i/>
          <w:color w:val="000000"/>
          <w:lang w:eastAsia="pt-BR"/>
        </w:rPr>
        <w:t xml:space="preserve"> (grifo nosso</w:t>
      </w:r>
      <w:r>
        <w:rPr>
          <w:rFonts w:eastAsia="Times New Roman" w:cs="Arial"/>
          <w:i/>
          <w:color w:val="000000"/>
          <w:lang w:eastAsia="pt-BR"/>
        </w:rPr>
        <w:t>)</w:t>
      </w:r>
    </w:p>
    <w:p w:rsidR="00106768" w:rsidRPr="00106768" w:rsidP="00106768" w14:paraId="664EB41F" w14:textId="77777777">
      <w:pPr>
        <w:spacing w:before="225" w:after="225" w:line="240" w:lineRule="auto"/>
        <w:ind w:left="2268"/>
        <w:jc w:val="both"/>
        <w:rPr>
          <w:rFonts w:eastAsia="Times New Roman" w:cs="Arial"/>
          <w:i/>
          <w:color w:val="000000"/>
          <w:lang w:eastAsia="pt-BR"/>
        </w:rPr>
      </w:pPr>
      <w:r w:rsidRPr="00106768">
        <w:rPr>
          <w:rFonts w:eastAsia="Times New Roman" w:cs="Arial"/>
          <w:i/>
          <w:color w:val="000000"/>
          <w:lang w:eastAsia="pt-BR"/>
        </w:rPr>
        <w:t>§ 8º São preservadas e confirmadas em seus próprios termos todas as concessões, permissões, autorizações ou explorações diretas promovidas pelos Estados e pelo Distrito Federal a partir de procedimentos autorizativos iniciados antes da publicação da </w:t>
      </w:r>
      <w:hyperlink r:id="rId8" w:history="1">
        <w:r w:rsidRPr="00106768">
          <w:rPr>
            <w:rFonts w:eastAsia="Times New Roman"/>
            <w:i/>
            <w:color w:val="000000"/>
            <w:lang w:eastAsia="pt-BR"/>
          </w:rPr>
          <w:t>Medida Provisória nº 1.182, de 24 de julho de 2023</w:t>
        </w:r>
      </w:hyperlink>
      <w:r w:rsidRPr="00106768">
        <w:rPr>
          <w:rFonts w:eastAsia="Times New Roman" w:cs="Arial"/>
          <w:i/>
          <w:color w:val="000000"/>
          <w:lang w:eastAsia="pt-BR"/>
        </w:rPr>
        <w:t>, assim entendidos aqueles cujo primeiro edital ou chamamento público correspondente tenha sido publicado em data anterior à edição da referida Medida Provisória, independentemente da data da efetiva conclusão ou expedição da concessão, permissão ou autorização, respeitados o direito adquirido e os atos jurídicos perfeitos. </w:t>
      </w:r>
      <w:hyperlink r:id="rId6" w:anchor="art51" w:history="1">
        <w:r w:rsidRPr="00106768">
          <w:rPr>
            <w:rFonts w:eastAsia="Times New Roman"/>
            <w:i/>
            <w:color w:val="000000"/>
            <w:lang w:eastAsia="pt-BR"/>
          </w:rPr>
          <w:t>(Incluído pela Lei nº 14.790, de 2023)</w:t>
        </w:r>
      </w:hyperlink>
    </w:p>
    <w:p w:rsidR="00106768" w:rsidRPr="00106768" w:rsidP="00C8259B" w14:paraId="6512510F" w14:textId="4DAF75B5">
      <w:pPr>
        <w:pStyle w:val="Default"/>
        <w:spacing w:before="240" w:line="360" w:lineRule="auto"/>
        <w:ind w:firstLine="1701"/>
        <w:jc w:val="both"/>
        <w:rPr>
          <w:rFonts w:asciiTheme="minorHAnsi" w:hAnsiTheme="minorHAnsi" w:cstheme="minorHAnsi"/>
        </w:rPr>
      </w:pPr>
      <w:r>
        <w:rPr>
          <w:rFonts w:asciiTheme="minorHAnsi" w:hAnsiTheme="minorHAnsi" w:cstheme="minorHAnsi"/>
        </w:rPr>
        <w:t xml:space="preserve">Destarte, </w:t>
      </w:r>
      <w:r>
        <w:rPr>
          <w:rFonts w:asciiTheme="minorHAnsi" w:hAnsiTheme="minorHAnsi" w:cstheme="minorHAnsi"/>
          <w:i/>
        </w:rPr>
        <w:t xml:space="preserve">ad cautelam, </w:t>
      </w:r>
      <w:r w:rsidR="003776C5">
        <w:rPr>
          <w:rFonts w:asciiTheme="minorHAnsi" w:hAnsiTheme="minorHAnsi" w:cstheme="minorHAnsi"/>
        </w:rPr>
        <w:t>acreditamos não haver segurança jurídica</w:t>
      </w:r>
      <w:r>
        <w:rPr>
          <w:rFonts w:asciiTheme="minorHAnsi" w:hAnsiTheme="minorHAnsi" w:cstheme="minorHAnsi"/>
        </w:rPr>
        <w:t xml:space="preserve"> </w:t>
      </w:r>
      <w:r w:rsidR="003776C5">
        <w:rPr>
          <w:rFonts w:asciiTheme="minorHAnsi" w:hAnsiTheme="minorHAnsi" w:cstheme="minorHAnsi"/>
        </w:rPr>
        <w:t>para a exploração do serviço público de loterias pelos municípios.</w:t>
      </w:r>
    </w:p>
    <w:p w:rsidR="00C8259B" w:rsidP="00C8259B" w14:paraId="6497FF40" w14:textId="3C3E2B41">
      <w:pPr>
        <w:pStyle w:val="Default"/>
        <w:spacing w:before="240" w:line="360" w:lineRule="auto"/>
        <w:ind w:firstLine="1701"/>
        <w:jc w:val="both"/>
        <w:rPr>
          <w:rFonts w:asciiTheme="minorHAnsi" w:hAnsiTheme="minorHAnsi" w:cstheme="minorHAnsi"/>
        </w:rPr>
      </w:pPr>
      <w:r>
        <w:rPr>
          <w:rFonts w:asciiTheme="minorHAnsi" w:hAnsiTheme="minorHAnsi" w:cstheme="minorHAnsi"/>
        </w:rPr>
        <w:t xml:space="preserve">Entretanto, caso esse não seja o entendimento da </w:t>
      </w:r>
      <w:r w:rsidR="006209D5">
        <w:rPr>
          <w:rFonts w:asciiTheme="minorHAnsi" w:hAnsiTheme="minorHAnsi" w:cstheme="minorHAnsi"/>
        </w:rPr>
        <w:t xml:space="preserve">C. Comissão de Justiça e Redação </w:t>
      </w:r>
      <w:r w:rsidR="006209D5">
        <w:rPr>
          <w:rFonts w:asciiTheme="minorHAnsi" w:hAnsiTheme="minorHAnsi" w:cstheme="minorHAnsi"/>
        </w:rPr>
        <w:t>passamos</w:t>
      </w:r>
      <w:r>
        <w:rPr>
          <w:rFonts w:asciiTheme="minorHAnsi" w:hAnsiTheme="minorHAnsi" w:cstheme="minorHAnsi"/>
        </w:rPr>
        <w:t xml:space="preserve"> às considerações pertinentes à autorização pretendida</w:t>
      </w:r>
      <w:r w:rsidR="003776C5">
        <w:rPr>
          <w:rFonts w:asciiTheme="minorHAnsi" w:hAnsiTheme="minorHAnsi" w:cstheme="minorHAnsi"/>
        </w:rPr>
        <w:t xml:space="preserve"> pelo Executivo</w:t>
      </w:r>
      <w:r>
        <w:rPr>
          <w:rFonts w:asciiTheme="minorHAnsi" w:hAnsiTheme="minorHAnsi" w:cstheme="minorHAnsi"/>
        </w:rPr>
        <w:t>.</w:t>
      </w:r>
    </w:p>
    <w:p w:rsidR="00E0201F" w:rsidRPr="00CD3CC4" w:rsidP="00410C95" w14:paraId="588FBB1E" w14:textId="58899853">
      <w:pPr>
        <w:pStyle w:val="Default"/>
        <w:spacing w:line="360" w:lineRule="auto"/>
        <w:ind w:firstLine="1701"/>
        <w:jc w:val="both"/>
        <w:rPr>
          <w:rFonts w:asciiTheme="minorHAnsi" w:hAnsiTheme="minorHAnsi" w:cstheme="minorHAnsi"/>
          <w:color w:val="auto"/>
        </w:rPr>
      </w:pPr>
      <w:r>
        <w:rPr>
          <w:rFonts w:asciiTheme="minorHAnsi" w:hAnsiTheme="minorHAnsi" w:cstheme="minorHAnsi"/>
        </w:rPr>
        <w:t xml:space="preserve">No concernente à organização e prestação dos serviços públicos </w:t>
      </w:r>
      <w:r>
        <w:rPr>
          <w:rFonts w:asciiTheme="minorHAnsi" w:hAnsiTheme="minorHAnsi" w:cstheme="minorHAnsi"/>
        </w:rPr>
        <w:t>municipais</w:t>
      </w:r>
      <w:r w:rsidRPr="00CD3CC4">
        <w:rPr>
          <w:rFonts w:asciiTheme="minorHAnsi" w:hAnsiTheme="minorHAnsi" w:cstheme="minorHAnsi"/>
        </w:rPr>
        <w:t xml:space="preserve"> a Lei Orgânica do Município de Valinhos prevê:</w:t>
      </w:r>
    </w:p>
    <w:p w:rsidR="00E0201F" w:rsidRPr="00E0201F" w:rsidP="00A26998" w14:paraId="1D0A4BF0" w14:textId="77777777">
      <w:pPr>
        <w:spacing w:after="0" w:line="240" w:lineRule="auto"/>
        <w:ind w:left="2268"/>
        <w:jc w:val="both"/>
        <w:rPr>
          <w:rFonts w:cstheme="minorHAnsi"/>
          <w:i/>
        </w:rPr>
      </w:pPr>
      <w:r w:rsidRPr="00E0201F">
        <w:rPr>
          <w:rFonts w:cstheme="minorHAnsi"/>
          <w:b/>
          <w:i/>
        </w:rPr>
        <w:t>Art. 5º</w:t>
      </w:r>
      <w:r w:rsidRPr="00E0201F">
        <w:rPr>
          <w:rFonts w:cstheme="minorHAnsi"/>
          <w:i/>
        </w:rPr>
        <w:t xml:space="preserve"> </w:t>
      </w:r>
      <w:r w:rsidRPr="00E0201F">
        <w:rPr>
          <w:rFonts w:cstheme="minorHAnsi"/>
          <w:b/>
          <w:i/>
        </w:rPr>
        <w:t>Compete ao Município</w:t>
      </w:r>
      <w:r w:rsidRPr="00E0201F">
        <w:rPr>
          <w:rFonts w:cstheme="minorHAnsi"/>
          <w:i/>
        </w:rPr>
        <w:t xml:space="preserve">, no exercício de sua autonomia </w:t>
      </w:r>
      <w:r w:rsidRPr="00410C95">
        <w:rPr>
          <w:rFonts w:cstheme="minorHAnsi"/>
        </w:rPr>
        <w:t>legislar sobre tudo quanto respeite ao interesse local, tendo</w:t>
      </w:r>
      <w:r w:rsidRPr="00E0201F">
        <w:rPr>
          <w:rFonts w:cstheme="minorHAnsi"/>
          <w:i/>
        </w:rPr>
        <w:t xml:space="preserve"> como objetivo o pleno desenvolvimento de suas funções sociais e garantir o bem estar de seus habitantes, cabendo-lhe privativamente entre outras, as seguintes atribuições: </w:t>
      </w:r>
    </w:p>
    <w:p w:rsidR="00E0201F" w:rsidRPr="00E0201F" w:rsidP="00A26998" w14:paraId="10479326" w14:textId="77777777">
      <w:pPr>
        <w:spacing w:after="0" w:line="240" w:lineRule="auto"/>
        <w:ind w:left="2268"/>
        <w:jc w:val="both"/>
        <w:rPr>
          <w:rFonts w:cstheme="minorHAnsi"/>
          <w:i/>
        </w:rPr>
      </w:pPr>
      <w:r w:rsidRPr="00E0201F">
        <w:rPr>
          <w:rFonts w:cstheme="minorHAnsi"/>
          <w:i/>
        </w:rPr>
        <w:t xml:space="preserve">[...] </w:t>
      </w:r>
    </w:p>
    <w:p w:rsidR="00E0201F" w:rsidRPr="00E0201F" w:rsidP="00A26998" w14:paraId="79E507A9" w14:textId="77777777">
      <w:pPr>
        <w:spacing w:after="0" w:line="240" w:lineRule="auto"/>
        <w:ind w:left="2268"/>
        <w:jc w:val="both"/>
        <w:rPr>
          <w:rFonts w:cstheme="minorHAnsi"/>
          <w:i/>
        </w:rPr>
      </w:pPr>
      <w:r w:rsidRPr="00E0201F">
        <w:rPr>
          <w:rFonts w:cstheme="minorHAnsi"/>
          <w:i/>
        </w:rPr>
        <w:t xml:space="preserve">IV </w:t>
      </w:r>
      <w:r w:rsidRPr="00E0201F">
        <w:rPr>
          <w:rFonts w:cstheme="minorHAnsi"/>
          <w:b/>
          <w:i/>
        </w:rPr>
        <w:t xml:space="preserve">- organizar e prestar serviços públicos, diretamente ou por concessão, </w:t>
      </w:r>
      <w:r w:rsidRPr="00E0201F">
        <w:rPr>
          <w:rFonts w:cstheme="minorHAnsi"/>
          <w:i/>
        </w:rPr>
        <w:t>permissão ou autorização;</w:t>
      </w:r>
    </w:p>
    <w:p w:rsidR="00E0201F" w:rsidRPr="00E0201F" w:rsidP="00A26998" w14:paraId="29D8A281" w14:textId="77777777">
      <w:pPr>
        <w:spacing w:after="0" w:line="240" w:lineRule="auto"/>
        <w:ind w:left="2268"/>
        <w:jc w:val="both"/>
        <w:rPr>
          <w:rFonts w:cstheme="minorHAnsi"/>
          <w:i/>
        </w:rPr>
      </w:pPr>
      <w:r w:rsidRPr="00E0201F">
        <w:rPr>
          <w:rFonts w:cstheme="minorHAnsi"/>
          <w:i/>
        </w:rPr>
        <w:t>[...]</w:t>
      </w:r>
    </w:p>
    <w:p w:rsidR="00E0201F" w:rsidRPr="00E0201F" w:rsidP="00A26998" w14:paraId="76DEF658" w14:textId="77777777">
      <w:pPr>
        <w:spacing w:after="0" w:line="240" w:lineRule="auto"/>
        <w:ind w:left="2268"/>
        <w:jc w:val="both"/>
        <w:rPr>
          <w:rFonts w:cstheme="minorHAnsi"/>
          <w:i/>
          <w:sz w:val="12"/>
          <w:szCs w:val="12"/>
        </w:rPr>
      </w:pPr>
    </w:p>
    <w:p w:rsidR="00E0201F" w:rsidP="00A26998" w14:paraId="629D72BF" w14:textId="77777777">
      <w:pPr>
        <w:spacing w:after="0" w:line="240" w:lineRule="auto"/>
        <w:ind w:left="2268"/>
        <w:jc w:val="both"/>
        <w:rPr>
          <w:rFonts w:cstheme="minorHAnsi"/>
          <w:i/>
        </w:rPr>
      </w:pPr>
      <w:r w:rsidRPr="00E0201F">
        <w:rPr>
          <w:rFonts w:cstheme="minorHAnsi"/>
          <w:b/>
          <w:i/>
        </w:rPr>
        <w:t>Art. 8º</w:t>
      </w:r>
      <w:r w:rsidRPr="00E0201F">
        <w:rPr>
          <w:rFonts w:cstheme="minorHAnsi"/>
          <w:i/>
        </w:rPr>
        <w:t xml:space="preserve"> </w:t>
      </w:r>
      <w:r w:rsidRPr="00E0201F">
        <w:rPr>
          <w:rFonts w:cstheme="minorHAnsi"/>
          <w:b/>
          <w:i/>
        </w:rPr>
        <w:t>Cabe à Câmara</w:t>
      </w:r>
      <w:r w:rsidRPr="00E0201F">
        <w:rPr>
          <w:rFonts w:cstheme="minorHAnsi"/>
          <w:i/>
        </w:rPr>
        <w:t xml:space="preserve">,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E0201F" w:rsidRPr="00E0201F" w:rsidP="00A26998" w14:paraId="5BAB254F" w14:textId="5CDF059E">
      <w:pPr>
        <w:spacing w:after="0" w:line="240" w:lineRule="auto"/>
        <w:ind w:left="2268"/>
        <w:jc w:val="both"/>
        <w:rPr>
          <w:rFonts w:cstheme="minorHAnsi"/>
          <w:i/>
        </w:rPr>
      </w:pPr>
      <w:r w:rsidRPr="00E0201F">
        <w:rPr>
          <w:rFonts w:cstheme="minorHAnsi"/>
          <w:i/>
        </w:rPr>
        <w:t xml:space="preserve">[...] </w:t>
      </w:r>
    </w:p>
    <w:p w:rsidR="00E0201F" w:rsidRPr="00E0201F" w:rsidP="00A26998" w14:paraId="0C017BC6" w14:textId="77777777">
      <w:pPr>
        <w:spacing w:after="0" w:line="240" w:lineRule="auto"/>
        <w:ind w:left="2268"/>
        <w:jc w:val="both"/>
        <w:rPr>
          <w:rFonts w:cstheme="minorHAnsi"/>
          <w:b/>
          <w:i/>
        </w:rPr>
      </w:pPr>
      <w:r w:rsidRPr="00E0201F">
        <w:rPr>
          <w:rFonts w:cstheme="minorHAnsi"/>
          <w:b/>
          <w:i/>
        </w:rPr>
        <w:t>VI - autorizar a concessão de serviços públicos;</w:t>
      </w:r>
    </w:p>
    <w:p w:rsidR="00E0201F" w:rsidP="00A26998" w14:paraId="0E5134EC" w14:textId="77777777">
      <w:pPr>
        <w:spacing w:after="0" w:line="240" w:lineRule="auto"/>
        <w:ind w:left="2268"/>
        <w:jc w:val="both"/>
        <w:rPr>
          <w:rFonts w:cstheme="minorHAnsi"/>
          <w:i/>
        </w:rPr>
      </w:pPr>
      <w:r w:rsidRPr="00E0201F">
        <w:rPr>
          <w:rFonts w:cstheme="minorHAnsi"/>
          <w:i/>
        </w:rPr>
        <w:t>[...]</w:t>
      </w:r>
    </w:p>
    <w:p w:rsidR="0044663B" w:rsidRPr="0044663B" w:rsidP="00A26998" w14:paraId="15393CF4" w14:textId="77777777">
      <w:pPr>
        <w:spacing w:after="0" w:line="240" w:lineRule="auto"/>
        <w:ind w:left="2268"/>
        <w:jc w:val="both"/>
        <w:rPr>
          <w:rFonts w:cstheme="minorHAnsi"/>
          <w:b/>
          <w:i/>
          <w:sz w:val="4"/>
          <w:szCs w:val="4"/>
        </w:rPr>
      </w:pPr>
    </w:p>
    <w:p w:rsidR="00E0201F" w:rsidRPr="00E0201F" w:rsidP="00A26998" w14:paraId="1AA17104" w14:textId="77777777">
      <w:pPr>
        <w:spacing w:after="0" w:line="240" w:lineRule="auto"/>
        <w:ind w:left="2268"/>
        <w:jc w:val="both"/>
        <w:rPr>
          <w:rFonts w:cstheme="minorHAnsi"/>
          <w:i/>
        </w:rPr>
      </w:pPr>
      <w:r w:rsidRPr="00E0201F">
        <w:rPr>
          <w:rFonts w:cstheme="minorHAnsi"/>
          <w:b/>
          <w:i/>
        </w:rPr>
        <w:t>Artigo 105</w:t>
      </w:r>
      <w:r w:rsidRPr="00E0201F">
        <w:rPr>
          <w:rFonts w:cstheme="minorHAnsi"/>
          <w:i/>
        </w:rPr>
        <w:t xml:space="preserve"> - Incumbe ao Poder Público, na forma da lei, diretamente ou </w:t>
      </w:r>
      <w:r w:rsidRPr="00E0201F">
        <w:rPr>
          <w:rFonts w:cstheme="minorHAnsi"/>
          <w:i/>
        </w:rPr>
        <w:t>sob regime</w:t>
      </w:r>
      <w:r w:rsidRPr="00E0201F">
        <w:rPr>
          <w:rFonts w:cstheme="minorHAnsi"/>
          <w:i/>
        </w:rPr>
        <w:t xml:space="preserve"> de concessão ou permissão, sempre mediante processo licitatório, a prestação de serviços públicos.</w:t>
      </w:r>
    </w:p>
    <w:p w:rsidR="00E0201F" w:rsidRPr="00E0201F" w:rsidP="00A26998" w14:paraId="3E796FF5" w14:textId="77777777">
      <w:pPr>
        <w:spacing w:after="0" w:line="240" w:lineRule="auto"/>
        <w:ind w:left="2268"/>
        <w:jc w:val="both"/>
        <w:rPr>
          <w:rFonts w:cstheme="minorHAnsi"/>
          <w:i/>
        </w:rPr>
      </w:pPr>
      <w:r w:rsidRPr="00E0201F">
        <w:rPr>
          <w:rFonts w:cstheme="minorHAnsi"/>
          <w:i/>
        </w:rPr>
        <w:t>[...]</w:t>
      </w:r>
    </w:p>
    <w:p w:rsidR="00E0201F" w:rsidRPr="00E0201F" w:rsidP="00A26998" w14:paraId="5DF07A98" w14:textId="77777777">
      <w:pPr>
        <w:spacing w:after="0" w:line="240" w:lineRule="auto"/>
        <w:ind w:left="2268"/>
        <w:jc w:val="both"/>
        <w:rPr>
          <w:rFonts w:cstheme="minorHAnsi"/>
          <w:i/>
        </w:rPr>
      </w:pPr>
      <w:r w:rsidRPr="00E0201F">
        <w:rPr>
          <w:rFonts w:cstheme="minorHAnsi"/>
          <w:i/>
        </w:rPr>
        <w:t xml:space="preserve">§ 2º - A concessão de serviço público, </w:t>
      </w:r>
      <w:r w:rsidRPr="00F67DF6">
        <w:rPr>
          <w:rFonts w:cstheme="minorHAnsi"/>
          <w:b/>
          <w:i/>
        </w:rPr>
        <w:t>estabelecida mediante contrato</w:t>
      </w:r>
      <w:r w:rsidRPr="00E0201F">
        <w:rPr>
          <w:rFonts w:cstheme="minorHAnsi"/>
          <w:i/>
        </w:rPr>
        <w:t>, dependerá de:</w:t>
      </w:r>
      <w:r w:rsidRPr="00E0201F">
        <w:rPr>
          <w:rFonts w:cstheme="minorHAnsi"/>
          <w:i/>
        </w:rPr>
        <w:t xml:space="preserve">  </w:t>
      </w:r>
    </w:p>
    <w:p w:rsidR="00E0201F" w:rsidRPr="00E0201F" w:rsidP="00A26998" w14:paraId="6D9C08DC" w14:textId="77777777">
      <w:pPr>
        <w:spacing w:after="0" w:line="240" w:lineRule="auto"/>
        <w:ind w:left="2268"/>
        <w:jc w:val="both"/>
        <w:rPr>
          <w:rFonts w:cstheme="minorHAnsi"/>
          <w:b/>
          <w:i/>
        </w:rPr>
      </w:pPr>
      <w:r w:rsidRPr="00E0201F">
        <w:rPr>
          <w:rFonts w:cstheme="minorHAnsi"/>
          <w:b/>
          <w:i/>
        </w:rPr>
        <w:t>I - autorização legislativa;</w:t>
      </w:r>
      <w:r w:rsidRPr="00E0201F">
        <w:rPr>
          <w:rFonts w:cstheme="minorHAnsi"/>
          <w:b/>
          <w:i/>
        </w:rPr>
        <w:t xml:space="preserve">  </w:t>
      </w:r>
    </w:p>
    <w:p w:rsidR="00E0201F" w:rsidRPr="00E0201F" w:rsidP="00A26998" w14:paraId="160CD27D" w14:textId="77777777">
      <w:pPr>
        <w:spacing w:after="0" w:line="240" w:lineRule="auto"/>
        <w:ind w:left="2268"/>
        <w:jc w:val="both"/>
        <w:rPr>
          <w:rFonts w:cstheme="minorHAnsi"/>
          <w:i/>
        </w:rPr>
      </w:pPr>
      <w:r w:rsidRPr="00E0201F">
        <w:rPr>
          <w:rFonts w:cstheme="minorHAnsi"/>
          <w:i/>
        </w:rPr>
        <w:t>II - licitação.</w:t>
      </w:r>
    </w:p>
    <w:p w:rsidR="00E0201F" w:rsidP="00A26998" w14:paraId="193BBDC6" w14:textId="77777777">
      <w:pPr>
        <w:spacing w:after="0" w:line="240" w:lineRule="auto"/>
        <w:ind w:left="2268"/>
        <w:jc w:val="both"/>
        <w:rPr>
          <w:rFonts w:cstheme="minorHAnsi"/>
          <w:i/>
        </w:rPr>
      </w:pPr>
      <w:r w:rsidRPr="00E0201F">
        <w:rPr>
          <w:rFonts w:cstheme="minorHAnsi"/>
          <w:i/>
        </w:rPr>
        <w:t>[...]</w:t>
      </w:r>
    </w:p>
    <w:p w:rsidR="00E0201F" w:rsidRPr="00096C2C" w:rsidP="00A26998" w14:paraId="2569B0AC" w14:textId="77777777">
      <w:pPr>
        <w:spacing w:after="0" w:line="240" w:lineRule="auto"/>
        <w:ind w:left="2268"/>
        <w:jc w:val="both"/>
        <w:rPr>
          <w:rFonts w:cstheme="minorHAnsi"/>
          <w:i/>
          <w:sz w:val="4"/>
          <w:szCs w:val="4"/>
        </w:rPr>
      </w:pPr>
    </w:p>
    <w:p w:rsidR="00E0201F" w:rsidP="00A26998" w14:paraId="2FF75BDF" w14:textId="77777777">
      <w:pPr>
        <w:spacing w:after="0" w:line="240" w:lineRule="auto"/>
        <w:ind w:left="2268"/>
        <w:jc w:val="both"/>
        <w:rPr>
          <w:rFonts w:cstheme="minorHAnsi"/>
          <w:i/>
        </w:rPr>
      </w:pPr>
      <w:r w:rsidRPr="00E0201F">
        <w:rPr>
          <w:rFonts w:cstheme="minorHAnsi"/>
          <w:b/>
          <w:i/>
        </w:rPr>
        <w:t>Artigo 106</w:t>
      </w:r>
      <w:r w:rsidRPr="00E0201F">
        <w:rPr>
          <w:rFonts w:cstheme="minorHAnsi"/>
          <w:i/>
        </w:rPr>
        <w:t xml:space="preserve"> - Os serviços permitidos ou concedidos estão sujeitos </w:t>
      </w:r>
      <w:r w:rsidRPr="00E0201F">
        <w:rPr>
          <w:rFonts w:cstheme="minorHAnsi"/>
          <w:i/>
        </w:rPr>
        <w:t>a</w:t>
      </w:r>
      <w:r w:rsidRPr="00E0201F">
        <w:rPr>
          <w:rFonts w:cstheme="minorHAnsi"/>
          <w:i/>
        </w:rPr>
        <w:t xml:space="preserve"> regulamentação e permanente fiscalização por parte do Executivo e podem ser retomados quando não mais atendam aos seus fins ou às condições do contrato. </w:t>
      </w:r>
    </w:p>
    <w:p w:rsidR="00F67DF6" w:rsidRPr="00F67DF6" w:rsidP="0044663B" w14:paraId="4D91ECF2" w14:textId="77777777">
      <w:pPr>
        <w:spacing w:line="240" w:lineRule="auto"/>
        <w:ind w:left="2268"/>
        <w:jc w:val="both"/>
        <w:rPr>
          <w:rFonts w:cstheme="minorHAnsi"/>
          <w:i/>
          <w:sz w:val="12"/>
          <w:szCs w:val="12"/>
        </w:rPr>
      </w:pPr>
    </w:p>
    <w:p w:rsidR="00E0201F" w:rsidP="00E0201F" w14:paraId="0174922C" w14:textId="2D52BCEA">
      <w:pPr>
        <w:pStyle w:val="Default"/>
        <w:spacing w:after="240" w:line="360" w:lineRule="auto"/>
        <w:ind w:firstLine="1701"/>
        <w:jc w:val="both"/>
        <w:rPr>
          <w:rFonts w:asciiTheme="minorHAnsi" w:hAnsiTheme="minorHAnsi" w:cstheme="minorHAnsi"/>
          <w:color w:val="auto"/>
        </w:rPr>
      </w:pPr>
      <w:r w:rsidRPr="00CD3CC4">
        <w:rPr>
          <w:rFonts w:asciiTheme="minorHAnsi" w:hAnsiTheme="minorHAnsi" w:cstheme="minorHAnsi"/>
          <w:color w:val="auto"/>
        </w:rPr>
        <w:t xml:space="preserve">Do mesmo modo, </w:t>
      </w:r>
      <w:r w:rsidR="00096C2C">
        <w:rPr>
          <w:rFonts w:asciiTheme="minorHAnsi" w:hAnsiTheme="minorHAnsi" w:cstheme="minorHAnsi"/>
          <w:color w:val="auto"/>
        </w:rPr>
        <w:t xml:space="preserve">o </w:t>
      </w:r>
      <w:r w:rsidRPr="00CD3CC4">
        <w:rPr>
          <w:rFonts w:asciiTheme="minorHAnsi" w:hAnsiTheme="minorHAnsi" w:cstheme="minorHAnsi"/>
          <w:color w:val="auto"/>
        </w:rPr>
        <w:t>a</w:t>
      </w:r>
      <w:r w:rsidR="00096C2C">
        <w:rPr>
          <w:rFonts w:asciiTheme="minorHAnsi" w:hAnsiTheme="minorHAnsi" w:cstheme="minorHAnsi"/>
          <w:color w:val="auto"/>
        </w:rPr>
        <w:t>rt. 175 da Constituição Federal estabelece</w:t>
      </w:r>
      <w:r w:rsidRPr="00CD3CC4">
        <w:rPr>
          <w:rFonts w:asciiTheme="minorHAnsi" w:hAnsiTheme="minorHAnsi" w:cstheme="minorHAnsi"/>
          <w:i/>
          <w:color w:val="auto"/>
        </w:rPr>
        <w:t>:</w:t>
      </w:r>
      <w:r w:rsidRPr="00CD3CC4">
        <w:rPr>
          <w:rFonts w:asciiTheme="minorHAnsi" w:hAnsiTheme="minorHAnsi" w:cstheme="minorHAnsi"/>
          <w:color w:val="auto"/>
        </w:rPr>
        <w:t xml:space="preserve"> </w:t>
      </w:r>
    </w:p>
    <w:p w:rsidR="00E0201F" w:rsidRPr="00DE5065" w:rsidP="00A26998" w14:paraId="7018402E" w14:textId="77777777">
      <w:pPr>
        <w:pStyle w:val="NormalWeb"/>
        <w:shd w:val="clear" w:color="auto" w:fill="FFFFFF"/>
        <w:spacing w:before="0" w:beforeAutospacing="0" w:after="40" w:afterAutospacing="0"/>
        <w:ind w:left="2268"/>
        <w:jc w:val="both"/>
        <w:rPr>
          <w:rFonts w:asciiTheme="minorHAnsi" w:hAnsiTheme="minorHAnsi" w:cstheme="minorHAnsi"/>
          <w:b/>
          <w:i/>
          <w:color w:val="000000"/>
          <w:sz w:val="22"/>
          <w:szCs w:val="22"/>
        </w:rPr>
      </w:pPr>
      <w:r w:rsidRPr="00CD3CC4">
        <w:rPr>
          <w:rFonts w:asciiTheme="minorHAnsi" w:hAnsiTheme="minorHAnsi" w:cstheme="minorHAnsi"/>
          <w:i/>
          <w:color w:val="000000"/>
          <w:sz w:val="22"/>
          <w:szCs w:val="22"/>
        </w:rPr>
        <w:t xml:space="preserve">Art. 175. Incumbe ao Poder Público, na forma da lei, </w:t>
      </w:r>
      <w:r w:rsidRPr="00410C95">
        <w:rPr>
          <w:rFonts w:asciiTheme="minorHAnsi" w:hAnsiTheme="minorHAnsi" w:cstheme="minorHAnsi"/>
          <w:b/>
          <w:i/>
          <w:color w:val="000000"/>
          <w:sz w:val="22"/>
          <w:szCs w:val="22"/>
        </w:rPr>
        <w:t>diretamente ou</w:t>
      </w:r>
      <w:r w:rsidRPr="00CD3CC4">
        <w:rPr>
          <w:rFonts w:asciiTheme="minorHAnsi" w:hAnsiTheme="minorHAnsi" w:cstheme="minorHAnsi"/>
          <w:i/>
          <w:color w:val="000000"/>
          <w:sz w:val="22"/>
          <w:szCs w:val="22"/>
        </w:rPr>
        <w:t xml:space="preserve"> </w:t>
      </w:r>
      <w:r w:rsidRPr="00DE5065">
        <w:rPr>
          <w:rFonts w:asciiTheme="minorHAnsi" w:hAnsiTheme="minorHAnsi" w:cstheme="minorHAnsi"/>
          <w:b/>
          <w:i/>
          <w:color w:val="000000"/>
          <w:sz w:val="22"/>
          <w:szCs w:val="22"/>
        </w:rPr>
        <w:t>sob regime</w:t>
      </w:r>
      <w:r w:rsidRPr="00DE5065">
        <w:rPr>
          <w:rFonts w:asciiTheme="minorHAnsi" w:hAnsiTheme="minorHAnsi" w:cstheme="minorHAnsi"/>
          <w:b/>
          <w:i/>
          <w:color w:val="000000"/>
          <w:sz w:val="22"/>
          <w:szCs w:val="22"/>
        </w:rPr>
        <w:t xml:space="preserve"> de concessão </w:t>
      </w:r>
      <w:r w:rsidRPr="00CD3CC4">
        <w:rPr>
          <w:rFonts w:asciiTheme="minorHAnsi" w:hAnsiTheme="minorHAnsi" w:cstheme="minorHAnsi"/>
          <w:i/>
          <w:color w:val="000000"/>
          <w:sz w:val="22"/>
          <w:szCs w:val="22"/>
        </w:rPr>
        <w:t xml:space="preserve">ou permissão, sempre através de licitação, </w:t>
      </w:r>
      <w:r w:rsidRPr="00DE5065">
        <w:rPr>
          <w:rFonts w:asciiTheme="minorHAnsi" w:hAnsiTheme="minorHAnsi" w:cstheme="minorHAnsi"/>
          <w:b/>
          <w:i/>
          <w:color w:val="000000"/>
          <w:sz w:val="22"/>
          <w:szCs w:val="22"/>
        </w:rPr>
        <w:t>a prestação de serviços públicos.</w:t>
      </w:r>
    </w:p>
    <w:p w:rsidR="00E0201F" w:rsidRPr="00A47AAD" w:rsidP="00A26998" w14:paraId="6D630644" w14:textId="77777777">
      <w:pPr>
        <w:shd w:val="clear" w:color="auto" w:fill="FFFFFF"/>
        <w:spacing w:after="40" w:line="240" w:lineRule="auto"/>
        <w:ind w:left="2268"/>
        <w:jc w:val="both"/>
        <w:rPr>
          <w:rFonts w:cstheme="minorHAnsi"/>
          <w:i/>
          <w:color w:val="000000"/>
        </w:rPr>
      </w:pPr>
      <w:r w:rsidRPr="00A47AAD">
        <w:rPr>
          <w:rFonts w:cstheme="minorHAnsi"/>
          <w:i/>
          <w:color w:val="000000"/>
        </w:rPr>
        <w:t xml:space="preserve">Parágrafo único. </w:t>
      </w:r>
      <w:r w:rsidRPr="00E0201F">
        <w:rPr>
          <w:rFonts w:cstheme="minorHAnsi"/>
          <w:b/>
          <w:i/>
          <w:color w:val="000000"/>
        </w:rPr>
        <w:t>A lei disporá sobre</w:t>
      </w:r>
      <w:r w:rsidRPr="00A47AAD">
        <w:rPr>
          <w:rFonts w:cstheme="minorHAnsi"/>
          <w:i/>
          <w:color w:val="000000"/>
        </w:rPr>
        <w:t>:</w:t>
      </w:r>
    </w:p>
    <w:p w:rsidR="00E0201F" w:rsidRPr="00A47AAD" w:rsidP="00A26998" w14:paraId="0AF4571E" w14:textId="77777777">
      <w:pPr>
        <w:shd w:val="clear" w:color="auto" w:fill="FFFFFF"/>
        <w:spacing w:after="40" w:line="240" w:lineRule="auto"/>
        <w:ind w:left="2268"/>
        <w:jc w:val="both"/>
        <w:rPr>
          <w:rFonts w:cstheme="minorHAnsi"/>
          <w:i/>
          <w:color w:val="000000"/>
        </w:rPr>
      </w:pPr>
      <w:r w:rsidRPr="00A47AAD">
        <w:rPr>
          <w:rFonts w:cstheme="minorHAnsi"/>
          <w:i/>
          <w:color w:val="000000"/>
        </w:rPr>
        <w:t>I - o regime das empresas concessionárias e permissionárias de serviços públicos, o caráter especial de seu contrato e de sua prorrogação, bem como as condições de caducidade, fiscalização e rescisão da concessão ou permissão;</w:t>
      </w:r>
    </w:p>
    <w:p w:rsidR="00E0201F" w:rsidRPr="00A47AAD" w:rsidP="00A26998" w14:paraId="5ABEC97A" w14:textId="77777777">
      <w:pPr>
        <w:shd w:val="clear" w:color="auto" w:fill="FFFFFF"/>
        <w:spacing w:after="40" w:line="240" w:lineRule="auto"/>
        <w:ind w:left="2268"/>
        <w:jc w:val="both"/>
        <w:rPr>
          <w:rFonts w:cstheme="minorHAnsi"/>
          <w:i/>
          <w:color w:val="000000"/>
        </w:rPr>
      </w:pPr>
      <w:r w:rsidRPr="00A47AAD">
        <w:rPr>
          <w:rFonts w:cstheme="minorHAnsi"/>
          <w:i/>
          <w:color w:val="000000"/>
        </w:rPr>
        <w:t>II - os direitos dos usuários;</w:t>
      </w:r>
    </w:p>
    <w:p w:rsidR="00E0201F" w:rsidRPr="00A47AAD" w:rsidP="00A26998" w14:paraId="64443445" w14:textId="77777777">
      <w:pPr>
        <w:shd w:val="clear" w:color="auto" w:fill="FFFFFF"/>
        <w:spacing w:after="40" w:line="240" w:lineRule="auto"/>
        <w:ind w:left="2268"/>
        <w:jc w:val="both"/>
        <w:rPr>
          <w:rFonts w:cstheme="minorHAnsi"/>
          <w:i/>
          <w:color w:val="000000"/>
        </w:rPr>
      </w:pPr>
      <w:r w:rsidRPr="00A47AAD">
        <w:rPr>
          <w:rFonts w:cstheme="minorHAnsi"/>
          <w:i/>
          <w:color w:val="000000"/>
        </w:rPr>
        <w:t>III - política tarifária;</w:t>
      </w:r>
    </w:p>
    <w:p w:rsidR="00E0201F" w:rsidRPr="00A47AAD" w:rsidP="00A26998" w14:paraId="27962AF0" w14:textId="77777777">
      <w:pPr>
        <w:shd w:val="clear" w:color="auto" w:fill="FFFFFF"/>
        <w:spacing w:after="40" w:line="240" w:lineRule="auto"/>
        <w:ind w:left="2268"/>
        <w:jc w:val="both"/>
        <w:rPr>
          <w:rFonts w:cstheme="minorHAnsi"/>
          <w:i/>
          <w:color w:val="000000"/>
        </w:rPr>
      </w:pPr>
      <w:r w:rsidRPr="00A47AAD">
        <w:rPr>
          <w:rFonts w:cstheme="minorHAnsi"/>
          <w:i/>
          <w:color w:val="000000"/>
        </w:rPr>
        <w:t>IV - a obrigação de manter serviço adequado.</w:t>
      </w:r>
    </w:p>
    <w:p w:rsidR="00E0201F" w:rsidP="00EE6781" w14:paraId="5135FB6C" w14:textId="77777777">
      <w:pPr>
        <w:spacing w:after="0" w:line="300" w:lineRule="auto"/>
        <w:ind w:left="2268"/>
        <w:jc w:val="both"/>
        <w:rPr>
          <w:rFonts w:cstheme="minorHAnsi"/>
          <w:i/>
        </w:rPr>
      </w:pPr>
    </w:p>
    <w:p w:rsidR="00F67DF6" w:rsidP="00F67DF6" w14:paraId="720F1B45" w14:textId="443B15A7">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sua vez, o art. 2º da Lei nº 9</w:t>
      </w:r>
      <w:r w:rsidR="001F06D2">
        <w:rPr>
          <w:rFonts w:asciiTheme="minorHAnsi" w:hAnsiTheme="minorHAnsi" w:cstheme="minorHAnsi"/>
          <w:color w:val="auto"/>
        </w:rPr>
        <w:t>.</w:t>
      </w:r>
      <w:r>
        <w:rPr>
          <w:rFonts w:asciiTheme="minorHAnsi" w:hAnsiTheme="minorHAnsi" w:cstheme="minorHAnsi"/>
          <w:color w:val="auto"/>
        </w:rPr>
        <w:t>074/1995, que e</w:t>
      </w:r>
      <w:r w:rsidRPr="00F67DF6">
        <w:rPr>
          <w:rFonts w:asciiTheme="minorHAnsi" w:hAnsiTheme="minorHAnsi" w:cstheme="minorHAnsi"/>
          <w:color w:val="auto"/>
        </w:rPr>
        <w:t>stabelece normas para outorga e prorrogações das concessões e permissões de serviços públicos</w:t>
      </w:r>
      <w:r>
        <w:rPr>
          <w:rFonts w:asciiTheme="minorHAnsi" w:hAnsiTheme="minorHAnsi" w:cstheme="minorHAnsi"/>
          <w:color w:val="auto"/>
        </w:rPr>
        <w:t>, assim dispõe:</w:t>
      </w:r>
    </w:p>
    <w:p w:rsidR="00F67DF6" w:rsidRPr="00F67DF6" w:rsidP="00A26998" w14:paraId="48961410" w14:textId="77777777">
      <w:pPr>
        <w:pStyle w:val="NormalWeb"/>
        <w:spacing w:before="0" w:beforeAutospacing="0" w:after="0" w:afterAutospacing="0"/>
        <w:ind w:left="2268"/>
        <w:jc w:val="both"/>
        <w:rPr>
          <w:rFonts w:asciiTheme="minorHAnsi" w:hAnsiTheme="minorHAnsi" w:cstheme="minorHAnsi"/>
          <w:i/>
          <w:color w:val="000000"/>
          <w:sz w:val="22"/>
          <w:szCs w:val="22"/>
        </w:rPr>
      </w:pPr>
      <w:r w:rsidRPr="00F67DF6">
        <w:rPr>
          <w:rFonts w:asciiTheme="minorHAnsi" w:hAnsiTheme="minorHAnsi" w:cstheme="minorHAnsi"/>
          <w:i/>
          <w:color w:val="000000"/>
          <w:sz w:val="22"/>
          <w:szCs w:val="22"/>
        </w:rPr>
        <w:t xml:space="preserve">Art. 2º </w:t>
      </w:r>
      <w:r w:rsidRPr="00F67DF6">
        <w:rPr>
          <w:rFonts w:asciiTheme="minorHAnsi" w:hAnsiTheme="minorHAnsi" w:cstheme="minorHAnsi"/>
          <w:b/>
          <w:i/>
          <w:color w:val="000000"/>
          <w:sz w:val="22"/>
          <w:szCs w:val="22"/>
          <w:u w:val="single"/>
        </w:rPr>
        <w:t xml:space="preserve">É vedado à União, aos Estados, ao Distrito Federal e aos Municípios executarem obras e serviços públicos por meio de concessão e permissão de serviço público, sem lei que lhes autorize e fixe os termos, </w:t>
      </w:r>
      <w:r w:rsidRPr="00F67DF6">
        <w:rPr>
          <w:rFonts w:asciiTheme="minorHAnsi" w:hAnsiTheme="minorHAnsi" w:cstheme="minorHAnsi"/>
          <w:i/>
          <w:color w:val="000000"/>
          <w:sz w:val="22"/>
          <w:szCs w:val="22"/>
        </w:rPr>
        <w:t xml:space="preserve">dispensada a lei autorizativa nos casos de saneamento básico e limpeza urbana e nos </w:t>
      </w:r>
      <w:r w:rsidRPr="00F67DF6">
        <w:rPr>
          <w:rFonts w:asciiTheme="minorHAnsi" w:hAnsiTheme="minorHAnsi" w:cstheme="minorHAnsi"/>
          <w:i/>
          <w:color w:val="000000"/>
          <w:sz w:val="22"/>
          <w:szCs w:val="22"/>
        </w:rPr>
        <w:t>já referidos na Constituição Federal, nas Constituições Estaduais e nas Leis Orgânicas do Distrito Federal e Municípios, observado</w:t>
      </w:r>
      <w:r w:rsidRPr="00F67DF6">
        <w:rPr>
          <w:rFonts w:asciiTheme="minorHAnsi" w:hAnsiTheme="minorHAnsi" w:cstheme="minorHAnsi"/>
          <w:i/>
          <w:color w:val="000000"/>
          <w:sz w:val="22"/>
          <w:szCs w:val="22"/>
        </w:rPr>
        <w:t>, em qualquer caso, os termos da </w:t>
      </w:r>
      <w:hyperlink r:id="rId9" w:history="1">
        <w:r w:rsidRPr="00F67DF6">
          <w:rPr>
            <w:rStyle w:val="Hyperlink"/>
            <w:rFonts w:asciiTheme="minorHAnsi" w:hAnsiTheme="minorHAnsi" w:cstheme="minorHAnsi"/>
            <w:i/>
            <w:sz w:val="22"/>
            <w:szCs w:val="22"/>
          </w:rPr>
          <w:t>Lei n</w:t>
        </w:r>
      </w:hyperlink>
      <w:hyperlink r:id="rId9" w:history="1">
        <w:r w:rsidRPr="00F67DF6">
          <w:rPr>
            <w:rStyle w:val="Hyperlink"/>
            <w:rFonts w:asciiTheme="minorHAnsi" w:hAnsiTheme="minorHAnsi" w:cstheme="minorHAnsi"/>
            <w:i/>
            <w:sz w:val="22"/>
            <w:szCs w:val="22"/>
            <w:vertAlign w:val="superscript"/>
          </w:rPr>
          <w:t>o</w:t>
        </w:r>
        <w:r w:rsidRPr="00F67DF6">
          <w:rPr>
            <w:rStyle w:val="Hyperlink"/>
            <w:rFonts w:asciiTheme="minorHAnsi" w:hAnsiTheme="minorHAnsi" w:cstheme="minorHAnsi"/>
            <w:i/>
            <w:sz w:val="22"/>
            <w:szCs w:val="22"/>
          </w:rPr>
          <w:t> 8.987, de 1995</w:t>
        </w:r>
      </w:hyperlink>
      <w:r w:rsidRPr="00F67DF6">
        <w:rPr>
          <w:rFonts w:asciiTheme="minorHAnsi" w:hAnsiTheme="minorHAnsi" w:cstheme="minorHAnsi"/>
          <w:i/>
          <w:color w:val="000000"/>
          <w:sz w:val="22"/>
          <w:szCs w:val="22"/>
        </w:rPr>
        <w:t>.</w:t>
      </w:r>
    </w:p>
    <w:p w:rsidR="00F67DF6" w:rsidRPr="003B634F" w:rsidP="00A26998" w14:paraId="408C762A"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3" w:name="art2§1"/>
      <w:bookmarkEnd w:id="3"/>
      <w:r w:rsidRPr="003B634F">
        <w:rPr>
          <w:rFonts w:asciiTheme="minorHAnsi" w:hAnsiTheme="minorHAnsi" w:cstheme="minorHAnsi"/>
          <w:i/>
          <w:color w:val="000000"/>
          <w:sz w:val="22"/>
          <w:szCs w:val="22"/>
        </w:rPr>
        <w:t>§ 1º A contratação dos serviços e obras públicas resultantes dos processos iniciados com base na </w:t>
      </w:r>
      <w:hyperlink r:id="rId9" w:history="1">
        <w:r w:rsidRPr="003B634F">
          <w:rPr>
            <w:rStyle w:val="Hyperlink"/>
            <w:rFonts w:asciiTheme="minorHAnsi" w:hAnsiTheme="minorHAnsi" w:cstheme="minorHAnsi"/>
            <w:i/>
            <w:sz w:val="22"/>
            <w:szCs w:val="22"/>
          </w:rPr>
          <w:t>Lei n</w:t>
        </w:r>
      </w:hyperlink>
      <w:hyperlink r:id="rId9" w:history="1">
        <w:r w:rsidRPr="003B634F">
          <w:rPr>
            <w:rStyle w:val="Hyperlink"/>
            <w:rFonts w:asciiTheme="minorHAnsi" w:hAnsiTheme="minorHAnsi" w:cstheme="minorHAnsi"/>
            <w:i/>
            <w:sz w:val="22"/>
            <w:szCs w:val="22"/>
            <w:vertAlign w:val="superscript"/>
          </w:rPr>
          <w:t>o</w:t>
        </w:r>
        <w:r w:rsidRPr="003B634F">
          <w:rPr>
            <w:rStyle w:val="Hyperlink"/>
            <w:rFonts w:asciiTheme="minorHAnsi" w:hAnsiTheme="minorHAnsi" w:cstheme="minorHAnsi"/>
            <w:i/>
            <w:sz w:val="22"/>
            <w:szCs w:val="22"/>
          </w:rPr>
          <w:t> 8.987, de 1995</w:t>
        </w:r>
      </w:hyperlink>
      <w:r w:rsidRPr="003B634F">
        <w:rPr>
          <w:rFonts w:asciiTheme="minorHAnsi" w:hAnsiTheme="minorHAnsi" w:cstheme="minorHAnsi"/>
          <w:i/>
          <w:color w:val="000000"/>
          <w:sz w:val="22"/>
          <w:szCs w:val="22"/>
        </w:rPr>
        <w:t>, entre a data de sua publicação e a da presente Lei, fica dispensada de lei autorizativa.</w:t>
      </w:r>
    </w:p>
    <w:p w:rsidR="00F67DF6" w:rsidRPr="00F67DF6" w:rsidP="00A26998" w14:paraId="679E069E" w14:textId="77777777">
      <w:pPr>
        <w:pStyle w:val="NormalWeb"/>
        <w:spacing w:before="0" w:beforeAutospacing="0" w:after="0" w:afterAutospacing="0"/>
        <w:ind w:left="2268"/>
        <w:jc w:val="both"/>
        <w:rPr>
          <w:rFonts w:asciiTheme="minorHAnsi" w:hAnsiTheme="minorHAnsi" w:cstheme="minorHAnsi"/>
          <w:i/>
          <w:color w:val="000000"/>
          <w:sz w:val="22"/>
          <w:szCs w:val="22"/>
        </w:rPr>
      </w:pPr>
      <w:r w:rsidRPr="00F67DF6">
        <w:rPr>
          <w:rFonts w:asciiTheme="minorHAnsi" w:hAnsiTheme="minorHAnsi" w:cstheme="minorHAnsi"/>
          <w:i/>
          <w:color w:val="000000"/>
          <w:sz w:val="22"/>
          <w:szCs w:val="22"/>
        </w:rPr>
        <w:t xml:space="preserve">§ 2º Independe de concessão, permissão ou autorização o transporte de cargas pelos </w:t>
      </w:r>
      <w:r w:rsidRPr="00F67DF6">
        <w:rPr>
          <w:rFonts w:asciiTheme="minorHAnsi" w:hAnsiTheme="minorHAnsi" w:cstheme="minorHAnsi"/>
          <w:i/>
          <w:color w:val="000000"/>
          <w:sz w:val="22"/>
          <w:szCs w:val="22"/>
        </w:rPr>
        <w:t>meios rodoviário</w:t>
      </w:r>
      <w:r w:rsidRPr="00F67DF6">
        <w:rPr>
          <w:rFonts w:asciiTheme="minorHAnsi" w:hAnsiTheme="minorHAnsi" w:cstheme="minorHAnsi"/>
          <w:i/>
          <w:color w:val="000000"/>
          <w:sz w:val="22"/>
          <w:szCs w:val="22"/>
        </w:rPr>
        <w:t xml:space="preserve"> e </w:t>
      </w:r>
      <w:r w:rsidRPr="00F67DF6">
        <w:rPr>
          <w:rFonts w:asciiTheme="minorHAnsi" w:hAnsiTheme="minorHAnsi" w:cstheme="minorHAnsi"/>
          <w:i/>
          <w:color w:val="000000"/>
          <w:sz w:val="22"/>
          <w:szCs w:val="22"/>
        </w:rPr>
        <w:t>aquaviário</w:t>
      </w:r>
      <w:r w:rsidRPr="00F67DF6">
        <w:rPr>
          <w:rFonts w:asciiTheme="minorHAnsi" w:hAnsiTheme="minorHAnsi" w:cstheme="minorHAnsi"/>
          <w:i/>
          <w:color w:val="000000"/>
          <w:sz w:val="22"/>
          <w:szCs w:val="22"/>
        </w:rPr>
        <w:t>.                  </w:t>
      </w:r>
      <w:hyperlink r:id="rId10" w:anchor="art20" w:history="1">
        <w:r w:rsidRPr="00F67DF6">
          <w:rPr>
            <w:rStyle w:val="Hyperlink"/>
            <w:rFonts w:asciiTheme="minorHAnsi" w:hAnsiTheme="minorHAnsi" w:cstheme="minorHAnsi"/>
            <w:i/>
            <w:sz w:val="22"/>
            <w:szCs w:val="22"/>
          </w:rPr>
          <w:t>(Redação dada pela Lei n</w:t>
        </w:r>
        <w:r w:rsidRPr="00F67DF6">
          <w:rPr>
            <w:rStyle w:val="Hyperlink"/>
            <w:rFonts w:asciiTheme="minorHAnsi" w:hAnsiTheme="minorHAnsi" w:cstheme="minorHAnsi"/>
            <w:i/>
            <w:sz w:val="22"/>
            <w:szCs w:val="22"/>
            <w:vertAlign w:val="superscript"/>
          </w:rPr>
          <w:t>o</w:t>
        </w:r>
        <w:r w:rsidRPr="00F67DF6">
          <w:rPr>
            <w:rStyle w:val="Hyperlink"/>
            <w:rFonts w:asciiTheme="minorHAnsi" w:hAnsiTheme="minorHAnsi" w:cstheme="minorHAnsi"/>
            <w:i/>
            <w:sz w:val="22"/>
            <w:szCs w:val="22"/>
          </w:rPr>
          <w:t> 9.432, de 1997)</w:t>
        </w:r>
      </w:hyperlink>
    </w:p>
    <w:p w:rsidR="00F67DF6" w:rsidRPr="00F67DF6" w:rsidP="00A26998" w14:paraId="3470C1AD"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4" w:name="art2§3"/>
      <w:bookmarkEnd w:id="4"/>
      <w:r w:rsidRPr="00F67DF6">
        <w:rPr>
          <w:rFonts w:asciiTheme="minorHAnsi" w:hAnsiTheme="minorHAnsi" w:cstheme="minorHAnsi"/>
          <w:i/>
          <w:color w:val="000000"/>
          <w:sz w:val="22"/>
          <w:szCs w:val="22"/>
        </w:rPr>
        <w:t>§ 3º Independe de concessão ou permissão o transporte:</w:t>
      </w:r>
    </w:p>
    <w:p w:rsidR="00F67DF6" w:rsidRPr="00F67DF6" w:rsidP="00A26998" w14:paraId="64C2E15D"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5" w:name="art2§3i"/>
      <w:bookmarkEnd w:id="5"/>
      <w:r w:rsidRPr="00F67DF6">
        <w:rPr>
          <w:rFonts w:asciiTheme="minorHAnsi" w:hAnsiTheme="minorHAnsi" w:cstheme="minorHAnsi"/>
          <w:i/>
          <w:color w:val="000000"/>
          <w:sz w:val="22"/>
          <w:szCs w:val="22"/>
        </w:rPr>
        <w:t xml:space="preserve">I - </w:t>
      </w:r>
      <w:r w:rsidRPr="00F67DF6">
        <w:rPr>
          <w:rFonts w:asciiTheme="minorHAnsi" w:hAnsiTheme="minorHAnsi" w:cstheme="minorHAnsi"/>
          <w:i/>
          <w:color w:val="000000"/>
          <w:sz w:val="22"/>
          <w:szCs w:val="22"/>
        </w:rPr>
        <w:t>aquaviário</w:t>
      </w:r>
      <w:r w:rsidRPr="00F67DF6">
        <w:rPr>
          <w:rFonts w:asciiTheme="minorHAnsi" w:hAnsiTheme="minorHAnsi" w:cstheme="minorHAnsi"/>
          <w:i/>
          <w:color w:val="000000"/>
          <w:sz w:val="22"/>
          <w:szCs w:val="22"/>
        </w:rPr>
        <w:t>, de passageiros, que não seja realizado entre portos organizados;</w:t>
      </w:r>
    </w:p>
    <w:p w:rsidR="00F67DF6" w:rsidRPr="00F67DF6" w:rsidP="00A26998" w14:paraId="234C8C9F"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6" w:name="art2§3ii"/>
      <w:bookmarkEnd w:id="6"/>
      <w:r w:rsidRPr="00F67DF6">
        <w:rPr>
          <w:rFonts w:asciiTheme="minorHAnsi" w:hAnsiTheme="minorHAnsi" w:cstheme="minorHAnsi"/>
          <w:i/>
          <w:color w:val="000000"/>
          <w:sz w:val="22"/>
          <w:szCs w:val="22"/>
        </w:rPr>
        <w:t xml:space="preserve">II - rodoviário e </w:t>
      </w:r>
      <w:r w:rsidRPr="00F67DF6">
        <w:rPr>
          <w:rFonts w:asciiTheme="minorHAnsi" w:hAnsiTheme="minorHAnsi" w:cstheme="minorHAnsi"/>
          <w:i/>
          <w:color w:val="000000"/>
          <w:sz w:val="22"/>
          <w:szCs w:val="22"/>
        </w:rPr>
        <w:t>aquaviário</w:t>
      </w:r>
      <w:r w:rsidRPr="00F67DF6">
        <w:rPr>
          <w:rFonts w:asciiTheme="minorHAnsi" w:hAnsiTheme="minorHAnsi" w:cstheme="minorHAnsi"/>
          <w:i/>
          <w:color w:val="000000"/>
          <w:sz w:val="22"/>
          <w:szCs w:val="22"/>
        </w:rPr>
        <w:t xml:space="preserve"> de pessoas, realizado por operadoras de turismo no exercício dessa atividade;</w:t>
      </w:r>
    </w:p>
    <w:p w:rsidR="00F67DF6" w:rsidRPr="00F67DF6" w:rsidP="00A26998" w14:paraId="4ABB6F73"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7" w:name="art2§3iii"/>
      <w:bookmarkEnd w:id="7"/>
      <w:r w:rsidRPr="00F67DF6">
        <w:rPr>
          <w:rFonts w:asciiTheme="minorHAnsi" w:hAnsiTheme="minorHAnsi" w:cstheme="minorHAnsi"/>
          <w:i/>
          <w:color w:val="000000"/>
          <w:sz w:val="22"/>
          <w:szCs w:val="22"/>
        </w:rPr>
        <w:t>III - de pessoas, em caráter privativo de organizações públicas ou privadas, ainda que em forma regular.</w:t>
      </w:r>
    </w:p>
    <w:p w:rsidR="00F67DF6" w:rsidRPr="00F67DF6" w:rsidP="00A26998" w14:paraId="13AF77C1" w14:textId="77777777">
      <w:pPr>
        <w:pStyle w:val="NormalWeb"/>
        <w:spacing w:before="0" w:beforeAutospacing="0" w:after="0" w:afterAutospacing="0"/>
        <w:ind w:left="2268"/>
        <w:jc w:val="both"/>
        <w:rPr>
          <w:rFonts w:asciiTheme="minorHAnsi" w:hAnsiTheme="minorHAnsi" w:cstheme="minorHAnsi"/>
          <w:i/>
          <w:color w:val="000000"/>
          <w:sz w:val="22"/>
          <w:szCs w:val="22"/>
        </w:rPr>
      </w:pPr>
      <w:r w:rsidRPr="00F67DF6">
        <w:rPr>
          <w:rFonts w:asciiTheme="minorHAnsi" w:hAnsiTheme="minorHAnsi" w:cstheme="minorHAnsi"/>
          <w:i/>
          <w:color w:val="000000"/>
          <w:sz w:val="22"/>
          <w:szCs w:val="22"/>
          <w:shd w:val="clear" w:color="auto" w:fill="FFFFFF"/>
        </w:rPr>
        <w:t>§ 4º A outorga para exploração indireta de ferrovias em regime de direito privado será exercida mediante autorização, na forma da legislação específica.   </w:t>
      </w:r>
      <w:hyperlink r:id="rId11" w:anchor="art70" w:history="1">
        <w:r w:rsidRPr="00F67DF6">
          <w:rPr>
            <w:rStyle w:val="Hyperlink"/>
            <w:rFonts w:asciiTheme="minorHAnsi" w:hAnsiTheme="minorHAnsi" w:cstheme="minorHAnsi"/>
            <w:i/>
            <w:sz w:val="22"/>
            <w:szCs w:val="22"/>
            <w:shd w:val="clear" w:color="auto" w:fill="FFFFFF"/>
          </w:rPr>
          <w:t>(Incluído pela Lei nº 14.273, de 2021)</w:t>
        </w:r>
      </w:hyperlink>
      <w:r w:rsidRPr="00F67DF6">
        <w:rPr>
          <w:rFonts w:asciiTheme="minorHAnsi" w:hAnsiTheme="minorHAnsi" w:cstheme="minorHAnsi"/>
          <w:i/>
          <w:color w:val="000000"/>
          <w:sz w:val="22"/>
          <w:szCs w:val="22"/>
          <w:shd w:val="clear" w:color="auto" w:fill="FFFFFF"/>
        </w:rPr>
        <w:t>    </w:t>
      </w:r>
      <w:hyperlink r:id="rId11" w:anchor="art79" w:history="1">
        <w:r w:rsidRPr="00F67DF6">
          <w:rPr>
            <w:rStyle w:val="Hyperlink"/>
            <w:rFonts w:asciiTheme="minorHAnsi" w:hAnsiTheme="minorHAnsi" w:cstheme="minorHAnsi"/>
            <w:i/>
            <w:sz w:val="22"/>
            <w:szCs w:val="22"/>
            <w:shd w:val="clear" w:color="auto" w:fill="FFFFFF"/>
          </w:rPr>
          <w:t>Vigência</w:t>
        </w:r>
      </w:hyperlink>
    </w:p>
    <w:p w:rsidR="00F67DF6" w:rsidRPr="00AB41EF" w:rsidP="00EE6781" w14:paraId="4F405524" w14:textId="77777777">
      <w:pPr>
        <w:spacing w:after="0" w:line="300" w:lineRule="auto"/>
        <w:ind w:left="2268"/>
        <w:jc w:val="both"/>
        <w:rPr>
          <w:rFonts w:cstheme="minorHAnsi"/>
          <w:i/>
        </w:rPr>
      </w:pPr>
    </w:p>
    <w:p w:rsidR="00A26998" w:rsidP="00096C2C" w14:paraId="20A8DA90" w14:textId="13AF9367">
      <w:pPr>
        <w:pStyle w:val="BodyText"/>
        <w:spacing w:after="240" w:line="360" w:lineRule="auto"/>
        <w:ind w:firstLine="1701"/>
        <w:jc w:val="both"/>
        <w:rPr>
          <w:rFonts w:eastAsia="Calibri" w:asciiTheme="minorHAnsi" w:hAnsiTheme="minorHAnsi" w:cstheme="minorHAnsi"/>
          <w:szCs w:val="24"/>
        </w:rPr>
      </w:pPr>
      <w:r w:rsidRPr="00A26998">
        <w:rPr>
          <w:rFonts w:eastAsia="Calibri" w:asciiTheme="minorHAnsi" w:hAnsiTheme="minorHAnsi" w:cstheme="minorHAnsi"/>
          <w:i/>
          <w:szCs w:val="24"/>
        </w:rPr>
        <w:t>In casu</w:t>
      </w:r>
      <w:r w:rsidRPr="00A26998">
        <w:rPr>
          <w:rFonts w:eastAsia="Calibri" w:asciiTheme="minorHAnsi" w:hAnsiTheme="minorHAnsi" w:cstheme="minorHAnsi"/>
          <w:szCs w:val="24"/>
        </w:rPr>
        <w:t>, o projeto visa obter autorização legislativa para outorga</w:t>
      </w:r>
      <w:r w:rsidRPr="00A26998" w:rsidR="00F67DF6">
        <w:rPr>
          <w:rFonts w:eastAsia="Calibri" w:asciiTheme="minorHAnsi" w:hAnsiTheme="minorHAnsi" w:cstheme="minorHAnsi"/>
          <w:szCs w:val="24"/>
        </w:rPr>
        <w:t xml:space="preserve"> de</w:t>
      </w:r>
      <w:r w:rsidRPr="00A26998">
        <w:rPr>
          <w:rFonts w:eastAsia="Calibri" w:asciiTheme="minorHAnsi" w:hAnsiTheme="minorHAnsi" w:cstheme="minorHAnsi"/>
          <w:szCs w:val="24"/>
        </w:rPr>
        <w:t xml:space="preserve"> concessão de serviço público para </w:t>
      </w:r>
      <w:r w:rsidRPr="00A26998">
        <w:rPr>
          <w:rFonts w:eastAsia="Calibri" w:asciiTheme="minorHAnsi" w:hAnsiTheme="minorHAnsi" w:cstheme="minorHAnsi"/>
          <w:szCs w:val="24"/>
        </w:rPr>
        <w:t xml:space="preserve">explorar o serviço público de Loteria Municipal de Valinhos, denominado LOTOVALI, com fundamento no inciso IV do art. 5º e § 2º do art. 105, da Lei Orgânica do Município de Valinhos, diretamente ou </w:t>
      </w:r>
      <w:r w:rsidRPr="00A26998">
        <w:rPr>
          <w:rFonts w:eastAsia="Calibri" w:asciiTheme="minorHAnsi" w:hAnsiTheme="minorHAnsi" w:cstheme="minorHAnsi"/>
          <w:szCs w:val="24"/>
        </w:rPr>
        <w:t>sob regime</w:t>
      </w:r>
      <w:r w:rsidRPr="00A26998">
        <w:rPr>
          <w:rFonts w:eastAsia="Calibri" w:asciiTheme="minorHAnsi" w:hAnsiTheme="minorHAnsi" w:cstheme="minorHAnsi"/>
          <w:szCs w:val="24"/>
        </w:rPr>
        <w:t xml:space="preserve"> de concessão.</w:t>
      </w:r>
    </w:p>
    <w:p w:rsidR="00B36275" w:rsidRPr="00CB20FD" w:rsidP="00AB41EF" w14:paraId="77F94B44" w14:textId="689F36EE">
      <w:pPr>
        <w:pStyle w:val="BodyText"/>
        <w:spacing w:after="240" w:line="360" w:lineRule="auto"/>
        <w:ind w:firstLine="1701"/>
        <w:jc w:val="both"/>
        <w:rPr>
          <w:rFonts w:asciiTheme="minorHAnsi" w:hAnsiTheme="minorHAnsi" w:cstheme="minorHAnsi"/>
          <w:szCs w:val="24"/>
        </w:rPr>
      </w:pPr>
      <w:r w:rsidRPr="00CB20FD">
        <w:rPr>
          <w:rFonts w:asciiTheme="minorHAnsi" w:hAnsiTheme="minorHAnsi" w:cstheme="minorHAnsi"/>
          <w:szCs w:val="24"/>
        </w:rPr>
        <w:t xml:space="preserve">Todavia, cumpre </w:t>
      </w:r>
      <w:r w:rsidRPr="00CB20FD" w:rsidR="004466B6">
        <w:rPr>
          <w:rFonts w:asciiTheme="minorHAnsi" w:hAnsiTheme="minorHAnsi" w:cstheme="minorHAnsi"/>
          <w:szCs w:val="24"/>
        </w:rPr>
        <w:t>ressaltar</w:t>
      </w:r>
      <w:r w:rsidR="00F74AB4">
        <w:rPr>
          <w:rFonts w:asciiTheme="minorHAnsi" w:hAnsiTheme="minorHAnsi" w:cstheme="minorHAnsi"/>
          <w:szCs w:val="24"/>
        </w:rPr>
        <w:t xml:space="preserve"> que encontramos recentes decisões</w:t>
      </w:r>
      <w:r w:rsidRPr="00CB20FD">
        <w:rPr>
          <w:rFonts w:asciiTheme="minorHAnsi" w:hAnsiTheme="minorHAnsi" w:cstheme="minorHAnsi"/>
          <w:szCs w:val="24"/>
        </w:rPr>
        <w:t xml:space="preserve"> do </w:t>
      </w:r>
      <w:r w:rsidR="002412E4">
        <w:rPr>
          <w:rFonts w:asciiTheme="minorHAnsi" w:hAnsiTheme="minorHAnsi" w:cstheme="minorHAnsi"/>
          <w:szCs w:val="24"/>
        </w:rPr>
        <w:t xml:space="preserve">E. </w:t>
      </w:r>
      <w:r w:rsidRPr="00CB20FD">
        <w:rPr>
          <w:rFonts w:asciiTheme="minorHAnsi" w:hAnsiTheme="minorHAnsi" w:cstheme="minorHAnsi"/>
          <w:szCs w:val="24"/>
        </w:rPr>
        <w:t xml:space="preserve">Tribunal de Justiça do Estado de São Paulo pela inconstitucionalidade </w:t>
      </w:r>
      <w:r w:rsidRPr="00CB20FD" w:rsidR="007345C0">
        <w:rPr>
          <w:rFonts w:asciiTheme="minorHAnsi" w:hAnsiTheme="minorHAnsi" w:cstheme="minorHAnsi"/>
          <w:szCs w:val="24"/>
        </w:rPr>
        <w:t>da autorização legislativa para a concessão de serviços públicos</w:t>
      </w:r>
      <w:r w:rsidRPr="00CB20FD">
        <w:rPr>
          <w:rFonts w:asciiTheme="minorHAnsi" w:hAnsiTheme="minorHAnsi" w:cstheme="minorHAnsi"/>
          <w:szCs w:val="24"/>
        </w:rPr>
        <w:t xml:space="preserve">, </w:t>
      </w:r>
      <w:r w:rsidR="00D31D11">
        <w:rPr>
          <w:rFonts w:asciiTheme="minorHAnsi" w:hAnsiTheme="minorHAnsi" w:cstheme="minorHAnsi"/>
          <w:szCs w:val="24"/>
        </w:rPr>
        <w:t xml:space="preserve">exceto </w:t>
      </w:r>
      <w:r w:rsidR="00964B22">
        <w:rPr>
          <w:rFonts w:asciiTheme="minorHAnsi" w:hAnsiTheme="minorHAnsi" w:cstheme="minorHAnsi"/>
          <w:szCs w:val="24"/>
        </w:rPr>
        <w:t>quando</w:t>
      </w:r>
      <w:r w:rsidRPr="00ED0978" w:rsidR="00ED0978">
        <w:rPr>
          <w:rFonts w:asciiTheme="minorHAnsi" w:hAnsiTheme="minorHAnsi" w:cstheme="minorHAnsi"/>
          <w:szCs w:val="24"/>
        </w:rPr>
        <w:t xml:space="preserve"> acarretar encargos ou compromissos gravosos ao patrimônio público</w:t>
      </w:r>
      <w:r w:rsidR="00ED0978">
        <w:rPr>
          <w:rFonts w:asciiTheme="minorHAnsi" w:hAnsiTheme="minorHAnsi" w:cstheme="minorHAnsi"/>
          <w:szCs w:val="24"/>
        </w:rPr>
        <w:t>,</w:t>
      </w:r>
      <w:r w:rsidRPr="00CB20FD" w:rsidR="00ED0978">
        <w:rPr>
          <w:rFonts w:asciiTheme="minorHAnsi" w:hAnsiTheme="minorHAnsi" w:cstheme="minorHAnsi"/>
          <w:szCs w:val="24"/>
        </w:rPr>
        <w:t xml:space="preserve"> </w:t>
      </w:r>
      <w:r w:rsidRPr="00CB20FD">
        <w:rPr>
          <w:rFonts w:asciiTheme="minorHAnsi" w:hAnsiTheme="minorHAnsi" w:cstheme="minorHAnsi"/>
          <w:szCs w:val="24"/>
        </w:rPr>
        <w:t>vejamos</w:t>
      </w:r>
      <w:r w:rsidRPr="00CB20FD" w:rsidR="00B37936">
        <w:rPr>
          <w:rFonts w:asciiTheme="minorHAnsi" w:hAnsiTheme="minorHAnsi" w:cstheme="minorHAnsi"/>
          <w:szCs w:val="24"/>
        </w:rPr>
        <w:t>:</w:t>
      </w:r>
      <w:r w:rsidRPr="00CB20FD" w:rsidR="007345C0">
        <w:rPr>
          <w:rFonts w:asciiTheme="minorHAnsi" w:hAnsiTheme="minorHAnsi" w:cstheme="minorHAnsi"/>
          <w:szCs w:val="24"/>
        </w:rPr>
        <w:t xml:space="preserve"> </w:t>
      </w:r>
    </w:p>
    <w:p w:rsidR="006C74D8" w:rsidRPr="00CB20FD" w:rsidP="004466B6" w14:paraId="44B5E79B" w14:textId="74F11A62">
      <w:pPr>
        <w:pStyle w:val="BodyText"/>
        <w:spacing w:after="0" w:line="252" w:lineRule="auto"/>
        <w:ind w:left="2268"/>
        <w:jc w:val="both"/>
        <w:rPr>
          <w:rFonts w:asciiTheme="minorHAnsi" w:hAnsiTheme="minorHAnsi" w:cstheme="minorHAnsi"/>
          <w:b/>
          <w:i/>
          <w:sz w:val="22"/>
          <w:szCs w:val="22"/>
          <w:shd w:val="clear" w:color="auto" w:fill="FFFFFF"/>
        </w:rPr>
      </w:pPr>
      <w:r w:rsidRPr="00CB20FD">
        <w:rPr>
          <w:rFonts w:asciiTheme="minorHAnsi" w:hAnsiTheme="minorHAnsi" w:cstheme="minorHAnsi"/>
          <w:i/>
          <w:sz w:val="22"/>
          <w:szCs w:val="22"/>
          <w:shd w:val="clear" w:color="auto" w:fill="FFFFFF"/>
        </w:rPr>
        <w:t xml:space="preserve">AÇÃO DIRETA DE INCONSTITUCIONALIDADE – </w:t>
      </w:r>
      <w:r w:rsidRPr="00CB20FD">
        <w:rPr>
          <w:rFonts w:asciiTheme="minorHAnsi" w:hAnsiTheme="minorHAnsi" w:cstheme="minorHAnsi"/>
          <w:b/>
          <w:i/>
          <w:sz w:val="22"/>
          <w:szCs w:val="22"/>
          <w:shd w:val="clear" w:color="auto" w:fill="FFFFFF"/>
        </w:rPr>
        <w:t>LEI ORGÂNICA DO MUNICÍPIO DE ARARAS</w:t>
      </w:r>
      <w:r w:rsidRPr="00CB20FD">
        <w:rPr>
          <w:rFonts w:asciiTheme="minorHAnsi" w:hAnsiTheme="minorHAnsi" w:cstheme="minorHAnsi"/>
          <w:i/>
          <w:sz w:val="22"/>
          <w:szCs w:val="22"/>
          <w:shd w:val="clear" w:color="auto" w:fill="FFFFFF"/>
        </w:rPr>
        <w:t xml:space="preserve"> – </w:t>
      </w:r>
      <w:r w:rsidRPr="00CB20FD">
        <w:rPr>
          <w:rFonts w:asciiTheme="minorHAnsi" w:hAnsiTheme="minorHAnsi" w:cstheme="minorHAnsi"/>
          <w:b/>
          <w:i/>
          <w:sz w:val="22"/>
          <w:szCs w:val="22"/>
          <w:shd w:val="clear" w:color="auto" w:fill="FFFFFF"/>
        </w:rPr>
        <w:t>CONCESSÃO DE SERVIÇOS PÚBLICOS</w:t>
      </w:r>
      <w:r w:rsidRPr="00CB20FD">
        <w:rPr>
          <w:rFonts w:asciiTheme="minorHAnsi" w:hAnsiTheme="minorHAnsi" w:cstheme="minorHAnsi"/>
          <w:i/>
          <w:sz w:val="22"/>
          <w:szCs w:val="22"/>
          <w:shd w:val="clear" w:color="auto" w:fill="FFFFFF"/>
        </w:rPr>
        <w:t xml:space="preserve"> – </w:t>
      </w:r>
      <w:r w:rsidRPr="00CB20FD">
        <w:rPr>
          <w:rFonts w:asciiTheme="minorHAnsi" w:hAnsiTheme="minorHAnsi" w:cstheme="minorHAnsi"/>
          <w:b/>
          <w:i/>
          <w:sz w:val="22"/>
          <w:szCs w:val="22"/>
          <w:shd w:val="clear" w:color="auto" w:fill="FFFFFF"/>
        </w:rPr>
        <w:t>EXIGÊNCIA DE AUTORIZAÇÃO LEGISLATIVA – OFENSA À SEPARAÇÃO DE PODERES E RESERVA DE ADMINISTRAÇÃO – INCONSTITUCIONALIDADE MATERIAL</w:t>
      </w:r>
      <w:r w:rsidRPr="00CB20FD">
        <w:rPr>
          <w:rFonts w:asciiTheme="minorHAnsi" w:hAnsiTheme="minorHAnsi" w:cstheme="minorHAnsi"/>
          <w:i/>
          <w:sz w:val="22"/>
          <w:szCs w:val="22"/>
          <w:shd w:val="clear" w:color="auto" w:fill="FFFFFF"/>
        </w:rPr>
        <w:t xml:space="preserve">. </w:t>
      </w:r>
      <w:r w:rsidRPr="00CB20FD">
        <w:rPr>
          <w:rFonts w:asciiTheme="minorHAnsi" w:hAnsiTheme="minorHAnsi" w:cstheme="minorHAnsi"/>
          <w:b/>
          <w:i/>
          <w:sz w:val="22"/>
          <w:szCs w:val="22"/>
          <w:shd w:val="clear" w:color="auto" w:fill="FFFFFF"/>
        </w:rPr>
        <w:t xml:space="preserve">1. Dispositivos da Lei Orgânica do Município de Araras que condicionam </w:t>
      </w:r>
      <w:r w:rsidRPr="00CB20FD">
        <w:rPr>
          <w:rFonts w:asciiTheme="minorHAnsi" w:hAnsiTheme="minorHAnsi" w:cstheme="minorHAnsi"/>
          <w:b/>
          <w:i/>
          <w:sz w:val="22"/>
          <w:szCs w:val="22"/>
          <w:shd w:val="clear" w:color="auto" w:fill="FFFFFF"/>
        </w:rPr>
        <w:t>a celebração de contrato de concessão de serviços públicos a autorização</w:t>
      </w:r>
      <w:r w:rsidRPr="00CB20FD">
        <w:rPr>
          <w:rFonts w:asciiTheme="minorHAnsi" w:hAnsiTheme="minorHAnsi" w:cstheme="minorHAnsi"/>
          <w:b/>
          <w:i/>
          <w:sz w:val="22"/>
          <w:szCs w:val="22"/>
          <w:shd w:val="clear" w:color="auto" w:fill="FFFFFF"/>
        </w:rPr>
        <w:t xml:space="preserve"> da Câmara Municipal.</w:t>
      </w:r>
      <w:r w:rsidRPr="00CB20FD">
        <w:rPr>
          <w:rFonts w:asciiTheme="minorHAnsi" w:hAnsiTheme="minorHAnsi" w:cstheme="minorHAnsi"/>
          <w:i/>
          <w:sz w:val="22"/>
          <w:szCs w:val="22"/>
          <w:shd w:val="clear" w:color="auto" w:fill="FFFFFF"/>
        </w:rPr>
        <w:t xml:space="preserve"> Entendimento pacífico do E. Órgão Especial de que as decisões referentes à forma de prestação dos serviços públicos são de competência privativa do Poder Executivo. </w:t>
      </w:r>
      <w:r w:rsidRPr="00CB20FD">
        <w:rPr>
          <w:rFonts w:asciiTheme="minorHAnsi" w:hAnsiTheme="minorHAnsi" w:cstheme="minorHAnsi"/>
          <w:b/>
          <w:i/>
          <w:sz w:val="22"/>
          <w:szCs w:val="22"/>
          <w:shd w:val="clear" w:color="auto" w:fill="FFFFFF"/>
        </w:rPr>
        <w:t xml:space="preserve">2. Viola o princípio da separação dos Poderes dispositivo de lei que atribua ao Poder </w:t>
      </w:r>
      <w:r w:rsidRPr="00CB20FD">
        <w:rPr>
          <w:rFonts w:asciiTheme="minorHAnsi" w:hAnsiTheme="minorHAnsi" w:cstheme="minorHAnsi"/>
          <w:b/>
          <w:i/>
          <w:sz w:val="22"/>
          <w:szCs w:val="22"/>
          <w:shd w:val="clear" w:color="auto" w:fill="FFFFFF"/>
        </w:rPr>
        <w:t>Legislativo a competência</w:t>
      </w:r>
      <w:r w:rsidRPr="00CB20FD">
        <w:rPr>
          <w:rFonts w:asciiTheme="minorHAnsi" w:hAnsiTheme="minorHAnsi" w:cstheme="minorHAnsi"/>
          <w:b/>
          <w:i/>
          <w:sz w:val="22"/>
          <w:szCs w:val="22"/>
          <w:shd w:val="clear" w:color="auto" w:fill="FFFFFF"/>
        </w:rPr>
        <w:t xml:space="preserve"> para autorização de convênios, concessões ou acordos celebrados pelo Poder Executivo, </w:t>
      </w:r>
      <w:r w:rsidRPr="005F5F92">
        <w:rPr>
          <w:rFonts w:asciiTheme="minorHAnsi" w:hAnsiTheme="minorHAnsi" w:cstheme="minorHAnsi"/>
          <w:b/>
          <w:i/>
          <w:sz w:val="22"/>
          <w:szCs w:val="22"/>
          <w:u w:val="single"/>
          <w:shd w:val="clear" w:color="auto" w:fill="FFFFFF"/>
        </w:rPr>
        <w:t>exceto nos casos de acordos e convênios capazes de acarretar encargos ou compromissos gravosos ao patrimônio público. Precedentes do STF.</w:t>
      </w:r>
      <w:r w:rsidRPr="00CB20FD">
        <w:rPr>
          <w:rFonts w:asciiTheme="minorHAnsi" w:hAnsiTheme="minorHAnsi" w:cstheme="minorHAnsi"/>
          <w:i/>
          <w:sz w:val="22"/>
          <w:szCs w:val="22"/>
          <w:shd w:val="clear" w:color="auto" w:fill="FFFFFF"/>
        </w:rPr>
        <w:t xml:space="preserve"> Ofensa ao princípio da harmonia e independência dos Poderes. Inconstitucionalidade reconhecida. </w:t>
      </w:r>
      <w:r w:rsidRPr="00CB20FD">
        <w:rPr>
          <w:rFonts w:asciiTheme="minorHAnsi" w:hAnsiTheme="minorHAnsi" w:cstheme="minorHAnsi"/>
          <w:b/>
          <w:i/>
          <w:sz w:val="22"/>
          <w:szCs w:val="22"/>
          <w:shd w:val="clear" w:color="auto" w:fill="FFFFFF"/>
        </w:rPr>
        <w:t>Ação direta de inconstitucionalidade procedente. </w:t>
      </w:r>
    </w:p>
    <w:p w:rsidR="007345C0" w:rsidRPr="00CB20FD" w:rsidP="00B37936" w14:paraId="4B4AC6D6" w14:textId="6F7049A9">
      <w:pPr>
        <w:pStyle w:val="BodyText"/>
        <w:pBdr>
          <w:bottom w:val="single" w:sz="12" w:space="1" w:color="auto"/>
        </w:pBdr>
        <w:spacing w:after="0" w:line="276" w:lineRule="auto"/>
        <w:ind w:left="2268"/>
        <w:jc w:val="both"/>
        <w:rPr>
          <w:rFonts w:asciiTheme="minorHAnsi" w:hAnsiTheme="minorHAnsi" w:cstheme="minorHAnsi"/>
          <w:i/>
          <w:sz w:val="20"/>
          <w:shd w:val="clear" w:color="auto" w:fill="FFFFFF"/>
        </w:rPr>
      </w:pPr>
      <w:r w:rsidRPr="00CB20FD">
        <w:rPr>
          <w:rFonts w:asciiTheme="minorHAnsi" w:hAnsiTheme="minorHAnsi" w:cstheme="minorHAnsi"/>
          <w:i/>
          <w:sz w:val="20"/>
          <w:shd w:val="clear" w:color="auto" w:fill="FFFFFF"/>
        </w:rPr>
        <w:t>(TJSP;</w:t>
      </w:r>
      <w:r w:rsidRPr="00CB20FD">
        <w:rPr>
          <w:rFonts w:asciiTheme="minorHAnsi" w:hAnsiTheme="minorHAnsi" w:cstheme="minorHAnsi"/>
          <w:i/>
          <w:sz w:val="20"/>
          <w:shd w:val="clear" w:color="auto" w:fill="FFFFFF"/>
        </w:rPr>
        <w:t xml:space="preserve">  </w:t>
      </w:r>
      <w:r w:rsidRPr="00CB20FD">
        <w:rPr>
          <w:rFonts w:asciiTheme="minorHAnsi" w:hAnsiTheme="minorHAnsi" w:cstheme="minorHAnsi"/>
          <w:i/>
          <w:sz w:val="20"/>
          <w:shd w:val="clear" w:color="auto" w:fill="FFFFFF"/>
        </w:rPr>
        <w:t xml:space="preserve">Direta de Inconstitucionalidade 2040195-27.2022.8.26.0000; Relator (a): Décio </w:t>
      </w:r>
      <w:r w:rsidRPr="00CB20FD">
        <w:rPr>
          <w:rFonts w:asciiTheme="minorHAnsi" w:hAnsiTheme="minorHAnsi" w:cstheme="minorHAnsi"/>
          <w:i/>
          <w:sz w:val="20"/>
          <w:shd w:val="clear" w:color="auto" w:fill="FFFFFF"/>
        </w:rPr>
        <w:t>Notarangeli</w:t>
      </w:r>
      <w:r w:rsidRPr="00CB20FD">
        <w:rPr>
          <w:rFonts w:asciiTheme="minorHAnsi" w:hAnsiTheme="minorHAnsi" w:cstheme="minorHAnsi"/>
          <w:i/>
          <w:sz w:val="20"/>
          <w:shd w:val="clear" w:color="auto" w:fill="FFFFFF"/>
        </w:rPr>
        <w:t xml:space="preserve">; Órgão Julgador: Órgão Especial; Tribunal de Justiça de São Paulo - N/A; Data do Julgamento: 21/09/2022; Data de Registro: </w:t>
      </w:r>
      <w:r w:rsidRPr="009E0E90">
        <w:rPr>
          <w:rFonts w:asciiTheme="minorHAnsi" w:hAnsiTheme="minorHAnsi" w:cstheme="minorHAnsi"/>
          <w:b/>
          <w:i/>
          <w:sz w:val="20"/>
          <w:shd w:val="clear" w:color="auto" w:fill="FFFFFF"/>
        </w:rPr>
        <w:t>22/09/2022</w:t>
      </w:r>
      <w:r w:rsidRPr="00CB20FD">
        <w:rPr>
          <w:rFonts w:asciiTheme="minorHAnsi" w:hAnsiTheme="minorHAnsi" w:cstheme="minorHAnsi"/>
          <w:i/>
          <w:sz w:val="20"/>
          <w:shd w:val="clear" w:color="auto" w:fill="FFFFFF"/>
        </w:rPr>
        <w:t>)</w:t>
      </w:r>
    </w:p>
    <w:p w:rsidR="007345C0" w:rsidP="00B37936" w14:paraId="0EBAD64A" w14:textId="77777777">
      <w:pPr>
        <w:pStyle w:val="BodyText"/>
        <w:spacing w:after="0" w:line="276" w:lineRule="auto"/>
        <w:ind w:left="2268"/>
        <w:jc w:val="both"/>
        <w:rPr>
          <w:rFonts w:asciiTheme="minorHAnsi" w:hAnsiTheme="minorHAnsi" w:cstheme="minorHAnsi"/>
          <w:i/>
          <w:sz w:val="22"/>
          <w:szCs w:val="22"/>
          <w:shd w:val="clear" w:color="auto" w:fill="FFFFFF"/>
        </w:rPr>
      </w:pPr>
    </w:p>
    <w:p w:rsidR="00F74AB4" w:rsidP="00B37936" w14:paraId="72BD648C" w14:textId="1368D032">
      <w:pPr>
        <w:pStyle w:val="BodyText"/>
        <w:pBdr>
          <w:bottom w:val="single" w:sz="12" w:space="1" w:color="auto"/>
        </w:pBdr>
        <w:spacing w:after="0" w:line="276" w:lineRule="auto"/>
        <w:ind w:left="2268"/>
        <w:jc w:val="both"/>
        <w:rPr>
          <w:rFonts w:ascii="Calibri" w:hAnsi="Calibri" w:cs="Calibri"/>
          <w:i/>
          <w:color w:val="000000"/>
          <w:sz w:val="22"/>
          <w:szCs w:val="22"/>
          <w:shd w:val="clear" w:color="auto" w:fill="FFFFFF"/>
        </w:rPr>
      </w:pPr>
      <w:r w:rsidRPr="00F74AB4">
        <w:rPr>
          <w:rFonts w:ascii="Calibri" w:hAnsi="Calibri" w:cs="Calibri"/>
          <w:i/>
          <w:color w:val="000000"/>
          <w:sz w:val="22"/>
          <w:szCs w:val="22"/>
          <w:shd w:val="clear" w:color="auto" w:fill="FFFFFF"/>
        </w:rPr>
        <w:t xml:space="preserve">Ação Direta de Inconstitucionalidade. Prefeito do Município de Ourinhos que questiona os arts. 27, VIII, IX e X, 67, XVII e XVIII, 71, X e XI, 77, V, 118, XI, 213 e 231, todos da Lei Orgânica de Ourinhos. </w:t>
      </w:r>
      <w:r w:rsidRPr="00F74AB4">
        <w:rPr>
          <w:rFonts w:ascii="Calibri" w:hAnsi="Calibri" w:cs="Calibri"/>
          <w:b/>
          <w:i/>
          <w:color w:val="000000"/>
          <w:sz w:val="22"/>
          <w:szCs w:val="22"/>
          <w:u w:val="thick"/>
          <w:shd w:val="clear" w:color="auto" w:fill="FFFFFF"/>
        </w:rPr>
        <w:t>Inconstitucionali</w:t>
      </w:r>
      <w:r w:rsidR="000A3AC8">
        <w:rPr>
          <w:rFonts w:ascii="Calibri" w:hAnsi="Calibri" w:cs="Calibri"/>
          <w:b/>
          <w:i/>
          <w:color w:val="000000"/>
          <w:sz w:val="22"/>
          <w:szCs w:val="22"/>
          <w:u w:val="thick"/>
          <w:shd w:val="clear" w:color="auto" w:fill="FFFFFF"/>
        </w:rPr>
        <w:t>da</w:t>
      </w:r>
      <w:r w:rsidRPr="00F74AB4">
        <w:rPr>
          <w:rFonts w:ascii="Calibri" w:hAnsi="Calibri" w:cs="Calibri"/>
          <w:b/>
          <w:i/>
          <w:color w:val="000000"/>
          <w:sz w:val="22"/>
          <w:szCs w:val="22"/>
          <w:u w:val="thick"/>
          <w:shd w:val="clear" w:color="auto" w:fill="FFFFFF"/>
        </w:rPr>
        <w:t xml:space="preserve">de dos arts. 27, VIII, IX e X, e das expressões "mediante prévia autorização legislativa" do art. 213 e "dependerá de autorização legislativa" do art. 231, todos da Lei Orgânica de Ourinho. Autorização legislativa para concessão de serviços públicos e concessão do direito real de uso de bens municipais. Violação ao princípio da separação de poderes e da reserva de iniciativa exclusiva do Chefe do Poder Executivo. Ofensa aos arts. 5º e 47, II, XIV e XVIII, da Constituição Estadual, aplicáveis aos Municípios em razão do art. 144 da CE. </w:t>
      </w:r>
      <w:r w:rsidRPr="00F74AB4">
        <w:rPr>
          <w:rFonts w:ascii="Calibri" w:hAnsi="Calibri" w:cs="Calibri"/>
          <w:i/>
          <w:color w:val="000000"/>
          <w:sz w:val="22"/>
          <w:szCs w:val="22"/>
          <w:shd w:val="clear" w:color="auto" w:fill="FFFFFF"/>
        </w:rPr>
        <w:t xml:space="preserve">Inconstitucionalidade dos arts. 67, XVII e XVIII, e 71, X e XI. Exigência de quórum qualificado </w:t>
      </w:r>
      <w:r w:rsidRPr="00F74AB4">
        <w:rPr>
          <w:rFonts w:ascii="Calibri" w:hAnsi="Calibri" w:cs="Calibri"/>
          <w:i/>
          <w:color w:val="000000"/>
          <w:sz w:val="22"/>
          <w:szCs w:val="22"/>
          <w:shd w:val="clear" w:color="auto" w:fill="FFFFFF"/>
        </w:rPr>
        <w:t xml:space="preserve">para aprovação de determinadas matérias. Necessidade de Observância das regras estabelecidas nas Constituições Federal e Estadual para o processo legislativo. Princípio da Simetria. Precedentes deste Tribunal. Ofensa aos arts. 47 da Constituição Federal e arts. 10, § 1º, e 23, </w:t>
      </w:r>
      <w:r w:rsidRPr="00F74AB4">
        <w:rPr>
          <w:rFonts w:ascii="Calibri" w:hAnsi="Calibri" w:cs="Calibri"/>
          <w:i/>
          <w:color w:val="000000"/>
          <w:sz w:val="22"/>
          <w:szCs w:val="22"/>
          <w:shd w:val="clear" w:color="auto" w:fill="FFFFFF"/>
        </w:rPr>
        <w:t>c.c</w:t>
      </w:r>
      <w:r w:rsidRPr="00F74AB4">
        <w:rPr>
          <w:rFonts w:ascii="Calibri" w:hAnsi="Calibri" w:cs="Calibri"/>
          <w:i/>
          <w:color w:val="000000"/>
          <w:sz w:val="22"/>
          <w:szCs w:val="22"/>
          <w:shd w:val="clear" w:color="auto" w:fill="FFFFFF"/>
        </w:rPr>
        <w:t>. art. 144, todos da Constituição Estadual Ação Direta de Inconstitucionalidade julgada parcialmente procedente.</w:t>
      </w:r>
    </w:p>
    <w:p w:rsidR="00F74AB4" w:rsidRPr="00F74AB4" w:rsidP="00B37936" w14:paraId="3B8A9D2A" w14:textId="4BEE99E7">
      <w:pPr>
        <w:pStyle w:val="BodyText"/>
        <w:pBdr>
          <w:bottom w:val="single" w:sz="12" w:space="1" w:color="auto"/>
        </w:pBdr>
        <w:spacing w:after="0" w:line="276" w:lineRule="auto"/>
        <w:ind w:left="2268"/>
        <w:jc w:val="both"/>
        <w:rPr>
          <w:rFonts w:ascii="Calibri" w:hAnsi="Calibri" w:cs="Calibri"/>
          <w:i/>
          <w:color w:val="000000"/>
          <w:sz w:val="22"/>
          <w:szCs w:val="22"/>
          <w:shd w:val="clear" w:color="auto" w:fill="FFFFFF"/>
        </w:rPr>
      </w:pPr>
      <w:r w:rsidRPr="00F74AB4">
        <w:rPr>
          <w:rFonts w:ascii="Calibri" w:hAnsi="Calibri" w:cs="Calibri"/>
          <w:i/>
          <w:color w:val="000000"/>
          <w:sz w:val="22"/>
          <w:szCs w:val="22"/>
          <w:shd w:val="clear" w:color="auto" w:fill="FFFFFF"/>
        </w:rPr>
        <w:t>(TJSP;</w:t>
      </w:r>
      <w:r w:rsidRPr="00F74AB4">
        <w:rPr>
          <w:rFonts w:ascii="Calibri" w:hAnsi="Calibri" w:cs="Calibri"/>
          <w:i/>
          <w:color w:val="000000"/>
          <w:sz w:val="22"/>
          <w:szCs w:val="22"/>
          <w:shd w:val="clear" w:color="auto" w:fill="FFFFFF"/>
        </w:rPr>
        <w:t xml:space="preserve">  </w:t>
      </w:r>
      <w:r w:rsidRPr="00F74AB4">
        <w:rPr>
          <w:rFonts w:ascii="Calibri" w:hAnsi="Calibri" w:cs="Calibri"/>
          <w:i/>
          <w:color w:val="000000"/>
          <w:sz w:val="22"/>
          <w:szCs w:val="22"/>
          <w:shd w:val="clear" w:color="auto" w:fill="FFFFFF"/>
        </w:rPr>
        <w:t xml:space="preserve">Direta de Inconstitucionalidade 2108123-29.2021.8.26.0000; Relator (a): Fábio Gouvêa; Órgão Julgador: Órgão Especial; Tribunal de Justiça de São Paulo - N/A; Data do Julgamento: 06/04/2022; Data de Registro: </w:t>
      </w:r>
      <w:r w:rsidRPr="009E0E90">
        <w:rPr>
          <w:rFonts w:ascii="Calibri" w:hAnsi="Calibri" w:cs="Calibri"/>
          <w:b/>
          <w:i/>
          <w:color w:val="000000"/>
          <w:sz w:val="22"/>
          <w:szCs w:val="22"/>
          <w:shd w:val="clear" w:color="auto" w:fill="FFFFFF"/>
        </w:rPr>
        <w:t>14/04/2022</w:t>
      </w:r>
      <w:r w:rsidRPr="00F74AB4">
        <w:rPr>
          <w:rFonts w:ascii="Calibri" w:hAnsi="Calibri" w:cs="Calibri"/>
          <w:i/>
          <w:color w:val="000000"/>
          <w:sz w:val="22"/>
          <w:szCs w:val="22"/>
          <w:shd w:val="clear" w:color="auto" w:fill="FFFFFF"/>
        </w:rPr>
        <w:t>)</w:t>
      </w:r>
    </w:p>
    <w:p w:rsidR="00F74AB4" w:rsidRPr="00CB20FD" w:rsidP="00B37936" w14:paraId="1D482AEB" w14:textId="77777777">
      <w:pPr>
        <w:pStyle w:val="BodyText"/>
        <w:spacing w:after="0" w:line="276" w:lineRule="auto"/>
        <w:ind w:left="2268"/>
        <w:jc w:val="both"/>
        <w:rPr>
          <w:rFonts w:asciiTheme="minorHAnsi" w:hAnsiTheme="minorHAnsi" w:cstheme="minorHAnsi"/>
          <w:i/>
          <w:sz w:val="22"/>
          <w:szCs w:val="22"/>
          <w:shd w:val="clear" w:color="auto" w:fill="FFFFFF"/>
        </w:rPr>
      </w:pPr>
    </w:p>
    <w:p w:rsidR="009E0E90" w:rsidP="00B37936" w14:paraId="184B1E48" w14:textId="77777777">
      <w:pPr>
        <w:pStyle w:val="BodyText"/>
        <w:spacing w:after="0" w:line="276" w:lineRule="auto"/>
        <w:ind w:left="2268"/>
        <w:jc w:val="both"/>
        <w:rPr>
          <w:rFonts w:asciiTheme="minorHAnsi" w:hAnsiTheme="minorHAnsi" w:cstheme="minorHAnsi"/>
          <w:i/>
          <w:color w:val="000000"/>
          <w:sz w:val="22"/>
          <w:szCs w:val="22"/>
          <w:shd w:val="clear" w:color="auto" w:fill="FFFFFF"/>
        </w:rPr>
      </w:pPr>
      <w:r w:rsidRPr="009E0E90">
        <w:rPr>
          <w:rFonts w:asciiTheme="minorHAnsi" w:hAnsiTheme="minorHAnsi" w:cstheme="minorHAnsi"/>
          <w:i/>
          <w:color w:val="000000"/>
          <w:sz w:val="22"/>
          <w:szCs w:val="22"/>
          <w:shd w:val="clear" w:color="auto" w:fill="FFFFFF"/>
        </w:rPr>
        <w:t xml:space="preserve">AÇÃO DIRETA DE INCONSTITUCIONALIDADE – § 2º do artigo 5º; do inciso XI do artigo 15; do § 3º do artigo 17; do artigo 23; dos incisos XXII e XXXV do artigo 62; do artigo 63; do parágrafo único do artigo 64; dos artigos 65 e 67; do § 1º do artigo 69; do § 3º do artigo 73; do artigo 75; dos artigos 142B, 148, 149, 150, 154A, </w:t>
      </w:r>
      <w:r w:rsidRPr="009E0E90">
        <w:rPr>
          <w:rFonts w:asciiTheme="minorHAnsi" w:hAnsiTheme="minorHAnsi" w:cstheme="minorHAnsi"/>
          <w:i/>
          <w:color w:val="000000"/>
          <w:sz w:val="22"/>
          <w:szCs w:val="22"/>
          <w:shd w:val="clear" w:color="auto" w:fill="FFFFFF"/>
        </w:rPr>
        <w:t>154D</w:t>
      </w:r>
      <w:r w:rsidRPr="009E0E90">
        <w:rPr>
          <w:rFonts w:asciiTheme="minorHAnsi" w:hAnsiTheme="minorHAnsi" w:cstheme="minorHAnsi"/>
          <w:i/>
          <w:color w:val="000000"/>
          <w:sz w:val="22"/>
          <w:szCs w:val="22"/>
          <w:shd w:val="clear" w:color="auto" w:fill="FFFFFF"/>
        </w:rPr>
        <w:t xml:space="preserve">, 154E, 154F, 154H, 162, 170, 188A, 196, 201D; e § 1º do artigo 227, da Lei </w:t>
      </w:r>
      <w:r w:rsidRPr="009E0E90">
        <w:rPr>
          <w:rFonts w:asciiTheme="minorHAnsi" w:hAnsiTheme="minorHAnsi" w:cstheme="minorHAnsi"/>
          <w:b/>
          <w:i/>
          <w:color w:val="000000"/>
          <w:sz w:val="22"/>
          <w:szCs w:val="22"/>
          <w:shd w:val="clear" w:color="auto" w:fill="FFFFFF"/>
        </w:rPr>
        <w:t>Orgânica do Município de Holambra</w:t>
      </w:r>
      <w:r w:rsidRPr="009E0E90">
        <w:rPr>
          <w:rFonts w:asciiTheme="minorHAnsi" w:hAnsiTheme="minorHAnsi" w:cstheme="minorHAnsi"/>
          <w:i/>
          <w:color w:val="000000"/>
          <w:sz w:val="22"/>
          <w:szCs w:val="22"/>
          <w:shd w:val="clear" w:color="auto" w:fill="FFFFFF"/>
        </w:rPr>
        <w:t xml:space="preserve">, com a redação dada pela Emenda nº 01, de 16 de abril de 2019, do Município de Holambra – Atribuição de funções a órgãos municipais – Prática legislativa que ao tratar do gerenciamento da prestação de serviços públicos, acaba por invadir a esfera de competência exclusiva do Executivo, em ofensa ao princípio da separação de Poderes – Inconstitucionalidade do § 2º do artigo 5º, do inciso XXII do artigo 62, do § 3º do artigo 73, dos artigos 148, 149, 154F, 196, 201D e do § 1º do artigo 227, da Lei Orgânica da Estância Turística de Holambra – Violação aos artigos 5º, 24, 47 e 144 da Carta Bandeirante – Inciso XI do artigo 15 e inciso XXXV do artigo 62, da Lei Orgânica Municipal – </w:t>
      </w:r>
      <w:r w:rsidRPr="009E0E90">
        <w:rPr>
          <w:rFonts w:asciiTheme="minorHAnsi" w:hAnsiTheme="minorHAnsi" w:cstheme="minorHAnsi"/>
          <w:b/>
          <w:i/>
          <w:color w:val="000000"/>
          <w:sz w:val="22"/>
          <w:szCs w:val="22"/>
          <w:shd w:val="clear" w:color="auto" w:fill="FFFFFF"/>
        </w:rPr>
        <w:t xml:space="preserve">Concessão de serviços públicos e celebração de convênios – A dependência de autorização legislativa para a concessão de serviço público ofende o princípio da separação de Poderes, por representar ingerência indevida em atividade típica do Poder Executivo – Inconstitucionalidade – Ofensa ao princípio da harmonia e independência dos Poderes – Entendimento alinhado com a jurisprudência do Colendo Supremo Tribunal Federal no sentido de que viola o princípio da separação dos Poderes dispositivo de lei que atribua ao Poder Legislativo a competência para autorização de convênios, concessões ou acordos celebrados pelo Poder Executivo (ADI 676/RJ, Relator Ministro Carlos Veloso, Tribunal Pleno, DJ. 29.11.1996; ADI 462/BA, Relator Ministro Moreira Alves, Tribunal Pleno, DJ 18.02.2000) </w:t>
      </w:r>
      <w:r w:rsidRPr="009E0E90">
        <w:rPr>
          <w:rFonts w:asciiTheme="minorHAnsi" w:hAnsiTheme="minorHAnsi" w:cstheme="minorHAnsi"/>
          <w:b/>
          <w:i/>
          <w:color w:val="000000"/>
          <w:sz w:val="22"/>
          <w:szCs w:val="22"/>
          <w:u w:val="thick"/>
          <w:shd w:val="clear" w:color="auto" w:fill="FFFFFF"/>
        </w:rPr>
        <w:t xml:space="preserve">– Em acórdãos mais </w:t>
      </w:r>
      <w:r w:rsidRPr="009E0E90">
        <w:rPr>
          <w:rFonts w:asciiTheme="minorHAnsi" w:hAnsiTheme="minorHAnsi" w:cstheme="minorHAnsi"/>
          <w:b/>
          <w:i/>
          <w:color w:val="000000"/>
          <w:sz w:val="22"/>
          <w:szCs w:val="22"/>
          <w:u w:val="thick"/>
          <w:shd w:val="clear" w:color="auto" w:fill="FFFFFF"/>
        </w:rPr>
        <w:t xml:space="preserve">recentes, a posição da Suprema Corte foi alterada, de modo a aceitar a </w:t>
      </w:r>
      <w:r w:rsidRPr="009E0E90">
        <w:rPr>
          <w:rFonts w:asciiTheme="minorHAnsi" w:hAnsiTheme="minorHAnsi" w:cstheme="minorHAnsi"/>
          <w:b/>
          <w:i/>
          <w:color w:val="000000"/>
          <w:sz w:val="22"/>
          <w:szCs w:val="22"/>
          <w:u w:val="thick"/>
          <w:shd w:val="clear" w:color="auto" w:fill="FFFFFF"/>
        </w:rPr>
        <w:t>previsão</w:t>
      </w:r>
      <w:r w:rsidRPr="009E0E90">
        <w:rPr>
          <w:rFonts w:asciiTheme="minorHAnsi" w:hAnsiTheme="minorHAnsi" w:cstheme="minorHAnsi"/>
          <w:b/>
          <w:i/>
          <w:color w:val="000000"/>
          <w:sz w:val="22"/>
          <w:szCs w:val="22"/>
          <w:u w:val="thick"/>
          <w:shd w:val="clear" w:color="auto" w:fill="FFFFFF"/>
        </w:rPr>
        <w:t xml:space="preserve"> de lei autorizativa em casos excepcionais na hipótese de oneração relevante do patrimônio público</w:t>
      </w:r>
      <w:r w:rsidRPr="009E0E90">
        <w:rPr>
          <w:rFonts w:asciiTheme="minorHAnsi" w:hAnsiTheme="minorHAnsi" w:cstheme="minorHAnsi"/>
          <w:b/>
          <w:i/>
          <w:color w:val="000000"/>
          <w:sz w:val="22"/>
          <w:szCs w:val="22"/>
          <w:shd w:val="clear" w:color="auto" w:fill="FFFFFF"/>
        </w:rPr>
        <w:t xml:space="preserve"> – No julgamento da ADI 331/PB foi assentado que "acordos ou convênios que podem gerar encargos ou compromissos gravosos ao patrimônio estadual podem ser submetidos à autorização do legislativo local, sem violar o princípio da separação dos poderes". No mesmo sentido, no julgamento do RE 488.065 </w:t>
      </w:r>
      <w:r w:rsidRPr="009E0E90">
        <w:rPr>
          <w:rFonts w:asciiTheme="minorHAnsi" w:hAnsiTheme="minorHAnsi" w:cstheme="minorHAnsi"/>
          <w:b/>
          <w:i/>
          <w:color w:val="000000"/>
          <w:sz w:val="22"/>
          <w:szCs w:val="22"/>
          <w:shd w:val="clear" w:color="auto" w:fill="FFFFFF"/>
        </w:rPr>
        <w:t>AgR</w:t>
      </w:r>
      <w:r w:rsidRPr="009E0E90">
        <w:rPr>
          <w:rFonts w:asciiTheme="minorHAnsi" w:hAnsiTheme="minorHAnsi" w:cstheme="minorHAnsi"/>
          <w:b/>
          <w:i/>
          <w:color w:val="000000"/>
          <w:sz w:val="22"/>
          <w:szCs w:val="22"/>
          <w:shd w:val="clear" w:color="auto" w:fill="FFFFFF"/>
        </w:rPr>
        <w:t>/SP, a ementa do acórdão proferido destaca: "Não contraria o princípio da separação de poderes preceito local que submete a celebração de convênios pelo Executivo à autorização do Legislativo. Precedente: ação direta de inconstitucionalidade nº 331/PB, acórdão publicado no Diário da Justiça de 2 de maio de 2014" – Excepcionalidade não configurada na norma impugnada – Violação aos artigos 5º, 47, incisos II e XIV, e 144, da Constituição do Estado de São Paulo</w:t>
      </w:r>
      <w:r w:rsidRPr="009E0E90">
        <w:rPr>
          <w:rFonts w:asciiTheme="minorHAnsi" w:hAnsiTheme="minorHAnsi" w:cstheme="minorHAnsi"/>
          <w:i/>
          <w:color w:val="000000"/>
          <w:sz w:val="22"/>
          <w:szCs w:val="22"/>
          <w:shd w:val="clear" w:color="auto" w:fill="FFFFFF"/>
        </w:rPr>
        <w:t xml:space="preserve"> – O § 3º do artigo 17 da Lei Orgânica ao assegurar aos Vereadores livre acesso às repartições do Poder Executivo extrapola os limites estabelecidos pelos sistemas de controle previstos nos artigos 33 e 150, da Constituição Bandeirante – Inconstitucionalidade da expressão "da Prefeitura Municipal e de suas autarquias" do § 3º do artigo 17 – Violação aos artigos 5º, 33 e 150, da Constituição do Estado de São Paulo – Artigo 23, inciso III, da Lei Orgânica – Direitos e deveres previstos para os parlamentares – Observância às proibições e incompatibilidades constantes da Constituição Federal, aplicáveis aos Deputados Federais e Senadores, bem como às dispostas na Constituição Estadual, aplicáveis aos Deputados Estaduais, que por força do princípio da simetria, consoante o inciso IX, do artigo 29, da Constituição Federal, aplicam-se aos Vereadores – Aplicação da técnica da interpretação conforme – Artigo 63, parágrafo único do artigo 64 e artigos 65 e 67 da Lei Orgânica de Holambra – Inconstitucionalidade – Definição de crimes de responsabilidade e estabelecimento das respectivas normas de processo e julgamento pelo Poder Legislativo local – Usurpação de competência privativa da União – Súmula Vinculante 46 do Supremo Tribunal Federal – Afronta ao artigo 22, inciso I, da Constituição Federal – Violação ao pacto federativo e aos artigos 1º e 144 da Carta Bandeirante – Artigo 75 da Lei Orgânica do Município de Holambra – Matéria relativa à Administração Municipal, de </w:t>
      </w:r>
      <w:r w:rsidRPr="009E0E90">
        <w:rPr>
          <w:rFonts w:asciiTheme="minorHAnsi" w:hAnsiTheme="minorHAnsi" w:cstheme="minorHAnsi"/>
          <w:i/>
          <w:color w:val="000000"/>
          <w:sz w:val="22"/>
          <w:szCs w:val="22"/>
          <w:shd w:val="clear" w:color="auto" w:fill="FFFFFF"/>
        </w:rPr>
        <w:t>iniciativa</w:t>
      </w:r>
      <w:r w:rsidRPr="009E0E90">
        <w:rPr>
          <w:rFonts w:asciiTheme="minorHAnsi" w:hAnsiTheme="minorHAnsi" w:cstheme="minorHAnsi"/>
          <w:i/>
          <w:color w:val="000000"/>
          <w:sz w:val="22"/>
          <w:szCs w:val="22"/>
          <w:shd w:val="clear" w:color="auto" w:fill="FFFFFF"/>
        </w:rPr>
        <w:t xml:space="preserve"> reservada ao Chefe do Poder Executivo – Vício de iniciativa – Ofensa ao princípio da harmonia e independência dos Poderes – Violação aos artigos 5º, 47, incisos II e XIV, e 144, da Constituição Estadual – No tocante aos artigos 142B, </w:t>
      </w:r>
      <w:r w:rsidRPr="009E0E90">
        <w:rPr>
          <w:rFonts w:asciiTheme="minorHAnsi" w:hAnsiTheme="minorHAnsi" w:cstheme="minorHAnsi"/>
          <w:i/>
          <w:color w:val="000000"/>
          <w:sz w:val="22"/>
          <w:szCs w:val="22"/>
          <w:shd w:val="clear" w:color="auto" w:fill="FFFFFF"/>
        </w:rPr>
        <w:t>170 e 188A, da Lei Orgânica, há fundamento para a facultatividade das ações descritas, pois o legislador local ao utilizar o emprego do verbo "poder" no lugar do verbo "dever", não deixou margem a dúvidas acerca de seu caráter facultativo – Artigos 150, 154A, 154D, 154E, 154H e 162 da Lei Orgânica – Dispositivos que estabelecem diretrizes e normas relativas ao desenvolvimento urbano, produzidos sem planejamento técnico, exigência reservada às situações indicadas no artigo 181 da Constituição Estadual - Violação aos artigos 180, inciso II e 181, §1º, da Constituição do Estado de São Paulo – § 1º do artigo 69 da Lei Orgânica de Holambra – Subsídio do Prefeito – Observância à norma constitucional – Verdadeiro pedido de extensão da norma jurídica – Alegação de inconstitucionalidade afastada. Pedido parcialmente procedente, com interpretação conforme.</w:t>
      </w:r>
    </w:p>
    <w:p w:rsidR="00F74AB4" w:rsidP="000200CD" w14:paraId="604A3537" w14:textId="56EB5D65">
      <w:pPr>
        <w:pStyle w:val="BodyText"/>
        <w:pBdr>
          <w:bottom w:val="single" w:sz="12" w:space="1" w:color="auto"/>
        </w:pBdr>
        <w:spacing w:after="0" w:line="276" w:lineRule="auto"/>
        <w:ind w:left="2268"/>
        <w:jc w:val="both"/>
        <w:rPr>
          <w:rFonts w:asciiTheme="minorHAnsi" w:hAnsiTheme="minorHAnsi" w:cstheme="minorHAnsi"/>
          <w:i/>
          <w:color w:val="000000"/>
          <w:sz w:val="22"/>
          <w:szCs w:val="22"/>
          <w:shd w:val="clear" w:color="auto" w:fill="FFFFFF"/>
        </w:rPr>
      </w:pPr>
      <w:r w:rsidRPr="009E0E90">
        <w:rPr>
          <w:rFonts w:asciiTheme="minorHAnsi" w:hAnsiTheme="minorHAnsi" w:cstheme="minorHAnsi"/>
          <w:i/>
          <w:color w:val="000000"/>
          <w:sz w:val="22"/>
          <w:szCs w:val="22"/>
          <w:shd w:val="clear" w:color="auto" w:fill="FFFFFF"/>
        </w:rPr>
        <w:t>(TJSP;</w:t>
      </w:r>
      <w:r w:rsidRPr="009E0E90">
        <w:rPr>
          <w:rFonts w:asciiTheme="minorHAnsi" w:hAnsiTheme="minorHAnsi" w:cstheme="minorHAnsi"/>
          <w:i/>
          <w:color w:val="000000"/>
          <w:sz w:val="22"/>
          <w:szCs w:val="22"/>
          <w:shd w:val="clear" w:color="auto" w:fill="FFFFFF"/>
        </w:rPr>
        <w:t xml:space="preserve">  </w:t>
      </w:r>
      <w:r w:rsidRPr="009E0E90">
        <w:rPr>
          <w:rFonts w:asciiTheme="minorHAnsi" w:hAnsiTheme="minorHAnsi" w:cstheme="minorHAnsi"/>
          <w:i/>
          <w:color w:val="000000"/>
          <w:sz w:val="22"/>
          <w:szCs w:val="22"/>
          <w:shd w:val="clear" w:color="auto" w:fill="FFFFFF"/>
        </w:rPr>
        <w:t xml:space="preserve">Direta de Inconstitucionalidade 2196074-32.2019.8.26.0000; Relator (a): Ricardo Anafe; Órgão Julgador: Órgão Especial; Tribunal de Justiça de São Paulo - N/A; Data do Julgamento: 12/02/2020; Data de Registro: </w:t>
      </w:r>
      <w:r w:rsidRPr="009E0E90">
        <w:rPr>
          <w:rFonts w:asciiTheme="minorHAnsi" w:hAnsiTheme="minorHAnsi" w:cstheme="minorHAnsi"/>
          <w:b/>
          <w:i/>
          <w:color w:val="000000"/>
          <w:sz w:val="22"/>
          <w:szCs w:val="22"/>
          <w:shd w:val="clear" w:color="auto" w:fill="FFFFFF"/>
        </w:rPr>
        <w:t>14/02/2020</w:t>
      </w:r>
      <w:r w:rsidRPr="009E0E90">
        <w:rPr>
          <w:rFonts w:asciiTheme="minorHAnsi" w:hAnsiTheme="minorHAnsi" w:cstheme="minorHAnsi"/>
          <w:i/>
          <w:color w:val="000000"/>
          <w:sz w:val="22"/>
          <w:szCs w:val="22"/>
          <w:shd w:val="clear" w:color="auto" w:fill="FFFFFF"/>
        </w:rPr>
        <w:t>)</w:t>
      </w:r>
    </w:p>
    <w:p w:rsidR="000200CD" w:rsidRPr="000200CD" w:rsidP="000200CD" w14:paraId="1E6AE095" w14:textId="77777777">
      <w:pPr>
        <w:pStyle w:val="BodyText"/>
        <w:pBdr>
          <w:bottom w:val="single" w:sz="12" w:space="1" w:color="auto"/>
        </w:pBdr>
        <w:spacing w:after="0" w:line="276" w:lineRule="auto"/>
        <w:ind w:left="2268"/>
        <w:jc w:val="both"/>
        <w:rPr>
          <w:rFonts w:asciiTheme="minorHAnsi" w:hAnsiTheme="minorHAnsi" w:cstheme="minorHAnsi"/>
          <w:i/>
          <w:sz w:val="12"/>
          <w:szCs w:val="12"/>
          <w:shd w:val="clear" w:color="auto" w:fill="FFFFFF"/>
        </w:rPr>
      </w:pPr>
    </w:p>
    <w:p w:rsidR="000200CD" w:rsidP="000200CD" w14:paraId="15425F30" w14:textId="77777777">
      <w:pPr>
        <w:pStyle w:val="BodyText"/>
        <w:spacing w:after="0" w:line="276" w:lineRule="auto"/>
        <w:ind w:firstLine="1701"/>
        <w:jc w:val="both"/>
        <w:rPr>
          <w:rFonts w:asciiTheme="minorHAnsi" w:hAnsiTheme="minorHAnsi" w:cstheme="minorHAnsi"/>
          <w:szCs w:val="24"/>
          <w:shd w:val="clear" w:color="auto" w:fill="FFFFFF"/>
        </w:rPr>
      </w:pPr>
    </w:p>
    <w:p w:rsidR="009E0E90" w:rsidP="007345C0" w14:paraId="0C3303BA" w14:textId="0B4E05E8">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Nessa linha</w:t>
      </w:r>
      <w:r w:rsidR="0006629F">
        <w:rPr>
          <w:rFonts w:asciiTheme="minorHAnsi" w:hAnsiTheme="minorHAnsi" w:cstheme="minorHAnsi"/>
          <w:szCs w:val="24"/>
        </w:rPr>
        <w:t xml:space="preserve">, cumpre </w:t>
      </w:r>
      <w:r>
        <w:rPr>
          <w:rFonts w:asciiTheme="minorHAnsi" w:hAnsiTheme="minorHAnsi" w:cstheme="minorHAnsi"/>
          <w:szCs w:val="24"/>
        </w:rPr>
        <w:t>observar que n</w:t>
      </w:r>
      <w:r w:rsidR="00E63155">
        <w:rPr>
          <w:rFonts w:asciiTheme="minorHAnsi" w:hAnsiTheme="minorHAnsi" w:cstheme="minorHAnsi"/>
          <w:szCs w:val="24"/>
        </w:rPr>
        <w:t>o julgamento da ADI nº 2282700-54.2019.8.26.0000</w:t>
      </w:r>
      <w:r w:rsidRPr="00CB20FD">
        <w:rPr>
          <w:rFonts w:asciiTheme="minorHAnsi" w:hAnsiTheme="minorHAnsi" w:cstheme="minorHAnsi"/>
          <w:szCs w:val="24"/>
        </w:rPr>
        <w:t xml:space="preserve"> referente ao </w:t>
      </w:r>
      <w:r w:rsidRPr="00CB20FD">
        <w:rPr>
          <w:rFonts w:asciiTheme="minorHAnsi" w:hAnsiTheme="minorHAnsi" w:cstheme="minorHAnsi"/>
          <w:szCs w:val="24"/>
          <w:u w:val="single"/>
        </w:rPr>
        <w:t>art. 8º, inciso XIV da Lei Orgânica do Município de Valinhos</w:t>
      </w:r>
      <w:r>
        <w:rPr>
          <w:rStyle w:val="FootnoteReference"/>
          <w:rFonts w:asciiTheme="minorHAnsi" w:hAnsiTheme="minorHAnsi" w:cstheme="minorHAnsi"/>
          <w:szCs w:val="24"/>
        </w:rPr>
        <w:footnoteReference w:id="4"/>
      </w:r>
      <w:r w:rsidRPr="00CB20FD">
        <w:rPr>
          <w:rFonts w:asciiTheme="minorHAnsi" w:hAnsiTheme="minorHAnsi" w:cstheme="minorHAnsi"/>
          <w:szCs w:val="24"/>
        </w:rPr>
        <w:t>,</w:t>
      </w:r>
      <w:r>
        <w:rPr>
          <w:rFonts w:asciiTheme="minorHAnsi" w:hAnsiTheme="minorHAnsi" w:cstheme="minorHAnsi"/>
          <w:szCs w:val="24"/>
        </w:rPr>
        <w:t xml:space="preserve"> que trata da autorização legislativa para a celebração de convênios, acordos e contratos, </w:t>
      </w:r>
      <w:r w:rsidR="005277C2">
        <w:rPr>
          <w:rFonts w:asciiTheme="minorHAnsi" w:hAnsiTheme="minorHAnsi" w:cstheme="minorHAnsi"/>
          <w:szCs w:val="24"/>
        </w:rPr>
        <w:t xml:space="preserve">a Corte Paulista </w:t>
      </w:r>
      <w:r>
        <w:rPr>
          <w:rFonts w:asciiTheme="minorHAnsi" w:hAnsiTheme="minorHAnsi" w:cstheme="minorHAnsi"/>
          <w:szCs w:val="24"/>
        </w:rPr>
        <w:t>conferiu</w:t>
      </w:r>
      <w:r w:rsidR="005277C2">
        <w:rPr>
          <w:rFonts w:asciiTheme="minorHAnsi" w:hAnsiTheme="minorHAnsi" w:cstheme="minorHAnsi"/>
          <w:szCs w:val="24"/>
        </w:rPr>
        <w:t xml:space="preserve"> </w:t>
      </w:r>
      <w:r w:rsidRPr="00CB20FD" w:rsidR="007345C0">
        <w:rPr>
          <w:rFonts w:asciiTheme="minorHAnsi" w:hAnsiTheme="minorHAnsi" w:cstheme="minorHAnsi"/>
          <w:szCs w:val="24"/>
        </w:rPr>
        <w:t xml:space="preserve">interpretação conforme </w:t>
      </w:r>
      <w:r>
        <w:rPr>
          <w:rFonts w:asciiTheme="minorHAnsi" w:hAnsiTheme="minorHAnsi" w:cstheme="minorHAnsi"/>
          <w:szCs w:val="24"/>
        </w:rPr>
        <w:t xml:space="preserve">ao dispositivo </w:t>
      </w:r>
      <w:r w:rsidR="005277C2">
        <w:rPr>
          <w:rFonts w:asciiTheme="minorHAnsi" w:hAnsiTheme="minorHAnsi" w:cstheme="minorHAnsi"/>
          <w:szCs w:val="24"/>
        </w:rPr>
        <w:t>consignando o seguinte</w:t>
      </w:r>
      <w:r w:rsidRPr="00CB20FD" w:rsidR="007345C0">
        <w:rPr>
          <w:rFonts w:asciiTheme="minorHAnsi" w:hAnsiTheme="minorHAnsi" w:cstheme="minorHAnsi"/>
          <w:szCs w:val="24"/>
        </w:rPr>
        <w:t>:</w:t>
      </w:r>
    </w:p>
    <w:p w:rsidR="007345C0" w:rsidRPr="00CB20FD" w:rsidP="009E0E90" w14:paraId="1C22A780" w14:textId="7C35BDF6">
      <w:pPr>
        <w:tabs>
          <w:tab w:val="left" w:pos="1485"/>
        </w:tabs>
        <w:ind w:left="2268"/>
        <w:jc w:val="both"/>
        <w:rPr>
          <w:rFonts w:ascii="Calibri" w:hAnsi="Calibri" w:cs="Calibri"/>
          <w:i/>
          <w:sz w:val="21"/>
          <w:szCs w:val="21"/>
        </w:rPr>
      </w:pPr>
      <w:r w:rsidRPr="00CB20FD">
        <w:rPr>
          <w:rFonts w:ascii="Calibri" w:hAnsi="Calibri" w:cs="Calibri"/>
          <w:i/>
          <w:shd w:val="clear" w:color="auto" w:fill="FFFFFF"/>
        </w:rPr>
        <w:t>AÇÃO DIRETA DE INCONSTITUCIONALIDADE. A</w:t>
      </w:r>
      <w:r w:rsidRPr="00CB20FD">
        <w:rPr>
          <w:rFonts w:ascii="Calibri" w:hAnsi="Calibri" w:cs="Calibri"/>
          <w:b/>
          <w:i/>
          <w:shd w:val="clear" w:color="auto" w:fill="FFFFFF"/>
        </w:rPr>
        <w:t>rtigo 8º, inciso XIV, da Lei Orgânica do Município de Valinhos.</w:t>
      </w:r>
      <w:r w:rsidRPr="00CB20FD">
        <w:rPr>
          <w:rFonts w:ascii="Calibri" w:hAnsi="Calibri" w:cs="Calibri"/>
          <w:i/>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CB20FD">
        <w:rPr>
          <w:rFonts w:ascii="Calibri" w:hAnsi="Calibri" w:cs="Calibri"/>
          <w:b/>
          <w:i/>
          <w:shd w:val="clear" w:color="auto" w:fill="FFFFFF"/>
        </w:rPr>
        <w:t>Possibilidade de aproveitamento da norma mediante técnica de interpretação.</w:t>
      </w:r>
      <w:r w:rsidRPr="00CB20FD">
        <w:rPr>
          <w:rFonts w:ascii="Calibri" w:hAnsi="Calibri" w:cs="Calibri"/>
          <w:i/>
          <w:shd w:val="clear" w:color="auto" w:fill="FFFFFF"/>
        </w:rPr>
        <w:t xml:space="preserve"> </w:t>
      </w:r>
      <w:r w:rsidRPr="00A55F32">
        <w:rPr>
          <w:rFonts w:ascii="Calibri" w:hAnsi="Calibri" w:cs="Calibri"/>
          <w:b/>
          <w:i/>
          <w:shd w:val="clear" w:color="auto" w:fill="FFFFFF"/>
        </w:rPr>
        <w:t>Exigência cabível em situações excepcionais no resguardo do patrimônio público</w:t>
      </w:r>
      <w:r w:rsidRPr="00CB20FD">
        <w:rPr>
          <w:rFonts w:ascii="Calibri" w:hAnsi="Calibri" w:cs="Calibri"/>
          <w:i/>
          <w:shd w:val="clear" w:color="auto" w:fill="FFFFFF"/>
        </w:rPr>
        <w:t xml:space="preserve">. Conforme já decidiu o Plenário do Supremo Tribunal Federal, a previsão de autorização parlamentar nos casos em que acordos ou convênios possam acarretar encargos gravosos ao </w:t>
      </w:r>
      <w:r w:rsidRPr="00CB20FD">
        <w:rPr>
          <w:rFonts w:ascii="Calibri" w:hAnsi="Calibri" w:cs="Calibri"/>
          <w:i/>
          <w:shd w:val="clear" w:color="auto" w:fill="FFFFFF"/>
        </w:rPr>
        <w:t xml:space="preserve">patrimônio público, não interfere em atos de gestão (ADI nº 331, Rel. Min. Gilmar Mendes, j. 03/04/2014). Exigência válida inclusive em relação aos contratos. </w:t>
      </w:r>
      <w:r w:rsidRPr="00A55F32">
        <w:rPr>
          <w:rFonts w:ascii="Calibri" w:hAnsi="Calibri" w:cs="Calibri"/>
          <w:i/>
          <w:shd w:val="clear" w:color="auto" w:fill="FFFFFF"/>
        </w:rPr>
        <w:t>Inteligência do artigo 20, inciso XIX, da Constituição Estadual que, ao contrário de proibir, prevê hipótese semelhante de autorização legislativa para contratos.</w:t>
      </w:r>
      <w:r w:rsidRPr="00CB20FD">
        <w:rPr>
          <w:rFonts w:ascii="Calibri" w:hAnsi="Calibri" w:cs="Calibri"/>
          <w:i/>
          <w:shd w:val="clear" w:color="auto" w:fill="FFFFFF"/>
        </w:rPr>
        <w:t xml:space="preserve"> </w:t>
      </w:r>
      <w:r w:rsidRPr="00CB20FD">
        <w:rPr>
          <w:rFonts w:ascii="Calibri" w:hAnsi="Calibri" w:cs="Calibri"/>
          <w:b/>
          <w:i/>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CB20FD">
        <w:rPr>
          <w:rFonts w:ascii="Calibri" w:hAnsi="Calibri" w:cs="Calibri"/>
          <w:b/>
          <w:i/>
          <w:u w:val="single"/>
          <w:shd w:val="clear" w:color="auto" w:fill="FFFFFF"/>
        </w:rPr>
        <w:t>gravosos para o município, excluídas</w:t>
      </w:r>
      <w:r w:rsidRPr="00CB20FD">
        <w:rPr>
          <w:rFonts w:ascii="Calibri" w:hAnsi="Calibri" w:cs="Calibri"/>
          <w:b/>
          <w:i/>
          <w:u w:val="single"/>
          <w:shd w:val="clear" w:color="auto" w:fill="FFFFFF"/>
        </w:rPr>
        <w:t xml:space="preserve"> as hipóteses de convenções normais.</w:t>
      </w:r>
      <w:r w:rsidRPr="00CB20FD">
        <w:rPr>
          <w:rFonts w:ascii="Calibri" w:hAnsi="Calibri" w:cs="Calibri"/>
          <w:i/>
          <w:shd w:val="clear" w:color="auto" w:fill="FFFFFF"/>
        </w:rPr>
        <w:t xml:space="preserve"> Ação julgada parcialmente procedente.</w:t>
      </w:r>
      <w:r w:rsidR="00166091">
        <w:rPr>
          <w:rFonts w:ascii="Calibri" w:hAnsi="Calibri" w:cs="Calibri"/>
          <w:i/>
          <w:shd w:val="clear" w:color="auto" w:fill="FFFFFF"/>
        </w:rPr>
        <w:t xml:space="preserve"> </w:t>
      </w:r>
      <w:r w:rsidRPr="00CB20FD">
        <w:rPr>
          <w:rFonts w:ascii="Calibri" w:hAnsi="Calibri" w:cs="Calibri"/>
          <w:i/>
          <w:shd w:val="clear" w:color="auto" w:fill="FFFFFF"/>
        </w:rPr>
        <w:t> </w:t>
      </w:r>
      <w:r w:rsidRPr="00CB20FD">
        <w:rPr>
          <w:rFonts w:ascii="Calibri" w:hAnsi="Calibri" w:cs="Calibri"/>
          <w:i/>
          <w:sz w:val="21"/>
          <w:szCs w:val="21"/>
          <w:shd w:val="clear" w:color="auto" w:fill="FFFFFF"/>
        </w:rPr>
        <w:t>(TJSP;</w:t>
      </w:r>
      <w:r w:rsidRPr="00CB20FD">
        <w:rPr>
          <w:rFonts w:ascii="Calibri" w:hAnsi="Calibri" w:cs="Calibri"/>
          <w:i/>
          <w:sz w:val="21"/>
          <w:szCs w:val="21"/>
          <w:shd w:val="clear" w:color="auto" w:fill="FFFFFF"/>
        </w:rPr>
        <w:t xml:space="preserve">  </w:t>
      </w:r>
      <w:r w:rsidRPr="00CB20FD">
        <w:rPr>
          <w:rFonts w:ascii="Calibri" w:hAnsi="Calibri" w:cs="Calibri"/>
          <w:i/>
          <w:sz w:val="21"/>
          <w:szCs w:val="21"/>
          <w:shd w:val="clear" w:color="auto" w:fill="FFFFFF"/>
        </w:rPr>
        <w:t>Direta de Inconstitucionalidade 2282700-54.2019.8.26.0000; Relator (a): Ferreira Rodrigues; Órgão Julgador: Órgão Especial; Tribunal de Justiça de São Paulo - N/A; Data do Julgamento: 04/06/2020; Data de Registro: 05/06/2020)</w:t>
      </w:r>
    </w:p>
    <w:p w:rsidR="007345C0" w:rsidRPr="00CB20FD" w:rsidP="007345C0" w14:paraId="7A30DC03" w14:textId="7DCD03D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Destarte, </w:t>
      </w:r>
      <w:r w:rsidR="00D43AE0">
        <w:rPr>
          <w:rFonts w:asciiTheme="minorHAnsi" w:hAnsiTheme="minorHAnsi" w:cstheme="minorHAnsi"/>
          <w:szCs w:val="24"/>
        </w:rPr>
        <w:t xml:space="preserve">extraímos </w:t>
      </w:r>
      <w:r>
        <w:rPr>
          <w:rFonts w:asciiTheme="minorHAnsi" w:hAnsiTheme="minorHAnsi" w:cstheme="minorHAnsi"/>
          <w:szCs w:val="24"/>
        </w:rPr>
        <w:t xml:space="preserve">dos julgados supracitados </w:t>
      </w:r>
      <w:r w:rsidR="00D43AE0">
        <w:rPr>
          <w:rFonts w:asciiTheme="minorHAnsi" w:hAnsiTheme="minorHAnsi" w:cstheme="minorHAnsi"/>
          <w:szCs w:val="24"/>
        </w:rPr>
        <w:t xml:space="preserve">que </w:t>
      </w:r>
      <w:r w:rsidR="00467832">
        <w:rPr>
          <w:rFonts w:asciiTheme="minorHAnsi" w:hAnsiTheme="minorHAnsi" w:cstheme="minorHAnsi"/>
          <w:szCs w:val="24"/>
        </w:rPr>
        <w:t>o entendimento</w:t>
      </w:r>
      <w:r w:rsidRPr="00CB20FD" w:rsidR="006458C6">
        <w:rPr>
          <w:rFonts w:asciiTheme="minorHAnsi" w:hAnsiTheme="minorHAnsi" w:cstheme="minorHAnsi"/>
          <w:szCs w:val="24"/>
        </w:rPr>
        <w:t xml:space="preserve"> </w:t>
      </w:r>
      <w:r w:rsidR="00765BBD">
        <w:rPr>
          <w:rFonts w:asciiTheme="minorHAnsi" w:hAnsiTheme="minorHAnsi" w:cstheme="minorHAnsi"/>
          <w:szCs w:val="24"/>
        </w:rPr>
        <w:t xml:space="preserve">mais recente </w:t>
      </w:r>
      <w:r w:rsidRPr="00CB20FD">
        <w:rPr>
          <w:rFonts w:asciiTheme="minorHAnsi" w:hAnsiTheme="minorHAnsi" w:cstheme="minorHAnsi"/>
          <w:szCs w:val="24"/>
        </w:rPr>
        <w:t xml:space="preserve">da Corte Paulista </w:t>
      </w:r>
      <w:r w:rsidR="00467832">
        <w:rPr>
          <w:rFonts w:asciiTheme="minorHAnsi" w:hAnsiTheme="minorHAnsi" w:cstheme="minorHAnsi"/>
          <w:szCs w:val="24"/>
        </w:rPr>
        <w:t>é</w:t>
      </w:r>
      <w:r w:rsidR="00765BBD">
        <w:rPr>
          <w:rFonts w:asciiTheme="minorHAnsi" w:hAnsiTheme="minorHAnsi" w:cstheme="minorHAnsi"/>
          <w:szCs w:val="24"/>
        </w:rPr>
        <w:t xml:space="preserve"> no sentido de que </w:t>
      </w:r>
      <w:r w:rsidRPr="00CB20FD">
        <w:rPr>
          <w:rFonts w:asciiTheme="minorHAnsi" w:hAnsiTheme="minorHAnsi" w:cstheme="minorHAnsi"/>
          <w:szCs w:val="24"/>
        </w:rPr>
        <w:t xml:space="preserve">a autorização </w:t>
      </w:r>
      <w:r w:rsidRPr="00CB20FD" w:rsidR="00B37936">
        <w:rPr>
          <w:rFonts w:asciiTheme="minorHAnsi" w:hAnsiTheme="minorHAnsi" w:cstheme="minorHAnsi"/>
          <w:szCs w:val="24"/>
        </w:rPr>
        <w:t xml:space="preserve">legislativa para a concessão de serviços públicos ou para </w:t>
      </w:r>
      <w:r w:rsidRPr="00CB20FD">
        <w:rPr>
          <w:rFonts w:asciiTheme="minorHAnsi" w:hAnsiTheme="minorHAnsi" w:cstheme="minorHAnsi"/>
          <w:szCs w:val="24"/>
        </w:rPr>
        <w:t xml:space="preserve">que a Administração firme convênios, acordos ou contratos somente são cabíveis em casos excepcionais que resultem </w:t>
      </w:r>
      <w:r w:rsidRPr="00CB20FD" w:rsidR="004466B6">
        <w:rPr>
          <w:rFonts w:asciiTheme="minorHAnsi" w:hAnsiTheme="minorHAnsi" w:cstheme="minorHAnsi"/>
          <w:szCs w:val="24"/>
        </w:rPr>
        <w:t xml:space="preserve">compromissos </w:t>
      </w:r>
      <w:r w:rsidR="00D43AE0">
        <w:rPr>
          <w:rFonts w:asciiTheme="minorHAnsi" w:hAnsiTheme="minorHAnsi" w:cstheme="minorHAnsi"/>
          <w:szCs w:val="24"/>
        </w:rPr>
        <w:t>gravosos para o Município.</w:t>
      </w:r>
      <w:r w:rsidR="00CA6474">
        <w:rPr>
          <w:rFonts w:asciiTheme="minorHAnsi" w:hAnsiTheme="minorHAnsi" w:cstheme="minorHAnsi"/>
          <w:szCs w:val="24"/>
        </w:rPr>
        <w:t xml:space="preserve"> </w:t>
      </w:r>
      <w:r w:rsidR="00D43AE0">
        <w:rPr>
          <w:rFonts w:asciiTheme="minorHAnsi" w:hAnsiTheme="minorHAnsi" w:cstheme="minorHAnsi"/>
          <w:szCs w:val="24"/>
        </w:rPr>
        <w:t>C</w:t>
      </w:r>
      <w:r w:rsidRPr="00CB20FD">
        <w:rPr>
          <w:rFonts w:asciiTheme="minorHAnsi" w:hAnsiTheme="minorHAnsi" w:cstheme="minorHAnsi"/>
          <w:szCs w:val="24"/>
        </w:rPr>
        <w:t>ontudo, sob</w:t>
      </w:r>
      <w:r w:rsidR="006B0B63">
        <w:rPr>
          <w:rFonts w:asciiTheme="minorHAnsi" w:hAnsiTheme="minorHAnsi" w:cstheme="minorHAnsi"/>
          <w:szCs w:val="24"/>
        </w:rPr>
        <w:t>re ess</w:t>
      </w:r>
      <w:r w:rsidRPr="00CB20FD">
        <w:rPr>
          <w:rFonts w:asciiTheme="minorHAnsi" w:hAnsiTheme="minorHAnsi" w:cstheme="minorHAnsi"/>
          <w:szCs w:val="24"/>
        </w:rPr>
        <w:t xml:space="preserve">e prisma o tema envolve aspecto financeiro </w:t>
      </w:r>
      <w:r w:rsidR="006B0B63">
        <w:rPr>
          <w:rFonts w:asciiTheme="minorHAnsi" w:hAnsiTheme="minorHAnsi" w:cstheme="minorHAnsi"/>
          <w:szCs w:val="24"/>
        </w:rPr>
        <w:t>cuja</w:t>
      </w:r>
      <w:r w:rsidRPr="00CB20FD" w:rsidR="004867E6">
        <w:rPr>
          <w:rFonts w:asciiTheme="minorHAnsi" w:hAnsiTheme="minorHAnsi" w:cstheme="minorHAnsi"/>
          <w:szCs w:val="24"/>
        </w:rPr>
        <w:t xml:space="preserve"> análise não nos compete</w:t>
      </w:r>
      <w:r w:rsidRPr="00CB20FD" w:rsidR="00A34ED6">
        <w:rPr>
          <w:rFonts w:asciiTheme="minorHAnsi" w:hAnsiTheme="minorHAnsi" w:cstheme="minorHAnsi"/>
          <w:szCs w:val="24"/>
        </w:rPr>
        <w:t>.</w:t>
      </w:r>
    </w:p>
    <w:p w:rsidR="008D48C2" w:rsidP="00AB41EF" w14:paraId="4A608D1D" w14:textId="735A26F1">
      <w:pPr>
        <w:pStyle w:val="BodyText"/>
        <w:spacing w:after="240" w:line="360" w:lineRule="auto"/>
        <w:ind w:firstLine="1701"/>
        <w:jc w:val="both"/>
        <w:rPr>
          <w:rFonts w:asciiTheme="minorHAnsi" w:hAnsiTheme="minorHAnsi" w:cstheme="minorHAnsi"/>
          <w:szCs w:val="24"/>
        </w:rPr>
      </w:pPr>
      <w:r w:rsidRPr="00AB41EF">
        <w:rPr>
          <w:rFonts w:asciiTheme="minorHAnsi" w:hAnsiTheme="minorHAnsi" w:cstheme="minorHAnsi"/>
          <w:szCs w:val="24"/>
        </w:rPr>
        <w:t>No que tange</w:t>
      </w:r>
      <w:r w:rsidRPr="00AB41EF" w:rsidR="00F96CC6">
        <w:rPr>
          <w:rFonts w:asciiTheme="minorHAnsi" w:hAnsiTheme="minorHAnsi" w:cstheme="minorHAnsi"/>
          <w:szCs w:val="24"/>
        </w:rPr>
        <w:t xml:space="preserve"> à </w:t>
      </w:r>
      <w:r w:rsidRPr="002668DE" w:rsidR="00F96CC6">
        <w:rPr>
          <w:rFonts w:asciiTheme="minorHAnsi" w:hAnsiTheme="minorHAnsi" w:cstheme="minorHAnsi"/>
          <w:szCs w:val="24"/>
        </w:rPr>
        <w:t>competência para deflagrar o processo legislativo</w:t>
      </w:r>
      <w:r w:rsidRPr="00AB41EF" w:rsidR="00F96CC6">
        <w:rPr>
          <w:rFonts w:asciiTheme="minorHAnsi" w:hAnsiTheme="minorHAnsi" w:cstheme="minorHAnsi"/>
          <w:szCs w:val="24"/>
        </w:rPr>
        <w:t xml:space="preserve"> a propositura apresentada pela Prefeita atende às regras de iniciativa, porquanto</w:t>
      </w:r>
      <w:r w:rsidR="00541026">
        <w:rPr>
          <w:rFonts w:asciiTheme="minorHAnsi" w:hAnsiTheme="minorHAnsi" w:cstheme="minorHAnsi"/>
          <w:szCs w:val="24"/>
        </w:rPr>
        <w:t xml:space="preserve"> </w:t>
      </w:r>
      <w:r w:rsidR="005741FD">
        <w:rPr>
          <w:rFonts w:asciiTheme="minorHAnsi" w:hAnsiTheme="minorHAnsi" w:cstheme="minorHAnsi"/>
          <w:szCs w:val="24"/>
        </w:rPr>
        <w:t>a</w:t>
      </w:r>
      <w:r w:rsidR="00015EF6">
        <w:rPr>
          <w:rFonts w:asciiTheme="minorHAnsi" w:hAnsiTheme="minorHAnsi" w:cstheme="minorHAnsi"/>
          <w:szCs w:val="24"/>
        </w:rPr>
        <w:t xml:space="preserve"> </w:t>
      </w:r>
      <w:r w:rsidR="004466B6">
        <w:rPr>
          <w:rFonts w:asciiTheme="minorHAnsi" w:hAnsiTheme="minorHAnsi" w:cstheme="minorHAnsi"/>
          <w:szCs w:val="24"/>
        </w:rPr>
        <w:t>matéria</w:t>
      </w:r>
      <w:r w:rsidR="00015EF6">
        <w:rPr>
          <w:rFonts w:asciiTheme="minorHAnsi" w:hAnsiTheme="minorHAnsi" w:cstheme="minorHAnsi"/>
          <w:szCs w:val="24"/>
        </w:rPr>
        <w:t xml:space="preserve"> atinente a</w:t>
      </w:r>
      <w:r w:rsidR="005741FD">
        <w:rPr>
          <w:rFonts w:asciiTheme="minorHAnsi" w:hAnsiTheme="minorHAnsi" w:cstheme="minorHAnsi"/>
          <w:szCs w:val="24"/>
        </w:rPr>
        <w:t>o</w:t>
      </w:r>
      <w:r w:rsidR="00015EF6">
        <w:rPr>
          <w:rFonts w:asciiTheme="minorHAnsi" w:hAnsiTheme="minorHAnsi" w:cstheme="minorHAnsi"/>
          <w:szCs w:val="24"/>
        </w:rPr>
        <w:t>s serviços públicos e atribuições dos órgãos municipais</w:t>
      </w:r>
      <w:r w:rsidR="004466B6">
        <w:rPr>
          <w:rFonts w:asciiTheme="minorHAnsi" w:hAnsiTheme="minorHAnsi" w:cstheme="minorHAnsi"/>
          <w:szCs w:val="24"/>
        </w:rPr>
        <w:t xml:space="preserve"> </w:t>
      </w:r>
      <w:r w:rsidR="005741FD">
        <w:rPr>
          <w:rFonts w:asciiTheme="minorHAnsi" w:hAnsiTheme="minorHAnsi" w:cstheme="minorHAnsi"/>
          <w:szCs w:val="24"/>
        </w:rPr>
        <w:t>é</w:t>
      </w:r>
      <w:r w:rsidR="00015EF6">
        <w:rPr>
          <w:rFonts w:asciiTheme="minorHAnsi" w:hAnsiTheme="minorHAnsi" w:cstheme="minorHAnsi"/>
          <w:szCs w:val="24"/>
        </w:rPr>
        <w:t xml:space="preserve"> </w:t>
      </w:r>
      <w:r w:rsidR="005741FD">
        <w:rPr>
          <w:rFonts w:asciiTheme="minorHAnsi" w:hAnsiTheme="minorHAnsi" w:cstheme="minorHAnsi"/>
          <w:szCs w:val="24"/>
        </w:rPr>
        <w:t xml:space="preserve">de </w:t>
      </w:r>
      <w:r w:rsidR="002214C7">
        <w:rPr>
          <w:rFonts w:asciiTheme="minorHAnsi" w:hAnsiTheme="minorHAnsi" w:cstheme="minorHAnsi"/>
          <w:szCs w:val="24"/>
        </w:rPr>
        <w:t xml:space="preserve">competência privativa do </w:t>
      </w:r>
      <w:r w:rsidR="00541026">
        <w:rPr>
          <w:rFonts w:asciiTheme="minorHAnsi" w:hAnsiTheme="minorHAnsi" w:cstheme="minorHAnsi"/>
          <w:szCs w:val="24"/>
        </w:rPr>
        <w:t>E</w:t>
      </w:r>
      <w:r w:rsidR="002214C7">
        <w:rPr>
          <w:rFonts w:asciiTheme="minorHAnsi" w:hAnsiTheme="minorHAnsi" w:cstheme="minorHAnsi"/>
          <w:szCs w:val="24"/>
        </w:rPr>
        <w:t>xecutivo</w:t>
      </w:r>
      <w:r w:rsidR="00541026">
        <w:rPr>
          <w:rFonts w:asciiTheme="minorHAnsi" w:hAnsiTheme="minorHAnsi" w:cstheme="minorHAnsi"/>
          <w:szCs w:val="24"/>
        </w:rPr>
        <w:t>.</w:t>
      </w:r>
      <w:r w:rsidRPr="00AB41EF" w:rsidR="00F96CC6">
        <w:rPr>
          <w:rFonts w:asciiTheme="minorHAnsi" w:hAnsiTheme="minorHAnsi" w:cstheme="minorHAnsi"/>
          <w:szCs w:val="24"/>
        </w:rPr>
        <w:t xml:space="preserve"> </w:t>
      </w:r>
      <w:r w:rsidR="005741FD">
        <w:rPr>
          <w:rFonts w:asciiTheme="minorHAnsi" w:hAnsiTheme="minorHAnsi" w:cstheme="minorHAnsi"/>
          <w:szCs w:val="24"/>
        </w:rPr>
        <w:t>Nesse sentido:</w:t>
      </w:r>
    </w:p>
    <w:p w:rsidR="005741FD" w:rsidP="005741FD" w14:paraId="74A8A670" w14:textId="77777777">
      <w:pPr>
        <w:pStyle w:val="BodyText"/>
        <w:ind w:left="2268"/>
        <w:jc w:val="both"/>
        <w:rPr>
          <w:rFonts w:asciiTheme="minorHAnsi" w:hAnsiTheme="minorHAnsi"/>
          <w:i/>
          <w:color w:val="000000"/>
          <w:sz w:val="22"/>
          <w:szCs w:val="22"/>
          <w:shd w:val="clear" w:color="auto" w:fill="FFFFFF"/>
        </w:rPr>
      </w:pPr>
      <w:r w:rsidRPr="005741FD">
        <w:rPr>
          <w:rFonts w:asciiTheme="minorHAnsi" w:hAnsiTheme="minorHAnsi"/>
          <w:i/>
          <w:color w:val="000000"/>
          <w:sz w:val="22"/>
          <w:szCs w:val="22"/>
          <w:shd w:val="clear" w:color="auto" w:fill="FFFFFF"/>
        </w:rPr>
        <w:t xml:space="preserve">AÇÃO DIRETA DE INCONSTITUCIONALIDADE. LEI 7.066/2023 (DE 18-4), DO MUNICÍPIO DE SUMARÉ, DE INICIATIVA PARLAMENTAR, QUE INSTITUI A GRATUIDADE NO TRANSPORTE PÚBLICO MUNICIPAL DE AGENTES COMUNITÁRIOS DE SAÚDE EM HORÁRIO DE EXPEDIENTE. – </w:t>
      </w:r>
      <w:r w:rsidRPr="005741FD">
        <w:rPr>
          <w:rFonts w:asciiTheme="minorHAnsi" w:hAnsiTheme="minorHAnsi"/>
          <w:b/>
          <w:i/>
          <w:color w:val="000000"/>
          <w:sz w:val="22"/>
          <w:szCs w:val="22"/>
          <w:shd w:val="clear" w:color="auto" w:fill="FFFFFF"/>
        </w:rPr>
        <w:t>Tratando-se de ato de gestão administrativa do serviço público de transporte coletivo, atribuição do poder executivo, e com reflexo nos contratos administrativos de concessão desse serviço, ofende a separação de poderes lei de iniciativa parlamentar sobre a correspondente política tarifária (isenção de preço público), por incursionar na esfera de impulsão reservada do processo legislativo.</w:t>
      </w:r>
      <w:r w:rsidRPr="005741FD">
        <w:rPr>
          <w:rFonts w:asciiTheme="minorHAnsi" w:hAnsiTheme="minorHAnsi"/>
          <w:i/>
          <w:color w:val="000000"/>
          <w:sz w:val="22"/>
          <w:szCs w:val="22"/>
          <w:shd w:val="clear" w:color="auto" w:fill="FFFFFF"/>
        </w:rPr>
        <w:t xml:space="preserve"> – Lei municipal que institui despesa, sem, entretanto, observar o que </w:t>
      </w:r>
      <w:r w:rsidRPr="005741FD">
        <w:rPr>
          <w:rFonts w:asciiTheme="minorHAnsi" w:hAnsiTheme="minorHAnsi"/>
          <w:i/>
          <w:color w:val="000000"/>
          <w:sz w:val="22"/>
          <w:szCs w:val="22"/>
          <w:shd w:val="clear" w:color="auto" w:fill="FFFFFF"/>
        </w:rPr>
        <w:t>dispõe o art. 113 do Ato das disposições constitucionais transitórias da Constituição nacional de 1988, afronta norma de observância obrigatória também pelos municípios. Ação direta de inconstitucionalidade procedente. </w:t>
      </w:r>
    </w:p>
    <w:p w:rsidR="005741FD" w:rsidP="005741FD" w14:paraId="13E36149" w14:textId="05060656">
      <w:pPr>
        <w:pStyle w:val="BodyText"/>
        <w:pBdr>
          <w:bottom w:val="single" w:sz="12" w:space="1" w:color="auto"/>
        </w:pBdr>
        <w:ind w:left="2268"/>
        <w:jc w:val="both"/>
        <w:rPr>
          <w:rFonts w:asciiTheme="minorHAnsi" w:hAnsiTheme="minorHAnsi"/>
          <w:i/>
          <w:color w:val="000000"/>
          <w:sz w:val="20"/>
          <w:shd w:val="clear" w:color="auto" w:fill="FFFFFF"/>
        </w:rPr>
      </w:pPr>
      <w:r w:rsidRPr="005741FD">
        <w:rPr>
          <w:rFonts w:asciiTheme="minorHAnsi" w:hAnsiTheme="minorHAnsi"/>
          <w:i/>
          <w:color w:val="000000"/>
          <w:sz w:val="20"/>
          <w:shd w:val="clear" w:color="auto" w:fill="FFFFFF"/>
        </w:rPr>
        <w:t>(TJSP;</w:t>
      </w:r>
      <w:r w:rsidRPr="005741FD">
        <w:rPr>
          <w:rFonts w:asciiTheme="minorHAnsi" w:hAnsiTheme="minorHAnsi"/>
          <w:i/>
          <w:color w:val="000000"/>
          <w:sz w:val="20"/>
          <w:shd w:val="clear" w:color="auto" w:fill="FFFFFF"/>
        </w:rPr>
        <w:t xml:space="preserve">  </w:t>
      </w:r>
      <w:r w:rsidRPr="005741FD">
        <w:rPr>
          <w:rFonts w:asciiTheme="minorHAnsi" w:hAnsiTheme="minorHAnsi"/>
          <w:i/>
          <w:color w:val="000000"/>
          <w:sz w:val="20"/>
          <w:shd w:val="clear" w:color="auto" w:fill="FFFFFF"/>
        </w:rPr>
        <w:t xml:space="preserve">Direta de Inconstitucionalidade 2240982-38.2023.8.26.0000; Relator (a): Ricardo </w:t>
      </w:r>
      <w:r w:rsidRPr="005741FD">
        <w:rPr>
          <w:rFonts w:asciiTheme="minorHAnsi" w:hAnsiTheme="minorHAnsi"/>
          <w:i/>
          <w:color w:val="000000"/>
          <w:sz w:val="20"/>
          <w:shd w:val="clear" w:color="auto" w:fill="FFFFFF"/>
        </w:rPr>
        <w:t>Dip</w:t>
      </w:r>
      <w:r w:rsidRPr="005741FD">
        <w:rPr>
          <w:rFonts w:asciiTheme="minorHAnsi" w:hAnsiTheme="minorHAnsi"/>
          <w:i/>
          <w:color w:val="000000"/>
          <w:sz w:val="20"/>
          <w:shd w:val="clear" w:color="auto" w:fill="FFFFFF"/>
        </w:rPr>
        <w:t>; Órgão Julgador: Órgão Especial; Tribunal de Justiça de São Paulo - N/A; Data do Julgamento: 28/02/2024; Data de Registro: 29/02/2024)</w:t>
      </w:r>
    </w:p>
    <w:p w:rsidR="005741FD" w:rsidP="005741FD" w14:paraId="6494E994" w14:textId="77777777">
      <w:pPr>
        <w:pStyle w:val="BodyText"/>
        <w:ind w:left="2268"/>
        <w:jc w:val="both"/>
        <w:rPr>
          <w:rFonts w:asciiTheme="minorHAnsi" w:hAnsiTheme="minorHAnsi" w:cstheme="minorHAnsi"/>
          <w:i/>
          <w:sz w:val="20"/>
        </w:rPr>
      </w:pPr>
    </w:p>
    <w:p w:rsidR="00CC518D" w:rsidP="005741FD" w14:paraId="7413574A" w14:textId="77777777">
      <w:pPr>
        <w:pStyle w:val="BodyText"/>
        <w:ind w:left="2268"/>
        <w:jc w:val="both"/>
        <w:rPr>
          <w:rFonts w:asciiTheme="minorHAnsi" w:hAnsiTheme="minorHAnsi"/>
          <w:i/>
          <w:color w:val="000000"/>
          <w:sz w:val="22"/>
          <w:szCs w:val="22"/>
          <w:shd w:val="clear" w:color="auto" w:fill="FFFFFF"/>
        </w:rPr>
      </w:pPr>
      <w:r w:rsidRPr="00CC518D">
        <w:rPr>
          <w:rFonts w:asciiTheme="minorHAnsi" w:hAnsiTheme="minorHAnsi"/>
          <w:i/>
          <w:color w:val="000000"/>
          <w:sz w:val="22"/>
          <w:szCs w:val="22"/>
          <w:shd w:val="clear" w:color="auto" w:fill="FFFFFF"/>
        </w:rPr>
        <w:t xml:space="preserve">AÇÃO DIRETA DE INCONSTITUCIONALIDADE. OBJETO. Lei de iniciativa parlamentar nº 3.357, de 22 de junho de 2023, do Município de Martinópolis, que altera a Lei Municipal nº 2.124, de 19 de dezembro de 1997, e cria/modifica regras para o serviço público de água e esgoto prestado diretamente pelo Município, especificamente em relação à concessão de isenções ou redução de tarifas dos serviços de água e esgoto. PARÂMETROS DE CONSTITUCIONALIDADE. Artigos 5º, 25, 47, incisos II, XI, XIV, XIX, "a", 111 e 144, todos da Constituição Estadual. Impossibilidade de controle abstrato de constitucionalidade de lei ou ato normativo municipal em face da Lei Orgânica do Município. </w:t>
      </w:r>
      <w:r w:rsidRPr="00CC518D">
        <w:rPr>
          <w:rFonts w:asciiTheme="minorHAnsi" w:hAnsiTheme="minorHAnsi"/>
          <w:b/>
          <w:i/>
          <w:color w:val="000000"/>
          <w:sz w:val="22"/>
          <w:szCs w:val="22"/>
          <w:shd w:val="clear" w:color="auto" w:fill="FFFFFF"/>
        </w:rPr>
        <w:t xml:space="preserve">INCONSTITUCIONALIDADE FORMAL. Vício de iniciativa. Violação ao princípio da separação de poderes e reserva de administração. Regulação dos preços públicos nos serviços de água e esgoto representam questões de gestão administrativa e </w:t>
      </w:r>
      <w:r w:rsidRPr="00CC518D">
        <w:rPr>
          <w:rFonts w:asciiTheme="minorHAnsi" w:hAnsiTheme="minorHAnsi"/>
          <w:b/>
          <w:i/>
          <w:color w:val="000000"/>
          <w:sz w:val="22"/>
          <w:szCs w:val="22"/>
          <w:shd w:val="clear" w:color="auto" w:fill="FFFFFF"/>
        </w:rPr>
        <w:t>orçamentária municipais</w:t>
      </w:r>
      <w:r w:rsidRPr="00CC518D">
        <w:rPr>
          <w:rFonts w:asciiTheme="minorHAnsi" w:hAnsiTheme="minorHAnsi"/>
          <w:b/>
          <w:i/>
          <w:color w:val="000000"/>
          <w:sz w:val="22"/>
          <w:szCs w:val="22"/>
          <w:shd w:val="clear" w:color="auto" w:fill="FFFFFF"/>
        </w:rPr>
        <w:t xml:space="preserve"> e, por essa razão, devem ser disciplinadas pelo Poder Executivo.</w:t>
      </w:r>
      <w:r w:rsidRPr="00CC518D">
        <w:rPr>
          <w:rFonts w:asciiTheme="minorHAnsi" w:hAnsiTheme="minorHAnsi"/>
          <w:i/>
          <w:color w:val="000000"/>
          <w:sz w:val="22"/>
          <w:szCs w:val="22"/>
          <w:shd w:val="clear" w:color="auto" w:fill="FFFFFF"/>
        </w:rPr>
        <w:t xml:space="preserve"> Ato normativo que gera indevido desequilíbrio econômico-financeiro no contrato administrativo de concessão de serviço público. Inconstitucionalidade configurada. Precedentes deste C. Órgão Especial. PEDIDO JULGADO PROCEDENTE. </w:t>
      </w:r>
    </w:p>
    <w:p w:rsidR="005741FD" w:rsidP="005741FD" w14:paraId="6CD9E552" w14:textId="37CEAB07">
      <w:pPr>
        <w:pStyle w:val="BodyText"/>
        <w:ind w:left="2268"/>
        <w:jc w:val="both"/>
        <w:rPr>
          <w:rFonts w:asciiTheme="minorHAnsi" w:hAnsiTheme="minorHAnsi"/>
          <w:i/>
          <w:color w:val="000000"/>
          <w:sz w:val="20"/>
          <w:shd w:val="clear" w:color="auto" w:fill="FFFFFF"/>
        </w:rPr>
      </w:pPr>
      <w:r w:rsidRPr="00CC518D">
        <w:rPr>
          <w:rFonts w:asciiTheme="minorHAnsi" w:hAnsiTheme="minorHAnsi"/>
          <w:i/>
          <w:color w:val="000000"/>
          <w:sz w:val="22"/>
          <w:szCs w:val="22"/>
          <w:shd w:val="clear" w:color="auto" w:fill="FFFFFF"/>
        </w:rPr>
        <w:t>(</w:t>
      </w:r>
      <w:r w:rsidRPr="00CC518D">
        <w:rPr>
          <w:rFonts w:asciiTheme="minorHAnsi" w:hAnsiTheme="minorHAnsi"/>
          <w:i/>
          <w:color w:val="000000"/>
          <w:sz w:val="20"/>
          <w:shd w:val="clear" w:color="auto" w:fill="FFFFFF"/>
        </w:rPr>
        <w:t>TJSP;</w:t>
      </w:r>
      <w:r w:rsidRPr="00CC518D">
        <w:rPr>
          <w:rFonts w:asciiTheme="minorHAnsi" w:hAnsiTheme="minorHAnsi"/>
          <w:i/>
          <w:color w:val="000000"/>
          <w:sz w:val="20"/>
          <w:shd w:val="clear" w:color="auto" w:fill="FFFFFF"/>
        </w:rPr>
        <w:t xml:space="preserve">  </w:t>
      </w:r>
      <w:r w:rsidRPr="00CC518D">
        <w:rPr>
          <w:rFonts w:asciiTheme="minorHAnsi" w:hAnsiTheme="minorHAnsi"/>
          <w:i/>
          <w:color w:val="000000"/>
          <w:sz w:val="20"/>
          <w:shd w:val="clear" w:color="auto" w:fill="FFFFFF"/>
        </w:rPr>
        <w:t xml:space="preserve">Direta de Inconstitucionalidade 2158519-39.2023.8.26.0000; Relator (a): Carlos </w:t>
      </w:r>
      <w:r w:rsidRPr="00CC518D">
        <w:rPr>
          <w:rFonts w:asciiTheme="minorHAnsi" w:hAnsiTheme="minorHAnsi"/>
          <w:i/>
          <w:color w:val="000000"/>
          <w:sz w:val="20"/>
          <w:shd w:val="clear" w:color="auto" w:fill="FFFFFF"/>
        </w:rPr>
        <w:t>Monnerat</w:t>
      </w:r>
      <w:r w:rsidRPr="00CC518D">
        <w:rPr>
          <w:rFonts w:asciiTheme="minorHAnsi" w:hAnsiTheme="minorHAnsi"/>
          <w:i/>
          <w:color w:val="000000"/>
          <w:sz w:val="20"/>
          <w:shd w:val="clear" w:color="auto" w:fill="FFFFFF"/>
        </w:rPr>
        <w:t>; Órgão Julgador: Órgão Especial; Tribunal de Justiça de São Paulo - N/A; Data do Julgamento: 07/02/2024; Data de Registro: 15/02/2024)</w:t>
      </w:r>
    </w:p>
    <w:p w:rsidR="00CC518D" w:rsidRPr="00CC518D" w:rsidP="005741FD" w14:paraId="0E83F55A" w14:textId="77777777">
      <w:pPr>
        <w:pStyle w:val="BodyText"/>
        <w:ind w:left="2268"/>
        <w:jc w:val="both"/>
        <w:rPr>
          <w:rFonts w:asciiTheme="minorHAnsi" w:hAnsiTheme="minorHAnsi"/>
          <w:i/>
          <w:color w:val="000000"/>
          <w:sz w:val="22"/>
          <w:szCs w:val="22"/>
          <w:shd w:val="clear" w:color="auto" w:fill="FFFFFF"/>
        </w:rPr>
      </w:pPr>
    </w:p>
    <w:p w:rsidR="00166091" w:rsidRPr="00965A94" w:rsidP="00166091" w14:paraId="629EA74C" w14:textId="77777777">
      <w:pPr>
        <w:pStyle w:val="BodyText"/>
        <w:spacing w:after="240" w:line="360" w:lineRule="auto"/>
        <w:ind w:firstLine="1701"/>
        <w:jc w:val="both"/>
        <w:rPr>
          <w:rFonts w:asciiTheme="minorHAnsi" w:hAnsiTheme="minorHAnsi" w:cstheme="minorHAnsi"/>
          <w:szCs w:val="24"/>
          <w:u w:val="single"/>
        </w:rPr>
      </w:pPr>
      <w:r w:rsidRPr="00AB41EF">
        <w:rPr>
          <w:rFonts w:asciiTheme="minorHAnsi" w:hAnsiTheme="minorHAnsi" w:cstheme="minorHAnsi"/>
          <w:szCs w:val="24"/>
        </w:rPr>
        <w:t xml:space="preserve">Por fim, quanto ao aspecto gramatical e lógico </w:t>
      </w:r>
      <w:r>
        <w:rPr>
          <w:rFonts w:asciiTheme="minorHAnsi" w:hAnsiTheme="minorHAnsi" w:cstheme="minorHAnsi"/>
          <w:szCs w:val="24"/>
        </w:rPr>
        <w:t>ao projeto atende</w:t>
      </w:r>
      <w:r w:rsidRPr="00AB41EF">
        <w:rPr>
          <w:rFonts w:asciiTheme="minorHAnsi" w:hAnsiTheme="minorHAnsi" w:cstheme="minorHAnsi"/>
          <w:szCs w:val="24"/>
        </w:rPr>
        <w:t xml:space="preserve"> aos preceitos da Lei Complementar nº 95 de 1998 que dispõe sobre a elaboração, redação, alt</w:t>
      </w:r>
      <w:r>
        <w:rPr>
          <w:rFonts w:asciiTheme="minorHAnsi" w:hAnsiTheme="minorHAnsi" w:cstheme="minorHAnsi"/>
          <w:szCs w:val="24"/>
        </w:rPr>
        <w:t>eração e consolidação das leis.</w:t>
      </w:r>
    </w:p>
    <w:p w:rsidR="00C911DC" w:rsidRPr="00CB20FD" w:rsidP="00166091" w14:paraId="43A7A701" w14:textId="36977A4B">
      <w:pPr>
        <w:pStyle w:val="corpodapea"/>
        <w:spacing w:before="0" w:beforeAutospacing="0" w:after="0" w:afterAutospacing="0" w:line="360" w:lineRule="auto"/>
        <w:ind w:firstLine="1701"/>
        <w:jc w:val="both"/>
        <w:rPr>
          <w:rFonts w:asciiTheme="minorHAnsi" w:hAnsiTheme="minorHAnsi" w:cstheme="minorHAnsi"/>
        </w:rPr>
      </w:pPr>
      <w:r w:rsidRPr="00CB20FD">
        <w:rPr>
          <w:rFonts w:asciiTheme="minorHAnsi" w:hAnsiTheme="minorHAnsi" w:cstheme="minorHAnsi"/>
        </w:rPr>
        <w:t xml:space="preserve">Ante todo o exposto, </w:t>
      </w:r>
      <w:r>
        <w:rPr>
          <w:rFonts w:asciiTheme="minorHAnsi" w:hAnsiTheme="minorHAnsi" w:cstheme="minorHAnsi"/>
          <w:i/>
        </w:rPr>
        <w:t>s.m.j.,</w:t>
      </w:r>
      <w:r w:rsidRPr="00CB20FD">
        <w:rPr>
          <w:rFonts w:asciiTheme="minorHAnsi" w:hAnsiTheme="minorHAnsi" w:cstheme="minorHAnsi"/>
        </w:rPr>
        <w:t xml:space="preserve"> </w:t>
      </w:r>
      <w:r>
        <w:rPr>
          <w:rFonts w:asciiTheme="minorHAnsi" w:hAnsiTheme="minorHAnsi" w:cstheme="minorHAnsi"/>
        </w:rPr>
        <w:t>conclui-se pela insegurança jurídica da exploração pelo município dos serviços de loteria. Caso a Comissão não compartilhe do</w:t>
      </w:r>
      <w:r w:rsidR="004D7A7D">
        <w:rPr>
          <w:rFonts w:asciiTheme="minorHAnsi" w:hAnsiTheme="minorHAnsi" w:cstheme="minorHAnsi"/>
        </w:rPr>
        <w:t xml:space="preserve"> mesmo entendimento, </w:t>
      </w:r>
      <w:r>
        <w:rPr>
          <w:rFonts w:asciiTheme="minorHAnsi" w:hAnsiTheme="minorHAnsi" w:cstheme="minorHAnsi"/>
        </w:rPr>
        <w:t>cumpre observar que a</w:t>
      </w:r>
      <w:r w:rsidR="004C34F2">
        <w:rPr>
          <w:rFonts w:asciiTheme="minorHAnsi" w:hAnsiTheme="minorHAnsi" w:cstheme="minorHAnsi"/>
        </w:rPr>
        <w:t xml:space="preserve"> despeito de somente</w:t>
      </w:r>
      <w:r w:rsidRPr="00CB20FD" w:rsidR="004466B6">
        <w:rPr>
          <w:rFonts w:asciiTheme="minorHAnsi" w:hAnsiTheme="minorHAnsi" w:cstheme="minorHAnsi"/>
        </w:rPr>
        <w:t xml:space="preserve"> </w:t>
      </w:r>
      <w:r w:rsidRPr="00CB20FD" w:rsidR="000F36A9">
        <w:rPr>
          <w:rFonts w:asciiTheme="minorHAnsi" w:hAnsiTheme="minorHAnsi" w:cstheme="minorHAnsi"/>
        </w:rPr>
        <w:t xml:space="preserve">o art. 8º, inciso </w:t>
      </w:r>
      <w:r w:rsidRPr="00CB20FD" w:rsidR="004466B6">
        <w:rPr>
          <w:rFonts w:asciiTheme="minorHAnsi" w:hAnsiTheme="minorHAnsi" w:cstheme="minorHAnsi"/>
        </w:rPr>
        <w:t>XI</w:t>
      </w:r>
      <w:r w:rsidRPr="00CB20FD" w:rsidR="000F36A9">
        <w:rPr>
          <w:rFonts w:asciiTheme="minorHAnsi" w:hAnsiTheme="minorHAnsi" w:cstheme="minorHAnsi"/>
        </w:rPr>
        <w:t>V</w:t>
      </w:r>
      <w:r w:rsidR="00626C25">
        <w:rPr>
          <w:rFonts w:asciiTheme="minorHAnsi" w:hAnsiTheme="minorHAnsi" w:cstheme="minorHAnsi"/>
        </w:rPr>
        <w:t>,</w:t>
      </w:r>
      <w:r w:rsidRPr="00CB20FD" w:rsidR="000F36A9">
        <w:rPr>
          <w:rFonts w:asciiTheme="minorHAnsi" w:hAnsiTheme="minorHAnsi" w:cstheme="minorHAnsi"/>
        </w:rPr>
        <w:t xml:space="preserve"> </w:t>
      </w:r>
      <w:r w:rsidRPr="00CB20FD" w:rsidR="000F36A9">
        <w:rPr>
          <w:rFonts w:asciiTheme="minorHAnsi" w:hAnsiTheme="minorHAnsi" w:cstheme="minorHAnsi"/>
        </w:rPr>
        <w:t xml:space="preserve">da </w:t>
      </w:r>
      <w:r w:rsidR="00AA4854">
        <w:rPr>
          <w:rFonts w:asciiTheme="minorHAnsi" w:hAnsiTheme="minorHAnsi" w:cstheme="minorHAnsi"/>
        </w:rPr>
        <w:t>LOM</w:t>
      </w:r>
      <w:r w:rsidR="004C34F2">
        <w:rPr>
          <w:rFonts w:asciiTheme="minorHAnsi" w:hAnsiTheme="minorHAnsi" w:cstheme="minorHAnsi"/>
        </w:rPr>
        <w:t xml:space="preserve"> ter</w:t>
      </w:r>
      <w:r w:rsidRPr="00CB20FD" w:rsidR="000F36A9">
        <w:rPr>
          <w:rFonts w:asciiTheme="minorHAnsi" w:hAnsiTheme="minorHAnsi" w:cstheme="minorHAnsi"/>
        </w:rPr>
        <w:t xml:space="preserve"> sido </w:t>
      </w:r>
      <w:r w:rsidRPr="00CB20FD" w:rsidR="004466B6">
        <w:rPr>
          <w:rFonts w:asciiTheme="minorHAnsi" w:hAnsiTheme="minorHAnsi" w:cstheme="minorHAnsi"/>
        </w:rPr>
        <w:t>objeto de decisão judicial</w:t>
      </w:r>
      <w:r>
        <w:rPr>
          <w:rStyle w:val="FootnoteReference"/>
          <w:rFonts w:asciiTheme="minorHAnsi" w:hAnsiTheme="minorHAnsi" w:cstheme="minorHAnsi"/>
        </w:rPr>
        <w:footnoteReference w:id="5"/>
      </w:r>
      <w:r w:rsidRPr="00CB20FD" w:rsidR="004466B6">
        <w:rPr>
          <w:rFonts w:asciiTheme="minorHAnsi" w:hAnsiTheme="minorHAnsi" w:cstheme="minorHAnsi"/>
        </w:rPr>
        <w:t>,</w:t>
      </w:r>
      <w:r w:rsidRPr="00CB20FD" w:rsidR="000F36A9">
        <w:rPr>
          <w:rFonts w:asciiTheme="minorHAnsi" w:hAnsiTheme="minorHAnsi" w:cstheme="minorHAnsi"/>
        </w:rPr>
        <w:t xml:space="preserve"> encontramos</w:t>
      </w:r>
      <w:r w:rsidR="002F4694">
        <w:rPr>
          <w:rFonts w:asciiTheme="minorHAnsi" w:hAnsiTheme="minorHAnsi" w:cstheme="minorHAnsi"/>
        </w:rPr>
        <w:t xml:space="preserve"> recentes</w:t>
      </w:r>
      <w:r w:rsidRPr="00CB20FD" w:rsidR="000F36A9">
        <w:rPr>
          <w:rFonts w:asciiTheme="minorHAnsi" w:hAnsiTheme="minorHAnsi" w:cstheme="minorHAnsi"/>
        </w:rPr>
        <w:t xml:space="preserve"> precedente</w:t>
      </w:r>
      <w:r w:rsidRPr="00CB20FD" w:rsidR="004466B6">
        <w:rPr>
          <w:rFonts w:asciiTheme="minorHAnsi" w:hAnsiTheme="minorHAnsi" w:cstheme="minorHAnsi"/>
        </w:rPr>
        <w:t>s</w:t>
      </w:r>
      <w:r w:rsidRPr="00CB20FD" w:rsidR="00283B77">
        <w:rPr>
          <w:rFonts w:asciiTheme="minorHAnsi" w:hAnsiTheme="minorHAnsi" w:cstheme="minorHAnsi"/>
        </w:rPr>
        <w:t xml:space="preserve"> </w:t>
      </w:r>
      <w:r w:rsidRPr="00CB20FD" w:rsidR="004466B6">
        <w:rPr>
          <w:rFonts w:asciiTheme="minorHAnsi" w:hAnsiTheme="minorHAnsi" w:cstheme="minorHAnsi"/>
        </w:rPr>
        <w:t>d</w:t>
      </w:r>
      <w:r w:rsidRPr="00CB20FD" w:rsidR="00283B77">
        <w:rPr>
          <w:rFonts w:asciiTheme="minorHAnsi" w:hAnsiTheme="minorHAnsi" w:cstheme="minorHAnsi"/>
        </w:rPr>
        <w:t xml:space="preserve">o </w:t>
      </w:r>
      <w:r w:rsidR="00AA4854">
        <w:rPr>
          <w:rFonts w:asciiTheme="minorHAnsi" w:hAnsiTheme="minorHAnsi" w:cstheme="minorHAnsi"/>
        </w:rPr>
        <w:t>TJ/SP</w:t>
      </w:r>
      <w:r w:rsidRPr="00CB20FD" w:rsidR="000F36A9">
        <w:rPr>
          <w:rFonts w:asciiTheme="minorHAnsi" w:hAnsiTheme="minorHAnsi" w:cstheme="minorHAnsi"/>
        </w:rPr>
        <w:t xml:space="preserve"> no sentido de que</w:t>
      </w:r>
      <w:r w:rsidRPr="00CB20FD" w:rsidR="00A516B4">
        <w:rPr>
          <w:rFonts w:asciiTheme="minorHAnsi" w:hAnsiTheme="minorHAnsi" w:cstheme="minorHAnsi"/>
        </w:rPr>
        <w:t xml:space="preserve"> também</w:t>
      </w:r>
      <w:r w:rsidRPr="00CB20FD" w:rsidR="000F36A9">
        <w:rPr>
          <w:rFonts w:asciiTheme="minorHAnsi" w:hAnsiTheme="minorHAnsi" w:cstheme="minorHAnsi"/>
        </w:rPr>
        <w:t xml:space="preserve"> </w:t>
      </w:r>
      <w:r w:rsidRPr="00CB20FD" w:rsidR="004466B6">
        <w:rPr>
          <w:rFonts w:asciiTheme="minorHAnsi" w:hAnsiTheme="minorHAnsi" w:cstheme="minorHAnsi"/>
        </w:rPr>
        <w:t>a autorização legislativa para a concessão de serviços públicos</w:t>
      </w:r>
      <w:r w:rsidR="004C34F2">
        <w:rPr>
          <w:rFonts w:asciiTheme="minorHAnsi" w:hAnsiTheme="minorHAnsi" w:cstheme="minorHAnsi"/>
        </w:rPr>
        <w:t xml:space="preserve"> (art. 8º, inciso VI, LOM)</w:t>
      </w:r>
      <w:bookmarkStart w:id="8" w:name="_GoBack"/>
      <w:bookmarkEnd w:id="8"/>
      <w:r w:rsidRPr="00CB20FD" w:rsidR="004466B6">
        <w:rPr>
          <w:rFonts w:asciiTheme="minorHAnsi" w:hAnsiTheme="minorHAnsi" w:cstheme="minorHAnsi"/>
        </w:rPr>
        <w:t xml:space="preserve"> </w:t>
      </w:r>
      <w:r w:rsidR="004C34F2">
        <w:rPr>
          <w:rFonts w:asciiTheme="minorHAnsi" w:hAnsiTheme="minorHAnsi" w:cstheme="minorHAnsi"/>
        </w:rPr>
        <w:t>restringe-se aos</w:t>
      </w:r>
      <w:r w:rsidRPr="00CB20FD" w:rsidR="004466B6">
        <w:rPr>
          <w:rFonts w:asciiTheme="minorHAnsi" w:hAnsiTheme="minorHAnsi" w:cstheme="minorHAnsi"/>
        </w:rPr>
        <w:t xml:space="preserve"> casos excepcionais que resultem compromissos gravosos para o Município</w:t>
      </w:r>
      <w:r w:rsidRPr="00CB20FD" w:rsidR="004B06A1">
        <w:rPr>
          <w:rFonts w:asciiTheme="minorHAnsi" w:hAnsiTheme="minorHAnsi" w:cstheme="minorHAnsi"/>
        </w:rPr>
        <w:t>,</w:t>
      </w:r>
      <w:r w:rsidR="005A4767">
        <w:rPr>
          <w:rFonts w:asciiTheme="minorHAnsi" w:hAnsiTheme="minorHAnsi" w:cstheme="minorHAnsi"/>
        </w:rPr>
        <w:t xml:space="preserve"> </w:t>
      </w:r>
      <w:r w:rsidRPr="00CB20FD" w:rsidR="004B06A1">
        <w:rPr>
          <w:rFonts w:asciiTheme="minorHAnsi" w:hAnsiTheme="minorHAnsi" w:cstheme="minorHAnsi"/>
        </w:rPr>
        <w:t>análise que não compete à Procuradoria.</w:t>
      </w:r>
      <w:r w:rsidRPr="00CB20FD" w:rsidR="004466B6">
        <w:rPr>
          <w:rFonts w:asciiTheme="minorHAnsi" w:hAnsiTheme="minorHAnsi" w:cstheme="minorHAnsi"/>
        </w:rPr>
        <w:t xml:space="preserve"> </w:t>
      </w:r>
      <w:r w:rsidRPr="00CB20FD" w:rsidR="0061442B">
        <w:rPr>
          <w:rFonts w:eastAsia="Calibri" w:asciiTheme="minorHAnsi" w:hAnsiTheme="minorHAnsi" w:cstheme="minorHAnsi"/>
        </w:rPr>
        <w:t>Sobre o mérito, manifestar-se-á o Plenário de forma soberana.</w:t>
      </w:r>
    </w:p>
    <w:p w:rsidR="001900C3" w:rsidRPr="00CB20FD" w:rsidP="00045D67" w14:paraId="57845D3A" w14:textId="77777777">
      <w:pPr>
        <w:spacing w:after="0" w:line="360" w:lineRule="auto"/>
        <w:ind w:firstLine="1701"/>
        <w:jc w:val="both"/>
        <w:rPr>
          <w:rFonts w:cstheme="minorHAnsi"/>
          <w:sz w:val="24"/>
          <w:szCs w:val="24"/>
        </w:rPr>
      </w:pPr>
      <w:r w:rsidRPr="00CB20FD">
        <w:rPr>
          <w:rFonts w:cstheme="minorHAnsi"/>
          <w:sz w:val="24"/>
          <w:szCs w:val="24"/>
        </w:rPr>
        <w:t>É o parecer</w:t>
      </w:r>
      <w:r w:rsidRPr="00CB20FD" w:rsidR="00C911DC">
        <w:rPr>
          <w:rFonts w:cstheme="minorHAnsi"/>
          <w:sz w:val="24"/>
          <w:szCs w:val="24"/>
        </w:rPr>
        <w:t>.</w:t>
      </w:r>
    </w:p>
    <w:p w:rsidR="00623AD7" w:rsidP="00045D67" w14:paraId="263D6D57" w14:textId="2BB04CEE">
      <w:pPr>
        <w:spacing w:after="0" w:line="360" w:lineRule="auto"/>
        <w:ind w:firstLine="1701"/>
        <w:jc w:val="both"/>
        <w:rPr>
          <w:rFonts w:cstheme="minorHAnsi"/>
          <w:sz w:val="24"/>
          <w:szCs w:val="24"/>
        </w:rPr>
      </w:pPr>
      <w:r w:rsidRPr="00CB20FD">
        <w:rPr>
          <w:rFonts w:cstheme="minorHAnsi"/>
          <w:sz w:val="24"/>
          <w:szCs w:val="24"/>
        </w:rPr>
        <w:t>Procuradoria</w:t>
      </w:r>
      <w:r w:rsidRPr="00CB20FD">
        <w:rPr>
          <w:rFonts w:cstheme="minorHAnsi"/>
          <w:sz w:val="24"/>
          <w:szCs w:val="24"/>
        </w:rPr>
        <w:t xml:space="preserve">, aos </w:t>
      </w:r>
      <w:r w:rsidR="00A9069A">
        <w:rPr>
          <w:rFonts w:cstheme="minorHAnsi"/>
          <w:sz w:val="24"/>
          <w:szCs w:val="24"/>
        </w:rPr>
        <w:t>25</w:t>
      </w:r>
      <w:r w:rsidRPr="00CB20FD">
        <w:rPr>
          <w:rFonts w:cstheme="minorHAnsi"/>
          <w:sz w:val="24"/>
          <w:szCs w:val="24"/>
        </w:rPr>
        <w:t xml:space="preserve"> de </w:t>
      </w:r>
      <w:r w:rsidR="00A9069A">
        <w:rPr>
          <w:rFonts w:cstheme="minorHAnsi"/>
          <w:sz w:val="24"/>
          <w:szCs w:val="24"/>
        </w:rPr>
        <w:t>março</w:t>
      </w:r>
      <w:r w:rsidRPr="00CB20FD">
        <w:rPr>
          <w:rFonts w:cstheme="minorHAnsi"/>
          <w:sz w:val="24"/>
          <w:szCs w:val="24"/>
        </w:rPr>
        <w:t xml:space="preserve"> de 20</w:t>
      </w:r>
      <w:r w:rsidRPr="00CB20FD" w:rsidR="00F66849">
        <w:rPr>
          <w:rFonts w:cstheme="minorHAnsi"/>
          <w:sz w:val="24"/>
          <w:szCs w:val="24"/>
        </w:rPr>
        <w:t>2</w:t>
      </w:r>
      <w:r w:rsidR="00A9069A">
        <w:rPr>
          <w:rFonts w:cstheme="minorHAnsi"/>
          <w:sz w:val="24"/>
          <w:szCs w:val="24"/>
        </w:rPr>
        <w:t>4</w:t>
      </w:r>
      <w:r w:rsidRPr="00CB20FD">
        <w:rPr>
          <w:rFonts w:cstheme="minorHAnsi"/>
          <w:sz w:val="24"/>
          <w:szCs w:val="24"/>
        </w:rPr>
        <w:t>.</w:t>
      </w:r>
    </w:p>
    <w:p w:rsidR="00FF69A3" w:rsidP="00045D67" w14:paraId="3BD1FD09" w14:textId="77777777">
      <w:pPr>
        <w:spacing w:after="0" w:line="360" w:lineRule="auto"/>
        <w:ind w:firstLine="1701"/>
        <w:jc w:val="both"/>
        <w:rPr>
          <w:rFonts w:cstheme="minorHAnsi"/>
          <w:sz w:val="24"/>
          <w:szCs w:val="24"/>
        </w:rPr>
      </w:pPr>
    </w:p>
    <w:p w:rsidR="00A9069A" w:rsidRPr="00CB20FD" w:rsidP="00045D67" w14:paraId="34DBF330" w14:textId="77777777">
      <w:pPr>
        <w:spacing w:after="0" w:line="360" w:lineRule="auto"/>
        <w:ind w:firstLine="1701"/>
        <w:jc w:val="both"/>
        <w:rPr>
          <w:rFonts w:cstheme="minorHAnsi"/>
          <w:sz w:val="24"/>
          <w:szCs w:val="24"/>
        </w:rPr>
      </w:pPr>
    </w:p>
    <w:p w:rsidR="00A9069A" w:rsidRPr="00DE520E" w:rsidP="00A9069A" w14:paraId="0A45537A" w14:textId="08775DBF">
      <w:pPr>
        <w:spacing w:after="0" w:line="240" w:lineRule="auto"/>
        <w:rPr>
          <w:rFonts w:cs="Calibri"/>
          <w:sz w:val="24"/>
          <w:szCs w:val="24"/>
        </w:rPr>
      </w:pPr>
      <w:r w:rsidRPr="00DE520E">
        <w:rPr>
          <w:rFonts w:cs="Calibri"/>
          <w:b/>
          <w:sz w:val="24"/>
          <w:szCs w:val="24"/>
        </w:rPr>
        <w:t xml:space="preserve">        Rosemeire de Souza Cardoso Barbosa                  </w:t>
      </w:r>
      <w:r w:rsidR="00DE520E">
        <w:rPr>
          <w:rFonts w:cs="Calibri"/>
          <w:b/>
          <w:sz w:val="24"/>
          <w:szCs w:val="24"/>
        </w:rPr>
        <w:t xml:space="preserve">           </w:t>
      </w:r>
      <w:r w:rsidRPr="00DE520E">
        <w:rPr>
          <w:rFonts w:cs="Calibri"/>
          <w:b/>
          <w:sz w:val="24"/>
          <w:szCs w:val="24"/>
        </w:rPr>
        <w:t xml:space="preserve">Tiago Fadel </w:t>
      </w:r>
      <w:r w:rsidRPr="00DE520E">
        <w:rPr>
          <w:rFonts w:cs="Calibri"/>
          <w:b/>
          <w:sz w:val="24"/>
          <w:szCs w:val="24"/>
        </w:rPr>
        <w:t>Malghosian</w:t>
      </w:r>
    </w:p>
    <w:p w:rsidR="00A9069A" w:rsidRPr="00DE520E" w:rsidP="00A9069A" w14:paraId="20A0232C" w14:textId="4BB5B6B3">
      <w:pPr>
        <w:tabs>
          <w:tab w:val="left" w:pos="2880"/>
        </w:tabs>
        <w:spacing w:after="0" w:line="240" w:lineRule="auto"/>
        <w:jc w:val="center"/>
        <w:rPr>
          <w:rFonts w:cs="Calibri"/>
          <w:b/>
          <w:sz w:val="24"/>
          <w:szCs w:val="24"/>
        </w:rPr>
      </w:pPr>
      <w:r>
        <w:rPr>
          <w:rFonts w:cs="Calibri"/>
          <w:b/>
          <w:sz w:val="24"/>
          <w:szCs w:val="24"/>
        </w:rPr>
        <w:t xml:space="preserve">            </w:t>
      </w:r>
      <w:r w:rsidRPr="00DE520E">
        <w:rPr>
          <w:rFonts w:cs="Calibri"/>
          <w:b/>
          <w:sz w:val="24"/>
          <w:szCs w:val="24"/>
        </w:rPr>
        <w:t>Procuradora - OAB/SP 308.298                               Procurador - OAB/SP 319.159</w:t>
      </w:r>
    </w:p>
    <w:p w:rsidR="00A9069A" w:rsidRPr="00DE520E" w:rsidP="00A9069A" w14:paraId="3A721D23" w14:textId="68686854">
      <w:pPr>
        <w:pStyle w:val="BodyText"/>
        <w:spacing w:after="0"/>
        <w:jc w:val="center"/>
        <w:rPr>
          <w:rFonts w:asciiTheme="minorHAnsi" w:hAnsiTheme="minorHAnsi"/>
          <w:szCs w:val="24"/>
        </w:rPr>
      </w:pPr>
      <w:r>
        <w:rPr>
          <w:rFonts w:asciiTheme="minorHAnsi" w:hAnsiTheme="minorHAnsi" w:cs="Calibri"/>
          <w:szCs w:val="24"/>
        </w:rPr>
        <w:t xml:space="preserve">          </w:t>
      </w:r>
      <w:r w:rsidRPr="00DE520E">
        <w:rPr>
          <w:rFonts w:asciiTheme="minorHAnsi" w:hAnsiTheme="minorHAnsi" w:cs="Calibri"/>
          <w:szCs w:val="24"/>
        </w:rPr>
        <w:t xml:space="preserve">Assinatura eletrônica                                     </w:t>
      </w:r>
      <w:r>
        <w:rPr>
          <w:rFonts w:asciiTheme="minorHAnsi" w:hAnsiTheme="minorHAnsi" w:cs="Calibri"/>
          <w:szCs w:val="24"/>
        </w:rPr>
        <w:t xml:space="preserve">   </w:t>
      </w:r>
      <w:r w:rsidRPr="00DE520E">
        <w:rPr>
          <w:rFonts w:asciiTheme="minorHAnsi" w:hAnsiTheme="minorHAnsi" w:cs="Calibri"/>
          <w:szCs w:val="24"/>
        </w:rPr>
        <w:t xml:space="preserve"> </w:t>
      </w:r>
      <w:r>
        <w:rPr>
          <w:rFonts w:asciiTheme="minorHAnsi" w:hAnsiTheme="minorHAnsi" w:cs="Calibri"/>
          <w:szCs w:val="24"/>
        </w:rPr>
        <w:t xml:space="preserve">       </w:t>
      </w:r>
      <w:r w:rsidRPr="00DE520E">
        <w:rPr>
          <w:rFonts w:asciiTheme="minorHAnsi" w:hAnsiTheme="minorHAnsi" w:cs="Calibri"/>
          <w:szCs w:val="24"/>
        </w:rPr>
        <w:t xml:space="preserve"> </w:t>
      </w:r>
      <w:r>
        <w:rPr>
          <w:rFonts w:asciiTheme="minorHAnsi" w:hAnsiTheme="minorHAnsi" w:cs="Calibri"/>
          <w:szCs w:val="24"/>
        </w:rPr>
        <w:t xml:space="preserve">   </w:t>
      </w:r>
      <w:r w:rsidRPr="00DE520E">
        <w:rPr>
          <w:rFonts w:asciiTheme="minorHAnsi" w:hAnsiTheme="minorHAnsi" w:cs="Calibri"/>
          <w:szCs w:val="24"/>
        </w:rPr>
        <w:t>Assinatura eletrônica</w:t>
      </w:r>
    </w:p>
    <w:p w:rsidR="00186BFA" w:rsidP="00A9069A" w14:paraId="0AE7F6E7" w14:textId="77777777">
      <w:pPr>
        <w:pStyle w:val="BodyText"/>
        <w:spacing w:after="0" w:line="360" w:lineRule="auto"/>
        <w:ind w:firstLine="1701"/>
        <w:jc w:val="both"/>
        <w:rPr>
          <w:rFonts w:asciiTheme="minorHAnsi" w:hAnsiTheme="minorHAnsi" w:cstheme="minorHAnsi"/>
          <w:b/>
          <w:szCs w:val="24"/>
        </w:rPr>
      </w:pPr>
    </w:p>
    <w:sectPr w:rsidSect="00106ADB">
      <w:headerReference w:type="default" r:id="rId12"/>
      <w:footerReference w:type="default" r:id="rId1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C34F2"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4C34F2"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4C34F2"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4C34F2"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26C25">
              <w:rPr>
                <w:b/>
                <w:bCs/>
                <w:noProof/>
                <w:sz w:val="18"/>
                <w:szCs w:val="18"/>
              </w:rPr>
              <w:t>16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26C25">
              <w:rPr>
                <w:b/>
                <w:bCs/>
                <w:noProof/>
                <w:sz w:val="18"/>
                <w:szCs w:val="18"/>
              </w:rPr>
              <w:t>16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4F2" w14:paraId="5841F2D3" w14:textId="77777777">
      <w:pPr>
        <w:spacing w:after="0" w:line="240" w:lineRule="auto"/>
      </w:pPr>
      <w:r>
        <w:separator/>
      </w:r>
    </w:p>
  </w:footnote>
  <w:footnote w:type="continuationSeparator" w:id="1">
    <w:p w:rsidR="004C34F2" w14:paraId="1F8DB62B" w14:textId="77777777">
      <w:pPr>
        <w:spacing w:after="0" w:line="240" w:lineRule="auto"/>
      </w:pPr>
      <w:r>
        <w:continuationSeparator/>
      </w:r>
    </w:p>
  </w:footnote>
  <w:footnote w:id="2">
    <w:p w:rsidR="004C34F2"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312067" w:rsidRPr="00312067" w:rsidP="00312067" w14:paraId="05E3D427" w14:textId="2F992DBF">
      <w:pPr>
        <w:pStyle w:val="FootnoteText"/>
        <w:jc w:val="both"/>
        <w:rPr>
          <w:i/>
          <w:iCs/>
        </w:rPr>
      </w:pPr>
      <w:r>
        <w:rPr>
          <w:rStyle w:val="FootnoteReference"/>
        </w:rPr>
        <w:footnoteRef/>
      </w:r>
      <w:r>
        <w:t xml:space="preserve"> </w:t>
      </w:r>
      <w:r w:rsidRPr="00312067">
        <w:rPr>
          <w:i/>
          <w:iCs/>
        </w:rPr>
        <w:t xml:space="preserve">Nesse sentido é o entendimento do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12067">
        <w:rPr>
          <w:i/>
          <w:iCs/>
        </w:rPr>
        <w:t>ex</w:t>
      </w:r>
      <w:r w:rsidRPr="00312067">
        <w:rPr>
          <w:i/>
          <w:iCs/>
        </w:rPr>
        <w:t xml:space="preserve"> </w:t>
      </w:r>
      <w:r w:rsidRPr="00312067">
        <w:rPr>
          <w:i/>
          <w:iCs/>
        </w:rPr>
        <w:t>oficio</w:t>
      </w:r>
      <w:r w:rsidRPr="00312067">
        <w:rPr>
          <w:i/>
          <w:iC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12067" w14:paraId="58F33923" w14:textId="77777777">
      <w:pPr>
        <w:pStyle w:val="FootnoteText"/>
      </w:pPr>
    </w:p>
  </w:footnote>
  <w:footnote w:id="4">
    <w:p w:rsidR="00166091" w:rsidP="00166091" w14:paraId="3E519E34" w14:textId="77777777">
      <w:pPr>
        <w:pStyle w:val="FootnoteText"/>
        <w:jc w:val="both"/>
      </w:pPr>
      <w:r>
        <w:rPr>
          <w:rStyle w:val="FootnoteReference"/>
        </w:rPr>
        <w:footnoteRef/>
      </w:r>
      <w:r>
        <w:t xml:space="preserve"> LOM. Art. 8º, inciso XIV - autorizar ou aprovar convênios, acordos ou contratos de que resultem encargos para o Município;</w:t>
      </w:r>
    </w:p>
  </w:footnote>
  <w:footnote w:id="5">
    <w:p w:rsidR="004C34F2" w:rsidP="009E0E90" w14:paraId="66DCDDFC" w14:textId="6EFDA966">
      <w:pPr>
        <w:pStyle w:val="FootnoteText"/>
        <w:jc w:val="both"/>
      </w:pPr>
      <w:r>
        <w:rPr>
          <w:rStyle w:val="FootnoteReference"/>
        </w:rPr>
        <w:footnoteRef/>
      </w:r>
      <w:r>
        <w:t xml:space="preserve"> </w:t>
      </w:r>
      <w:r w:rsidRPr="009E0E90">
        <w:rPr>
          <w:rFonts w:ascii="Calibri" w:hAnsi="Calibri" w:cs="Calibri"/>
          <w:i/>
          <w:shd w:val="clear" w:color="auto" w:fill="FFFFFF"/>
        </w:rPr>
        <w:t>TJSP;</w:t>
      </w:r>
      <w:r w:rsidRPr="009E0E90">
        <w:rPr>
          <w:rFonts w:ascii="Calibri" w:hAnsi="Calibri" w:cs="Calibri"/>
          <w:i/>
          <w:shd w:val="clear" w:color="auto" w:fill="FFFFFF"/>
        </w:rPr>
        <w:t xml:space="preserve">  </w:t>
      </w:r>
      <w:r w:rsidRPr="009E0E90">
        <w:rPr>
          <w:rFonts w:ascii="Calibri" w:hAnsi="Calibri" w:cs="Calibri"/>
          <w:i/>
          <w:shd w:val="clear" w:color="auto" w:fill="FFFFFF"/>
        </w:rPr>
        <w:t>Direta de Inconstitucionalidade 2282700-54.2019.8.26.0000; Relator (a): Ferreira Rodrigues; Órgão Julgador: Órgão Especial; Tribunal de Justiça de São Paulo - N/A; Data do Julgamento: 04/06/2020; Data de Registro: 05/06/2020)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4F2"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4F2" w:rsidP="003C2F5F" w14:textId="77777777">
                          <w:r>
                            <w:rPr>
                              <w:noProof/>
                              <w:lang w:eastAsia="pt-BR"/>
                            </w:rPr>
                            <w:drawing>
                              <wp:inline distT="0" distB="0" distL="0" distR="0">
                                <wp:extent cx="876300" cy="850900"/>
                                <wp:effectExtent l="19050" t="0" r="0" b="0"/>
                                <wp:docPr id="105999667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39299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3pt;height:67.9pt" o:oleicon="f" o:ole="">
                                <v:imagedata r:id="rId2" o:title=""/>
                              </v:shape>
                              <o:OLEObject Type="Embed" ProgID="MSPhotoEd.3" ShapeID="_x0000_i2051" DrawAspect="Content" ObjectID="_177383267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C34F2"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919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73828124" r:id="rId4"/>
                    </w:object>
                  </w:p>
                </w:txbxContent>
              </v:textbox>
              <w10:wrap type="square"/>
            </v:shape>
          </w:pict>
        </mc:Fallback>
      </mc:AlternateContent>
    </w:r>
  </w:p>
  <w:p w:rsidR="004C34F2" w:rsidP="003C2F5F" w14:paraId="69F2DB4C" w14:textId="77777777">
    <w:pPr>
      <w:pStyle w:val="Header"/>
      <w:jc w:val="center"/>
      <w:rPr>
        <w:b/>
        <w:sz w:val="28"/>
        <w:lang w:val="pt-PT"/>
      </w:rPr>
    </w:pPr>
    <w:r>
      <w:rPr>
        <w:b/>
        <w:sz w:val="28"/>
        <w:lang w:val="pt-PT"/>
      </w:rPr>
      <w:t>CÂMARA MUNICIPAL DE VALINHOS</w:t>
    </w:r>
  </w:p>
  <w:p w:rsidR="004C34F2" w:rsidP="003C2F5F" w14:paraId="24D3E421" w14:textId="77777777">
    <w:pPr>
      <w:pStyle w:val="Header"/>
      <w:jc w:val="center"/>
      <w:rPr>
        <w:sz w:val="20"/>
        <w:lang w:val="pt-PT"/>
      </w:rPr>
    </w:pPr>
    <w:r>
      <w:rPr>
        <w:sz w:val="20"/>
        <w:lang w:val="pt-PT"/>
      </w:rPr>
      <w:t>ESTADO DE SÃO PAULO</w:t>
    </w:r>
  </w:p>
  <w:p w:rsidR="004C34F2" w:rsidP="003C2F5F" w14:paraId="6FE38094" w14:textId="77777777">
    <w:pPr>
      <w:pStyle w:val="Header"/>
    </w:pPr>
  </w:p>
  <w:p w:rsidR="004C34F2" w:rsidP="003C2F5F" w14:paraId="05C8AF9F" w14:textId="77777777">
    <w:pPr>
      <w:pStyle w:val="Header"/>
    </w:pPr>
  </w:p>
  <w:p w:rsidR="004C34F2" w:rsidRPr="005F10D7" w:rsidP="003C2F5F" w14:paraId="66A29C6A" w14:textId="77777777">
    <w:pPr>
      <w:pStyle w:val="Header"/>
      <w:rPr>
        <w:sz w:val="4"/>
        <w:szCs w:val="4"/>
      </w:rPr>
    </w:pPr>
  </w:p>
  <w:p w:rsidR="004C34F2"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15EF6"/>
    <w:rsid w:val="000200CD"/>
    <w:rsid w:val="00045D67"/>
    <w:rsid w:val="00053466"/>
    <w:rsid w:val="00054297"/>
    <w:rsid w:val="00055A36"/>
    <w:rsid w:val="00055CC4"/>
    <w:rsid w:val="00057AD0"/>
    <w:rsid w:val="00060023"/>
    <w:rsid w:val="0006629F"/>
    <w:rsid w:val="00077909"/>
    <w:rsid w:val="000854D9"/>
    <w:rsid w:val="000863AF"/>
    <w:rsid w:val="00090B27"/>
    <w:rsid w:val="00093998"/>
    <w:rsid w:val="00096C2C"/>
    <w:rsid w:val="00097E46"/>
    <w:rsid w:val="000A1978"/>
    <w:rsid w:val="000A2B7F"/>
    <w:rsid w:val="000A3AC8"/>
    <w:rsid w:val="000B17B5"/>
    <w:rsid w:val="000C4719"/>
    <w:rsid w:val="000C60A0"/>
    <w:rsid w:val="000D29F6"/>
    <w:rsid w:val="000D676A"/>
    <w:rsid w:val="000E0541"/>
    <w:rsid w:val="000F36A9"/>
    <w:rsid w:val="000F53FD"/>
    <w:rsid w:val="000F7DF6"/>
    <w:rsid w:val="00100254"/>
    <w:rsid w:val="0010042C"/>
    <w:rsid w:val="00100E55"/>
    <w:rsid w:val="00106768"/>
    <w:rsid w:val="00106ADB"/>
    <w:rsid w:val="00112D61"/>
    <w:rsid w:val="001150B0"/>
    <w:rsid w:val="00115472"/>
    <w:rsid w:val="00116058"/>
    <w:rsid w:val="001166FA"/>
    <w:rsid w:val="0012009C"/>
    <w:rsid w:val="0012397D"/>
    <w:rsid w:val="00130A14"/>
    <w:rsid w:val="00133B04"/>
    <w:rsid w:val="00133C76"/>
    <w:rsid w:val="00135E40"/>
    <w:rsid w:val="00146235"/>
    <w:rsid w:val="00160B24"/>
    <w:rsid w:val="00166091"/>
    <w:rsid w:val="0016746F"/>
    <w:rsid w:val="00171311"/>
    <w:rsid w:val="00175288"/>
    <w:rsid w:val="00186563"/>
    <w:rsid w:val="00186BFA"/>
    <w:rsid w:val="001900C3"/>
    <w:rsid w:val="001917E2"/>
    <w:rsid w:val="001B2556"/>
    <w:rsid w:val="001B380C"/>
    <w:rsid w:val="001B39B0"/>
    <w:rsid w:val="001D010E"/>
    <w:rsid w:val="001F06D2"/>
    <w:rsid w:val="002214C7"/>
    <w:rsid w:val="00230A9C"/>
    <w:rsid w:val="00234202"/>
    <w:rsid w:val="002412E4"/>
    <w:rsid w:val="0024683F"/>
    <w:rsid w:val="00253D01"/>
    <w:rsid w:val="002578DE"/>
    <w:rsid w:val="00257FB8"/>
    <w:rsid w:val="00264F4E"/>
    <w:rsid w:val="002668DE"/>
    <w:rsid w:val="00277FC6"/>
    <w:rsid w:val="00283B77"/>
    <w:rsid w:val="00290799"/>
    <w:rsid w:val="00291BA1"/>
    <w:rsid w:val="00297248"/>
    <w:rsid w:val="0029742D"/>
    <w:rsid w:val="002A0294"/>
    <w:rsid w:val="002A0BF9"/>
    <w:rsid w:val="002B1B24"/>
    <w:rsid w:val="002B3EF9"/>
    <w:rsid w:val="002B6DD7"/>
    <w:rsid w:val="002C174B"/>
    <w:rsid w:val="002C4D6D"/>
    <w:rsid w:val="002D0400"/>
    <w:rsid w:val="002D1F88"/>
    <w:rsid w:val="002E06DC"/>
    <w:rsid w:val="002E0B93"/>
    <w:rsid w:val="002F1549"/>
    <w:rsid w:val="002F4694"/>
    <w:rsid w:val="002F5795"/>
    <w:rsid w:val="00312067"/>
    <w:rsid w:val="003128C1"/>
    <w:rsid w:val="003132A3"/>
    <w:rsid w:val="003210F0"/>
    <w:rsid w:val="00333646"/>
    <w:rsid w:val="00344157"/>
    <w:rsid w:val="00350F60"/>
    <w:rsid w:val="00373F65"/>
    <w:rsid w:val="00374C03"/>
    <w:rsid w:val="003776C5"/>
    <w:rsid w:val="003856D7"/>
    <w:rsid w:val="00397DDC"/>
    <w:rsid w:val="003A5BDC"/>
    <w:rsid w:val="003A6461"/>
    <w:rsid w:val="003B4ED0"/>
    <w:rsid w:val="003B53ED"/>
    <w:rsid w:val="003B634F"/>
    <w:rsid w:val="003C2F5F"/>
    <w:rsid w:val="003C4DB0"/>
    <w:rsid w:val="003C5F69"/>
    <w:rsid w:val="003C6555"/>
    <w:rsid w:val="003D3D50"/>
    <w:rsid w:val="003D6EE3"/>
    <w:rsid w:val="003E371A"/>
    <w:rsid w:val="003F0920"/>
    <w:rsid w:val="003F610A"/>
    <w:rsid w:val="0040409A"/>
    <w:rsid w:val="00407A33"/>
    <w:rsid w:val="00407C23"/>
    <w:rsid w:val="00410C95"/>
    <w:rsid w:val="00414E0F"/>
    <w:rsid w:val="00415C7A"/>
    <w:rsid w:val="00417BC0"/>
    <w:rsid w:val="00427BE6"/>
    <w:rsid w:val="00433A4C"/>
    <w:rsid w:val="00443516"/>
    <w:rsid w:val="0044663B"/>
    <w:rsid w:val="004466B6"/>
    <w:rsid w:val="0045236F"/>
    <w:rsid w:val="004562EC"/>
    <w:rsid w:val="00465FE0"/>
    <w:rsid w:val="00467832"/>
    <w:rsid w:val="0047013B"/>
    <w:rsid w:val="00482E22"/>
    <w:rsid w:val="004853AE"/>
    <w:rsid w:val="004867E6"/>
    <w:rsid w:val="004A5672"/>
    <w:rsid w:val="004B06A1"/>
    <w:rsid w:val="004C34F2"/>
    <w:rsid w:val="004D6EED"/>
    <w:rsid w:val="004D7A7D"/>
    <w:rsid w:val="004E6AED"/>
    <w:rsid w:val="004F56B6"/>
    <w:rsid w:val="005056F7"/>
    <w:rsid w:val="005101D9"/>
    <w:rsid w:val="00511B43"/>
    <w:rsid w:val="005277C2"/>
    <w:rsid w:val="00531B48"/>
    <w:rsid w:val="00541026"/>
    <w:rsid w:val="00553C12"/>
    <w:rsid w:val="00571D64"/>
    <w:rsid w:val="005741FD"/>
    <w:rsid w:val="0058062A"/>
    <w:rsid w:val="00582F11"/>
    <w:rsid w:val="00585C59"/>
    <w:rsid w:val="00591032"/>
    <w:rsid w:val="00593369"/>
    <w:rsid w:val="00596241"/>
    <w:rsid w:val="005A1777"/>
    <w:rsid w:val="005A1CB4"/>
    <w:rsid w:val="005A2F0B"/>
    <w:rsid w:val="005A4767"/>
    <w:rsid w:val="005B4928"/>
    <w:rsid w:val="005B66AE"/>
    <w:rsid w:val="005C097C"/>
    <w:rsid w:val="005C3000"/>
    <w:rsid w:val="005E0BB6"/>
    <w:rsid w:val="005E2A7A"/>
    <w:rsid w:val="005F10D7"/>
    <w:rsid w:val="005F5F92"/>
    <w:rsid w:val="005F696D"/>
    <w:rsid w:val="00605BB7"/>
    <w:rsid w:val="00613C31"/>
    <w:rsid w:val="0061442B"/>
    <w:rsid w:val="00617AB1"/>
    <w:rsid w:val="006209D5"/>
    <w:rsid w:val="00622D40"/>
    <w:rsid w:val="00623AD7"/>
    <w:rsid w:val="00625539"/>
    <w:rsid w:val="00626C25"/>
    <w:rsid w:val="0063663D"/>
    <w:rsid w:val="00644373"/>
    <w:rsid w:val="0064451B"/>
    <w:rsid w:val="00644ED3"/>
    <w:rsid w:val="006458C6"/>
    <w:rsid w:val="006504F4"/>
    <w:rsid w:val="00655007"/>
    <w:rsid w:val="00660921"/>
    <w:rsid w:val="00664412"/>
    <w:rsid w:val="0067562F"/>
    <w:rsid w:val="00686242"/>
    <w:rsid w:val="00687B41"/>
    <w:rsid w:val="00693A31"/>
    <w:rsid w:val="006943D7"/>
    <w:rsid w:val="006A1A17"/>
    <w:rsid w:val="006A5B5D"/>
    <w:rsid w:val="006B0B63"/>
    <w:rsid w:val="006B1DD9"/>
    <w:rsid w:val="006C74D8"/>
    <w:rsid w:val="006D1203"/>
    <w:rsid w:val="006D2F36"/>
    <w:rsid w:val="006E00C4"/>
    <w:rsid w:val="006E43B0"/>
    <w:rsid w:val="006E4468"/>
    <w:rsid w:val="006E4F1C"/>
    <w:rsid w:val="006F0642"/>
    <w:rsid w:val="006F4B20"/>
    <w:rsid w:val="006F6EBB"/>
    <w:rsid w:val="00702B82"/>
    <w:rsid w:val="0070570A"/>
    <w:rsid w:val="007111F6"/>
    <w:rsid w:val="00720FA9"/>
    <w:rsid w:val="007277F2"/>
    <w:rsid w:val="007345C0"/>
    <w:rsid w:val="00746F24"/>
    <w:rsid w:val="00753377"/>
    <w:rsid w:val="00765BBD"/>
    <w:rsid w:val="007711FB"/>
    <w:rsid w:val="007A0A04"/>
    <w:rsid w:val="007A3E43"/>
    <w:rsid w:val="007A4CCA"/>
    <w:rsid w:val="007C7735"/>
    <w:rsid w:val="007D24E4"/>
    <w:rsid w:val="007E1938"/>
    <w:rsid w:val="007E1F99"/>
    <w:rsid w:val="007E4608"/>
    <w:rsid w:val="007E622E"/>
    <w:rsid w:val="007E684E"/>
    <w:rsid w:val="00803145"/>
    <w:rsid w:val="00805484"/>
    <w:rsid w:val="00811191"/>
    <w:rsid w:val="00815A68"/>
    <w:rsid w:val="0083080B"/>
    <w:rsid w:val="00832A22"/>
    <w:rsid w:val="00833548"/>
    <w:rsid w:val="0083373A"/>
    <w:rsid w:val="00840756"/>
    <w:rsid w:val="00843AF6"/>
    <w:rsid w:val="00844F2A"/>
    <w:rsid w:val="008510E3"/>
    <w:rsid w:val="00866252"/>
    <w:rsid w:val="00867EC0"/>
    <w:rsid w:val="008706BC"/>
    <w:rsid w:val="008743BF"/>
    <w:rsid w:val="00880621"/>
    <w:rsid w:val="00880E5C"/>
    <w:rsid w:val="008B446B"/>
    <w:rsid w:val="008C29F0"/>
    <w:rsid w:val="008D453A"/>
    <w:rsid w:val="008D48C2"/>
    <w:rsid w:val="008D67BD"/>
    <w:rsid w:val="008D7365"/>
    <w:rsid w:val="008E41FA"/>
    <w:rsid w:val="008E680E"/>
    <w:rsid w:val="008E7C91"/>
    <w:rsid w:val="008F3677"/>
    <w:rsid w:val="008F3A3B"/>
    <w:rsid w:val="008F5FCA"/>
    <w:rsid w:val="009135EB"/>
    <w:rsid w:val="00916CB5"/>
    <w:rsid w:val="00924DE9"/>
    <w:rsid w:val="0094325E"/>
    <w:rsid w:val="00946145"/>
    <w:rsid w:val="009513F9"/>
    <w:rsid w:val="0095193C"/>
    <w:rsid w:val="00960385"/>
    <w:rsid w:val="00964B22"/>
    <w:rsid w:val="00965A94"/>
    <w:rsid w:val="0097085A"/>
    <w:rsid w:val="00973E66"/>
    <w:rsid w:val="00977BEE"/>
    <w:rsid w:val="00981172"/>
    <w:rsid w:val="00985CD8"/>
    <w:rsid w:val="00987EDC"/>
    <w:rsid w:val="00990D8F"/>
    <w:rsid w:val="00995E87"/>
    <w:rsid w:val="009A238E"/>
    <w:rsid w:val="009A6ACD"/>
    <w:rsid w:val="009B4E3C"/>
    <w:rsid w:val="009E0E90"/>
    <w:rsid w:val="009F0F77"/>
    <w:rsid w:val="00A21575"/>
    <w:rsid w:val="00A26998"/>
    <w:rsid w:val="00A300A5"/>
    <w:rsid w:val="00A32BE6"/>
    <w:rsid w:val="00A33922"/>
    <w:rsid w:val="00A33ED7"/>
    <w:rsid w:val="00A34ED6"/>
    <w:rsid w:val="00A4011C"/>
    <w:rsid w:val="00A44636"/>
    <w:rsid w:val="00A455A2"/>
    <w:rsid w:val="00A47AAD"/>
    <w:rsid w:val="00A516B4"/>
    <w:rsid w:val="00A51C68"/>
    <w:rsid w:val="00A55F32"/>
    <w:rsid w:val="00A7003F"/>
    <w:rsid w:val="00A731C0"/>
    <w:rsid w:val="00A743FB"/>
    <w:rsid w:val="00A816F6"/>
    <w:rsid w:val="00A84A80"/>
    <w:rsid w:val="00A9069A"/>
    <w:rsid w:val="00A9428E"/>
    <w:rsid w:val="00AA19F5"/>
    <w:rsid w:val="00AA4854"/>
    <w:rsid w:val="00AB02F8"/>
    <w:rsid w:val="00AB41EF"/>
    <w:rsid w:val="00AB71AB"/>
    <w:rsid w:val="00AC28B3"/>
    <w:rsid w:val="00AC632E"/>
    <w:rsid w:val="00AC6375"/>
    <w:rsid w:val="00AD2EF4"/>
    <w:rsid w:val="00AD41DD"/>
    <w:rsid w:val="00AF19C8"/>
    <w:rsid w:val="00B00336"/>
    <w:rsid w:val="00B03996"/>
    <w:rsid w:val="00B156BC"/>
    <w:rsid w:val="00B20851"/>
    <w:rsid w:val="00B21513"/>
    <w:rsid w:val="00B25E64"/>
    <w:rsid w:val="00B36275"/>
    <w:rsid w:val="00B37936"/>
    <w:rsid w:val="00B51914"/>
    <w:rsid w:val="00B67877"/>
    <w:rsid w:val="00B77DD5"/>
    <w:rsid w:val="00B9191A"/>
    <w:rsid w:val="00BA60E8"/>
    <w:rsid w:val="00BA71BB"/>
    <w:rsid w:val="00BB2737"/>
    <w:rsid w:val="00BB4A3C"/>
    <w:rsid w:val="00BB699B"/>
    <w:rsid w:val="00BC1CA3"/>
    <w:rsid w:val="00BF1E38"/>
    <w:rsid w:val="00BF52C8"/>
    <w:rsid w:val="00BF6582"/>
    <w:rsid w:val="00C037D3"/>
    <w:rsid w:val="00C1323B"/>
    <w:rsid w:val="00C16375"/>
    <w:rsid w:val="00C50F96"/>
    <w:rsid w:val="00C54AEF"/>
    <w:rsid w:val="00C570AF"/>
    <w:rsid w:val="00C65153"/>
    <w:rsid w:val="00C70705"/>
    <w:rsid w:val="00C772FB"/>
    <w:rsid w:val="00C8259B"/>
    <w:rsid w:val="00C86E28"/>
    <w:rsid w:val="00C911DC"/>
    <w:rsid w:val="00C96BE2"/>
    <w:rsid w:val="00CA36F2"/>
    <w:rsid w:val="00CA6474"/>
    <w:rsid w:val="00CB20FD"/>
    <w:rsid w:val="00CB55DD"/>
    <w:rsid w:val="00CB5A0D"/>
    <w:rsid w:val="00CC3BFA"/>
    <w:rsid w:val="00CC518D"/>
    <w:rsid w:val="00CD22F1"/>
    <w:rsid w:val="00CD2341"/>
    <w:rsid w:val="00CD3CC4"/>
    <w:rsid w:val="00CD4057"/>
    <w:rsid w:val="00CE08A2"/>
    <w:rsid w:val="00CF4A3C"/>
    <w:rsid w:val="00D22E73"/>
    <w:rsid w:val="00D25911"/>
    <w:rsid w:val="00D31D11"/>
    <w:rsid w:val="00D356B6"/>
    <w:rsid w:val="00D40651"/>
    <w:rsid w:val="00D43148"/>
    <w:rsid w:val="00D43AE0"/>
    <w:rsid w:val="00D4511B"/>
    <w:rsid w:val="00D50B43"/>
    <w:rsid w:val="00D56ED0"/>
    <w:rsid w:val="00D57968"/>
    <w:rsid w:val="00D62B30"/>
    <w:rsid w:val="00D7028D"/>
    <w:rsid w:val="00D8253A"/>
    <w:rsid w:val="00D93904"/>
    <w:rsid w:val="00DA067C"/>
    <w:rsid w:val="00DA3D44"/>
    <w:rsid w:val="00DA6666"/>
    <w:rsid w:val="00DB2282"/>
    <w:rsid w:val="00DC3CCC"/>
    <w:rsid w:val="00DD225D"/>
    <w:rsid w:val="00DE5065"/>
    <w:rsid w:val="00DE520E"/>
    <w:rsid w:val="00DF2C1A"/>
    <w:rsid w:val="00E010C5"/>
    <w:rsid w:val="00E0201F"/>
    <w:rsid w:val="00E07310"/>
    <w:rsid w:val="00E17B92"/>
    <w:rsid w:val="00E3389E"/>
    <w:rsid w:val="00E369EF"/>
    <w:rsid w:val="00E405EE"/>
    <w:rsid w:val="00E41EA1"/>
    <w:rsid w:val="00E503EA"/>
    <w:rsid w:val="00E63155"/>
    <w:rsid w:val="00E66F59"/>
    <w:rsid w:val="00E719DE"/>
    <w:rsid w:val="00E7573E"/>
    <w:rsid w:val="00E77219"/>
    <w:rsid w:val="00E813C9"/>
    <w:rsid w:val="00E879AD"/>
    <w:rsid w:val="00E91634"/>
    <w:rsid w:val="00E9745E"/>
    <w:rsid w:val="00EA669D"/>
    <w:rsid w:val="00EB49A2"/>
    <w:rsid w:val="00EB6DC4"/>
    <w:rsid w:val="00EC6150"/>
    <w:rsid w:val="00ED0978"/>
    <w:rsid w:val="00EE5254"/>
    <w:rsid w:val="00EE6021"/>
    <w:rsid w:val="00EE6781"/>
    <w:rsid w:val="00EF4DF2"/>
    <w:rsid w:val="00F1565F"/>
    <w:rsid w:val="00F253CD"/>
    <w:rsid w:val="00F505B3"/>
    <w:rsid w:val="00F53BEF"/>
    <w:rsid w:val="00F564CF"/>
    <w:rsid w:val="00F66849"/>
    <w:rsid w:val="00F67DF6"/>
    <w:rsid w:val="00F740A6"/>
    <w:rsid w:val="00F74AB4"/>
    <w:rsid w:val="00F847EE"/>
    <w:rsid w:val="00F96CC6"/>
    <w:rsid w:val="00FA1D5B"/>
    <w:rsid w:val="00FA7306"/>
    <w:rsid w:val="00FB0318"/>
    <w:rsid w:val="00FB382E"/>
    <w:rsid w:val="00FB7CDD"/>
    <w:rsid w:val="00FC3932"/>
    <w:rsid w:val="00FC59A5"/>
    <w:rsid w:val="00FD4D71"/>
    <w:rsid w:val="00FD691E"/>
    <w:rsid w:val="00FF0189"/>
    <w:rsid w:val="00FF16C9"/>
    <w:rsid w:val="00FF633F"/>
    <w:rsid w:val="00FF69A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planalto.gov.br/ccivil_03/leis/L9432.htm" TargetMode="External" /><Relationship Id="rId11" Type="http://schemas.openxmlformats.org/officeDocument/2006/relationships/hyperlink" Target="http://www.planalto.gov.br/ccivil_03/_Ato2019-2022/2021/Lei/L14273.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planalto.gov.br/ccivil_03/_Ato2023-2026/2023/Lei/L14790.htm" TargetMode="External" /><Relationship Id="rId7" Type="http://schemas.openxmlformats.org/officeDocument/2006/relationships/hyperlink" Target="https://www.planalto.gov.br/ccivil_03/Decreto-Lei/1965-1988/Del0204.htm" TargetMode="External" /><Relationship Id="rId8" Type="http://schemas.openxmlformats.org/officeDocument/2006/relationships/hyperlink" Target="https://www.planalto.gov.br/ccivil_03/_Ato2023-2026/2023/Mpv/mpv1182.htm" TargetMode="External" /><Relationship Id="rId9" Type="http://schemas.openxmlformats.org/officeDocument/2006/relationships/hyperlink" Target="http://www.planalto.gov.br/ccivil_03/leis/L8987cons.ht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B83E-FCDF-4551-AF5B-2BD43D59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16</Pages>
  <Words>5325</Words>
  <Characters>28756</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54</cp:revision>
  <cp:lastPrinted>2021-05-27T14:59:00Z</cp:lastPrinted>
  <dcterms:created xsi:type="dcterms:W3CDTF">2024-03-25T13:03:00Z</dcterms:created>
  <dcterms:modified xsi:type="dcterms:W3CDTF">2024-04-05T17:31:00Z</dcterms:modified>
</cp:coreProperties>
</file>