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E6FAA" w:rsidP="005D54F2">
      <w:pPr>
        <w:pStyle w:val="Default"/>
        <w:jc w:val="both"/>
        <w:rPr>
          <w:rFonts w:asciiTheme="minorHAnsi" w:hAnsiTheme="minorHAnsi" w:cstheme="minorHAnsi"/>
          <w:b/>
          <w:color w:val="auto"/>
        </w:rPr>
      </w:pPr>
    </w:p>
    <w:p w:rsidR="005D54F2" w:rsidRPr="0096162A" w:rsidP="005D54F2">
      <w:pPr>
        <w:pStyle w:val="Default"/>
        <w:jc w:val="both"/>
        <w:rPr>
          <w:rFonts w:eastAsia="Times New Roman" w:asciiTheme="minorHAnsi" w:hAnsiTheme="minorHAnsi" w:cstheme="minorHAnsi"/>
          <w:b/>
          <w:color w:val="auto"/>
          <w:szCs w:val="20"/>
        </w:rPr>
      </w:pPr>
      <w:r w:rsidRPr="0096162A">
        <w:rPr>
          <w:rFonts w:asciiTheme="minorHAnsi" w:hAnsiTheme="minorHAnsi" w:cstheme="minorHAnsi"/>
          <w:b/>
          <w:color w:val="auto"/>
        </w:rPr>
        <w:t xml:space="preserve">Parecer </w:t>
      </w:r>
      <w:r w:rsidRPr="0096162A">
        <w:rPr>
          <w:rFonts w:eastAsia="Times New Roman" w:asciiTheme="minorHAnsi" w:hAnsiTheme="minorHAnsi" w:cstheme="minorHAnsi"/>
          <w:b/>
          <w:color w:val="auto"/>
          <w:szCs w:val="20"/>
        </w:rPr>
        <w:t xml:space="preserve">Jurídico nº </w:t>
      </w:r>
      <w:r w:rsidRPr="0096162A" w:rsidR="0096162A">
        <w:rPr>
          <w:rFonts w:eastAsia="Times New Roman" w:asciiTheme="minorHAnsi" w:hAnsiTheme="minorHAnsi" w:cstheme="minorHAnsi"/>
          <w:b/>
          <w:color w:val="auto"/>
          <w:szCs w:val="20"/>
        </w:rPr>
        <w:t>0</w:t>
      </w:r>
      <w:r w:rsidR="007D4776">
        <w:rPr>
          <w:rFonts w:eastAsia="Times New Roman" w:asciiTheme="minorHAnsi" w:hAnsiTheme="minorHAnsi" w:cstheme="minorHAnsi"/>
          <w:b/>
          <w:color w:val="auto"/>
          <w:szCs w:val="20"/>
        </w:rPr>
        <w:t>85</w:t>
      </w:r>
      <w:r w:rsidRPr="0096162A">
        <w:rPr>
          <w:rFonts w:eastAsia="Times New Roman" w:asciiTheme="minorHAnsi" w:hAnsiTheme="minorHAnsi" w:cstheme="minorHAnsi"/>
          <w:b/>
          <w:color w:val="auto"/>
          <w:szCs w:val="20"/>
        </w:rPr>
        <w:t>/202</w:t>
      </w:r>
      <w:r w:rsidR="00334A0D">
        <w:rPr>
          <w:rFonts w:eastAsia="Times New Roman" w:asciiTheme="minorHAnsi" w:hAnsiTheme="minorHAnsi" w:cstheme="minorHAnsi"/>
          <w:b/>
          <w:color w:val="auto"/>
          <w:szCs w:val="20"/>
        </w:rPr>
        <w:t>4</w:t>
      </w:r>
      <w:r w:rsidRPr="0096162A">
        <w:rPr>
          <w:rFonts w:eastAsia="Times New Roman" w:asciiTheme="minorHAnsi" w:hAnsiTheme="minorHAnsi" w:cstheme="minorHAnsi"/>
          <w:b/>
          <w:color w:val="auto"/>
          <w:szCs w:val="20"/>
        </w:rPr>
        <w:t>.</w:t>
      </w:r>
    </w:p>
    <w:p w:rsidR="005D5925" w:rsidRPr="007D4776" w:rsidP="005D54F2">
      <w:pPr>
        <w:spacing w:after="0" w:line="240" w:lineRule="auto"/>
        <w:jc w:val="both"/>
        <w:rPr>
          <w:rFonts w:asciiTheme="minorHAnsi" w:hAnsiTheme="minorHAnsi" w:cstheme="minorHAnsi"/>
        </w:rPr>
      </w:pPr>
      <w:r w:rsidRPr="00E42A2E">
        <w:rPr>
          <w:rFonts w:asciiTheme="minorHAnsi" w:hAnsiTheme="minorHAnsi" w:cstheme="minorHAnsi"/>
          <w:b/>
        </w:rPr>
        <w:t>Assunto:</w:t>
      </w:r>
      <w:r w:rsidRPr="00F23DDB">
        <w:rPr>
          <w:rFonts w:asciiTheme="minorHAnsi" w:hAnsiTheme="minorHAnsi" w:cstheme="minorHAnsi"/>
          <w:b/>
        </w:rPr>
        <w:t xml:space="preserve"> </w:t>
      </w:r>
      <w:r w:rsidRPr="00E42A2E">
        <w:rPr>
          <w:rFonts w:asciiTheme="minorHAnsi" w:hAnsiTheme="minorHAnsi" w:cstheme="minorHAnsi"/>
          <w:b/>
        </w:rPr>
        <w:t xml:space="preserve">Projeto de Lei nº </w:t>
      </w:r>
      <w:r w:rsidR="00064AD8">
        <w:rPr>
          <w:rFonts w:asciiTheme="minorHAnsi" w:hAnsiTheme="minorHAnsi" w:cstheme="minorHAnsi"/>
          <w:b/>
        </w:rPr>
        <w:t>0</w:t>
      </w:r>
      <w:r w:rsidR="007D4776">
        <w:rPr>
          <w:rFonts w:asciiTheme="minorHAnsi" w:hAnsiTheme="minorHAnsi" w:cstheme="minorHAnsi"/>
          <w:b/>
        </w:rPr>
        <w:t>3</w:t>
      </w:r>
      <w:r w:rsidR="00334A0D">
        <w:rPr>
          <w:rFonts w:asciiTheme="minorHAnsi" w:hAnsiTheme="minorHAnsi" w:cstheme="minorHAnsi"/>
          <w:b/>
        </w:rPr>
        <w:t>5</w:t>
      </w:r>
      <w:r w:rsidRPr="00E42A2E">
        <w:rPr>
          <w:rFonts w:asciiTheme="minorHAnsi" w:hAnsiTheme="minorHAnsi" w:cstheme="minorHAnsi"/>
          <w:b/>
        </w:rPr>
        <w:t>/202</w:t>
      </w:r>
      <w:r w:rsidR="00334A0D">
        <w:rPr>
          <w:rFonts w:asciiTheme="minorHAnsi" w:hAnsiTheme="minorHAnsi" w:cstheme="minorHAnsi"/>
          <w:b/>
        </w:rPr>
        <w:t>4</w:t>
      </w:r>
      <w:r w:rsidRPr="00E42A2E">
        <w:rPr>
          <w:rFonts w:asciiTheme="minorHAnsi" w:hAnsiTheme="minorHAnsi" w:cstheme="minorHAnsi"/>
          <w:b/>
        </w:rPr>
        <w:t xml:space="preserve"> – </w:t>
      </w:r>
      <w:r w:rsidR="006E6FAA">
        <w:rPr>
          <w:rFonts w:asciiTheme="minorHAnsi" w:hAnsiTheme="minorHAnsi" w:cstheme="minorHAnsi"/>
          <w:b/>
        </w:rPr>
        <w:t>“</w:t>
      </w:r>
      <w:r w:rsidRPr="006E6FAA">
        <w:rPr>
          <w:rFonts w:asciiTheme="minorHAnsi" w:hAnsiTheme="minorHAnsi" w:cstheme="minorHAnsi"/>
          <w:i/>
        </w:rPr>
        <w:t>Dispõe sobre autorização para a</w:t>
      </w:r>
      <w:r w:rsidRPr="006E6FAA" w:rsidR="00064AD8">
        <w:rPr>
          <w:rFonts w:asciiTheme="minorHAnsi" w:hAnsiTheme="minorHAnsi" w:cstheme="minorHAnsi"/>
          <w:i/>
        </w:rPr>
        <w:t xml:space="preserve"> abertura de crédito adicional </w:t>
      </w:r>
      <w:r w:rsidRPr="006E6FAA" w:rsidR="0044394D">
        <w:rPr>
          <w:rFonts w:asciiTheme="minorHAnsi" w:hAnsiTheme="minorHAnsi" w:cstheme="minorHAnsi"/>
          <w:i/>
        </w:rPr>
        <w:t>suplementar</w:t>
      </w:r>
      <w:r w:rsidRPr="006E6FAA">
        <w:rPr>
          <w:rFonts w:asciiTheme="minorHAnsi" w:hAnsiTheme="minorHAnsi" w:cstheme="minorHAnsi"/>
          <w:i/>
        </w:rPr>
        <w:t xml:space="preserve">, até o valor de </w:t>
      </w:r>
      <w:r w:rsidRPr="006E6FAA" w:rsidR="00F23DDB">
        <w:rPr>
          <w:rFonts w:asciiTheme="minorHAnsi" w:hAnsiTheme="minorHAnsi" w:cstheme="minorHAnsi"/>
          <w:i/>
        </w:rPr>
        <w:t xml:space="preserve">R$ </w:t>
      </w:r>
      <w:r w:rsidRPr="006E6FAA" w:rsidR="007D4776">
        <w:rPr>
          <w:rFonts w:asciiTheme="minorHAnsi" w:hAnsiTheme="minorHAnsi" w:cstheme="minorHAnsi"/>
          <w:i/>
        </w:rPr>
        <w:t>913.989,73</w:t>
      </w:r>
      <w:r w:rsidR="006E6FAA">
        <w:rPr>
          <w:rFonts w:asciiTheme="minorHAnsi" w:hAnsiTheme="minorHAnsi" w:cstheme="minorHAnsi"/>
        </w:rPr>
        <w:t>”</w:t>
      </w:r>
      <w:r w:rsidRPr="007D4776">
        <w:rPr>
          <w:rFonts w:asciiTheme="minorHAnsi" w:hAnsiTheme="minorHAnsi" w:cstheme="minorHAnsi"/>
        </w:rPr>
        <w:t>.</w:t>
      </w:r>
    </w:p>
    <w:p w:rsidR="005D54F2" w:rsidRPr="004627C3" w:rsidP="005D54F2">
      <w:p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E42A2E">
        <w:rPr>
          <w:rFonts w:asciiTheme="minorHAnsi" w:hAnsiTheme="minorHAnsi" w:cstheme="minorHAnsi"/>
          <w:b/>
        </w:rPr>
        <w:t xml:space="preserve">Autoria do Poder Executivo </w:t>
      </w:r>
      <w:r w:rsidRPr="00E42A2E">
        <w:rPr>
          <w:rFonts w:asciiTheme="minorHAnsi" w:hAnsiTheme="minorHAnsi" w:cstheme="minorHAnsi"/>
          <w:b/>
        </w:rPr>
        <w:t xml:space="preserve">- Mensagem nº </w:t>
      </w:r>
      <w:r w:rsidR="007D4776">
        <w:rPr>
          <w:rFonts w:asciiTheme="minorHAnsi" w:hAnsiTheme="minorHAnsi" w:cstheme="minorHAnsi"/>
          <w:b/>
        </w:rPr>
        <w:t>23</w:t>
      </w:r>
      <w:r w:rsidRPr="00E42A2E">
        <w:rPr>
          <w:rFonts w:asciiTheme="minorHAnsi" w:hAnsiTheme="minorHAnsi" w:cstheme="minorHAnsi"/>
          <w:b/>
        </w:rPr>
        <w:t>/202</w:t>
      </w:r>
      <w:r w:rsidR="00935DCD">
        <w:rPr>
          <w:rFonts w:asciiTheme="minorHAnsi" w:hAnsiTheme="minorHAnsi" w:cstheme="minorHAnsi"/>
          <w:b/>
        </w:rPr>
        <w:t>4</w:t>
      </w:r>
      <w:r w:rsidRPr="00E42A2E">
        <w:rPr>
          <w:rFonts w:asciiTheme="minorHAnsi" w:hAnsiTheme="minorHAnsi" w:cstheme="minorHAnsi"/>
          <w:b/>
        </w:rPr>
        <w:t>.</w:t>
      </w:r>
    </w:p>
    <w:p w:rsidR="005D54F2" w:rsidP="005D54F2">
      <w:pPr>
        <w:pStyle w:val="Default"/>
        <w:spacing w:line="360" w:lineRule="auto"/>
        <w:jc w:val="both"/>
        <w:rPr>
          <w:rFonts w:eastAsia="Times New Roman" w:asciiTheme="minorHAnsi" w:hAnsiTheme="minorHAnsi" w:cstheme="minorHAnsi"/>
          <w:b/>
          <w:color w:val="auto"/>
          <w:szCs w:val="20"/>
        </w:rPr>
      </w:pPr>
    </w:p>
    <w:p w:rsidR="007D4776" w:rsidRPr="004627C3" w:rsidP="005D54F2">
      <w:pPr>
        <w:pStyle w:val="Default"/>
        <w:spacing w:line="360" w:lineRule="auto"/>
        <w:jc w:val="both"/>
        <w:rPr>
          <w:rFonts w:eastAsia="Times New Roman" w:asciiTheme="minorHAnsi" w:hAnsiTheme="minorHAnsi" w:cstheme="minorHAnsi"/>
          <w:b/>
          <w:color w:val="auto"/>
          <w:szCs w:val="20"/>
        </w:rPr>
      </w:pPr>
    </w:p>
    <w:p w:rsidR="005D54F2" w:rsidRPr="00E42A2E" w:rsidP="005D54F2">
      <w:pPr>
        <w:pStyle w:val="Default"/>
        <w:jc w:val="both"/>
        <w:rPr>
          <w:rFonts w:asciiTheme="minorHAnsi" w:hAnsiTheme="minorHAnsi" w:cstheme="minorHAnsi"/>
          <w:b/>
          <w:color w:val="auto"/>
        </w:rPr>
      </w:pPr>
      <w:r w:rsidRPr="00E42A2E">
        <w:rPr>
          <w:rFonts w:asciiTheme="minorHAnsi" w:hAnsiTheme="minorHAnsi" w:cstheme="minorHAnsi"/>
          <w:b/>
          <w:color w:val="auto"/>
        </w:rPr>
        <w:t>À Comissão de Justiça e Redação</w:t>
      </w:r>
      <w:r w:rsidR="00334A0D">
        <w:rPr>
          <w:rFonts w:asciiTheme="minorHAnsi" w:hAnsiTheme="minorHAnsi" w:cstheme="minorHAnsi"/>
          <w:b/>
          <w:color w:val="auto"/>
        </w:rPr>
        <w:t>,</w:t>
      </w:r>
    </w:p>
    <w:p w:rsidR="005D54F2" w:rsidRPr="00E42A2E" w:rsidP="005D54F2">
      <w:pPr>
        <w:pStyle w:val="Default"/>
        <w:spacing w:after="240"/>
        <w:jc w:val="both"/>
        <w:rPr>
          <w:rFonts w:asciiTheme="minorHAnsi" w:hAnsiTheme="minorHAnsi" w:cstheme="minorHAnsi"/>
          <w:b/>
          <w:color w:val="auto"/>
        </w:rPr>
      </w:pPr>
      <w:r w:rsidRPr="00E42A2E">
        <w:rPr>
          <w:rFonts w:asciiTheme="minorHAnsi" w:hAnsiTheme="minorHAnsi" w:cstheme="minorHAnsi"/>
          <w:b/>
          <w:color w:val="auto"/>
        </w:rPr>
        <w:t xml:space="preserve">Exmo. Senhor Presidente Vereador </w:t>
      </w:r>
      <w:r w:rsidR="00064AD8">
        <w:rPr>
          <w:rFonts w:asciiTheme="minorHAnsi" w:hAnsiTheme="minorHAnsi" w:cstheme="minorHAnsi"/>
          <w:b/>
          <w:color w:val="auto"/>
        </w:rPr>
        <w:t>Gabriel Bueno</w:t>
      </w:r>
      <w:r w:rsidR="00334A0D">
        <w:rPr>
          <w:rFonts w:asciiTheme="minorHAnsi" w:hAnsiTheme="minorHAnsi" w:cstheme="minorHAnsi"/>
          <w:b/>
          <w:color w:val="auto"/>
        </w:rPr>
        <w:t>.</w:t>
      </w:r>
    </w:p>
    <w:p w:rsidR="00AF7A9A" w:rsidP="005D54F2">
      <w:pPr>
        <w:pStyle w:val="Default"/>
        <w:spacing w:after="240" w:line="360" w:lineRule="auto"/>
        <w:jc w:val="both"/>
        <w:rPr>
          <w:rFonts w:asciiTheme="minorHAnsi" w:hAnsiTheme="minorHAnsi" w:cstheme="minorHAnsi"/>
          <w:color w:val="auto"/>
        </w:rPr>
      </w:pPr>
    </w:p>
    <w:p w:rsidR="005D54F2" w:rsidRPr="007D4776" w:rsidP="005D54F2">
      <w:pPr>
        <w:pStyle w:val="Default"/>
        <w:spacing w:after="240" w:line="360" w:lineRule="auto"/>
        <w:jc w:val="both"/>
        <w:rPr>
          <w:rFonts w:asciiTheme="minorHAnsi" w:hAnsiTheme="minorHAnsi" w:cstheme="minorHAnsi"/>
          <w:i/>
          <w:color w:val="auto"/>
        </w:rPr>
      </w:pPr>
      <w:r w:rsidRPr="00E42A2E">
        <w:rPr>
          <w:rFonts w:asciiTheme="minorHAnsi" w:hAnsiTheme="minorHAnsi" w:cstheme="minorHAnsi"/>
          <w:color w:val="auto"/>
        </w:rPr>
        <w:t xml:space="preserve"> </w:t>
      </w:r>
      <w:r w:rsidRPr="00E42A2E">
        <w:rPr>
          <w:rFonts w:asciiTheme="minorHAnsi" w:hAnsiTheme="minorHAnsi" w:cstheme="minorHAnsi"/>
          <w:color w:val="auto"/>
        </w:rPr>
        <w:tab/>
      </w:r>
      <w:r w:rsidRPr="00E42A2E">
        <w:rPr>
          <w:rFonts w:asciiTheme="minorHAnsi" w:hAnsiTheme="minorHAnsi" w:cstheme="minorHAnsi"/>
          <w:color w:val="auto"/>
        </w:rPr>
        <w:tab/>
      </w:r>
      <w:r w:rsidRPr="00E42A2E">
        <w:rPr>
          <w:rFonts w:asciiTheme="minorHAnsi" w:hAnsiTheme="minorHAnsi" w:cstheme="minorHAnsi"/>
          <w:color w:val="auto"/>
        </w:rPr>
        <w:tab/>
        <w:t>Trata-se de parecer jurídico relativo ao projeto de lei em epígrafe de autoria da Prefeita que</w:t>
      </w:r>
      <w:r w:rsidRPr="00E42A2E">
        <w:rPr>
          <w:rFonts w:asciiTheme="minorHAnsi" w:hAnsiTheme="minorHAnsi" w:cstheme="minorHAnsi"/>
          <w:i/>
          <w:color w:val="auto"/>
        </w:rPr>
        <w:t xml:space="preserve"> “Dispõe sobre autorização para a abertura de crédito adicional </w:t>
      </w:r>
      <w:r w:rsidR="00935DCD">
        <w:rPr>
          <w:rFonts w:asciiTheme="minorHAnsi" w:hAnsiTheme="minorHAnsi" w:cstheme="minorHAnsi"/>
          <w:i/>
          <w:color w:val="auto"/>
        </w:rPr>
        <w:t>suplementar</w:t>
      </w:r>
      <w:r w:rsidRPr="00E42A2E">
        <w:rPr>
          <w:rFonts w:asciiTheme="minorHAnsi" w:hAnsiTheme="minorHAnsi" w:cstheme="minorHAnsi"/>
          <w:i/>
          <w:color w:val="auto"/>
        </w:rPr>
        <w:t xml:space="preserve">, </w:t>
      </w:r>
      <w:r w:rsidRPr="0009113E" w:rsidR="0009113E">
        <w:rPr>
          <w:rFonts w:asciiTheme="minorHAnsi" w:hAnsiTheme="minorHAnsi" w:cstheme="minorHAnsi"/>
          <w:i/>
          <w:color w:val="auto"/>
        </w:rPr>
        <w:t>até o valor de</w:t>
      </w:r>
      <w:r w:rsidR="007D4776">
        <w:rPr>
          <w:rFonts w:asciiTheme="minorHAnsi" w:hAnsiTheme="minorHAnsi" w:cstheme="minorHAnsi"/>
          <w:i/>
          <w:color w:val="auto"/>
        </w:rPr>
        <w:t xml:space="preserve"> R$ </w:t>
      </w:r>
      <w:r w:rsidRPr="007D4776" w:rsidR="007D4776">
        <w:rPr>
          <w:rFonts w:asciiTheme="minorHAnsi" w:hAnsiTheme="minorHAnsi" w:cstheme="minorHAnsi"/>
          <w:i/>
          <w:color w:val="auto"/>
        </w:rPr>
        <w:t>913.989,73</w:t>
      </w:r>
      <w:r w:rsidR="000E65EF">
        <w:rPr>
          <w:rFonts w:asciiTheme="minorHAnsi" w:hAnsiTheme="minorHAnsi" w:cstheme="minorHAnsi"/>
          <w:i/>
        </w:rPr>
        <w:t>”</w:t>
      </w:r>
      <w:r w:rsidR="0009113E">
        <w:rPr>
          <w:rFonts w:asciiTheme="minorHAnsi" w:hAnsiTheme="minorHAnsi" w:cstheme="minorHAnsi"/>
          <w:i/>
          <w:color w:val="auto"/>
        </w:rPr>
        <w:t xml:space="preserve">, </w:t>
      </w:r>
      <w:r w:rsidRPr="007D4776" w:rsidR="007D4776">
        <w:rPr>
          <w:rFonts w:asciiTheme="minorHAnsi" w:hAnsiTheme="minorHAnsi" w:cstheme="minorHAnsi"/>
          <w:color w:val="auto"/>
        </w:rPr>
        <w:t xml:space="preserve">destinado </w:t>
      </w:r>
      <w:r w:rsidRPr="007D4776" w:rsidR="007D4776">
        <w:rPr>
          <w:rFonts w:asciiTheme="minorHAnsi" w:hAnsiTheme="minorHAnsi" w:cstheme="minorHAnsi"/>
          <w:color w:val="auto"/>
        </w:rPr>
        <w:t>a</w:t>
      </w:r>
      <w:r w:rsidRPr="007D4776" w:rsidR="007D4776">
        <w:rPr>
          <w:rFonts w:asciiTheme="minorHAnsi" w:hAnsiTheme="minorHAnsi" w:cstheme="minorHAnsi"/>
          <w:color w:val="auto"/>
        </w:rPr>
        <w:t xml:space="preserve"> reforma das escolas de música e dança e despesas com eventos dentro e fora do Município em competições e festivais culturais</w:t>
      </w:r>
      <w:r w:rsidRPr="00C95584" w:rsidR="00361DD5">
        <w:rPr>
          <w:rFonts w:asciiTheme="minorHAnsi" w:hAnsiTheme="minorHAnsi" w:cstheme="minorHAnsi"/>
          <w:color w:val="auto"/>
        </w:rPr>
        <w:t>, conforme consta da mensagem do projeto.</w:t>
      </w:r>
      <w:r w:rsidRPr="00935DCD" w:rsidR="00361DD5">
        <w:rPr>
          <w:rFonts w:asciiTheme="minorHAnsi" w:hAnsiTheme="minorHAnsi" w:cstheme="minorHAnsi"/>
          <w:color w:val="FF0000"/>
        </w:rPr>
        <w:t xml:space="preserve"> </w:t>
      </w:r>
    </w:p>
    <w:p w:rsidR="005D54F2" w:rsidRPr="00E42A2E" w:rsidP="005D54F2">
      <w:pPr>
        <w:pStyle w:val="Default"/>
        <w:spacing w:after="240" w:line="360" w:lineRule="auto"/>
        <w:ind w:firstLine="1985"/>
        <w:jc w:val="both"/>
        <w:rPr>
          <w:rFonts w:asciiTheme="minorHAnsi" w:hAnsiTheme="minorHAnsi" w:cstheme="minorHAnsi"/>
          <w:color w:val="auto"/>
          <w:u w:val="single"/>
        </w:rPr>
      </w:pPr>
      <w:r w:rsidRPr="00E42A2E">
        <w:rPr>
          <w:rFonts w:asciiTheme="minorHAnsi" w:hAnsiTheme="minorHAnsi" w:cstheme="minorHAnsi"/>
          <w:color w:val="auto"/>
          <w:u w:val="single"/>
        </w:rPr>
        <w:t>Dada solicitação de parecer jurídico, em análise estritamente jurídica, não incidindo sobre quaisquer aspectos financeiros, orçamentários e contábeis, temos o que segue.</w:t>
      </w:r>
    </w:p>
    <w:p w:rsidR="00361DD5" w:rsidP="00AF7A9A">
      <w:pPr>
        <w:pStyle w:val="Default"/>
        <w:spacing w:after="240" w:line="360" w:lineRule="auto"/>
        <w:ind w:firstLine="1985"/>
        <w:jc w:val="both"/>
        <w:rPr>
          <w:rFonts w:asciiTheme="minorHAnsi" w:hAnsiTheme="minorHAnsi" w:cstheme="minorHAnsi"/>
          <w:color w:val="auto"/>
        </w:rPr>
      </w:pPr>
      <w:r w:rsidRPr="00E42A2E">
        <w:rPr>
          <w:rFonts w:asciiTheme="minorHAnsi" w:hAnsiTheme="minorHAnsi" w:cstheme="minorHAnsi"/>
          <w:i/>
          <w:color w:val="auto"/>
        </w:rPr>
        <w:t>Ab initio</w:t>
      </w:r>
      <w:r w:rsidRPr="00E42A2E">
        <w:rPr>
          <w:rFonts w:asciiTheme="minorHAnsi" w:hAnsiTheme="minorHAnsi" w:cstheme="minorHAnsi"/>
          <w:color w:val="auto"/>
        </w:rPr>
        <w:t>, cumpre destacar a competência regimental da Comissão de Justiça e Redação, estabelecida no artigo 38.</w:t>
      </w:r>
      <w:r w:rsidR="00AF7A9A">
        <w:rPr>
          <w:rFonts w:asciiTheme="minorHAnsi" w:hAnsiTheme="minorHAnsi" w:cstheme="minorHAnsi"/>
          <w:color w:val="auto"/>
        </w:rPr>
        <w:t xml:space="preserve"> </w:t>
      </w:r>
    </w:p>
    <w:p w:rsidR="005D54F2" w:rsidRPr="00E42A2E" w:rsidP="00AF7A9A">
      <w:pPr>
        <w:pStyle w:val="Default"/>
        <w:spacing w:after="240" w:line="360" w:lineRule="auto"/>
        <w:ind w:firstLine="1985"/>
        <w:jc w:val="both"/>
        <w:rPr>
          <w:rFonts w:asciiTheme="minorHAnsi" w:hAnsiTheme="minorHAnsi" w:cstheme="minorHAnsi"/>
          <w:color w:val="auto"/>
        </w:rPr>
      </w:pPr>
      <w:r w:rsidRPr="00E42A2E">
        <w:rPr>
          <w:rFonts w:asciiTheme="minorHAnsi" w:hAnsiTheme="minorHAnsi" w:cstheme="minorHAnsi"/>
        </w:rPr>
        <w:t>Outrossim</w:t>
      </w:r>
      <w:r w:rsidRPr="00E42A2E">
        <w:rPr>
          <w:rFonts w:asciiTheme="minorHAnsi" w:hAnsiTheme="minorHAnsi" w:cstheme="minorHAnsi"/>
        </w:rPr>
        <w:t>, ressalta-se que a opinião jurídica exarada neste parecer não tem força vinculante, sendo meramente opinativo não fundamentando decisão proferida pelas Comissões e/ou nobres vereadores.</w:t>
      </w:r>
      <w:r w:rsidR="00AF7A9A">
        <w:rPr>
          <w:rFonts w:asciiTheme="minorHAnsi" w:hAnsiTheme="minorHAnsi" w:cstheme="minorHAnsi"/>
        </w:rPr>
        <w:t xml:space="preserve"> </w:t>
      </w:r>
      <w:r w:rsidRPr="00E42A2E">
        <w:rPr>
          <w:rFonts w:asciiTheme="minorHAnsi" w:hAnsiTheme="minorHAnsi" w:cstheme="minorHAnsi"/>
          <w:color w:val="auto"/>
        </w:rPr>
        <w:t>Nesse sentido é o entendimento do Supremo Tribunal Federal</w:t>
      </w:r>
      <w:r>
        <w:rPr>
          <w:rStyle w:val="FootnoteReference"/>
          <w:rFonts w:asciiTheme="minorHAnsi" w:hAnsiTheme="minorHAnsi" w:cstheme="minorHAnsi"/>
          <w:color w:val="auto"/>
        </w:rPr>
        <w:footnoteReference w:id="2"/>
      </w:r>
      <w:r w:rsidR="00AF7A9A">
        <w:rPr>
          <w:rFonts w:asciiTheme="minorHAnsi" w:hAnsiTheme="minorHAnsi" w:cstheme="minorHAnsi"/>
          <w:color w:val="auto"/>
        </w:rPr>
        <w:t>.</w:t>
      </w:r>
    </w:p>
    <w:p w:rsidR="00C95584" w:rsidP="00C95584">
      <w:pPr>
        <w:tabs>
          <w:tab w:val="left" w:pos="1701"/>
        </w:tabs>
        <w:spacing w:after="120" w:line="360" w:lineRule="auto"/>
        <w:ind w:firstLine="1985"/>
        <w:jc w:val="both"/>
        <w:rPr>
          <w:rFonts w:asciiTheme="minorHAnsi" w:hAnsiTheme="minorHAnsi" w:cstheme="minorHAnsi"/>
          <w:szCs w:val="24"/>
        </w:rPr>
      </w:pPr>
    </w:p>
    <w:p w:rsidR="00C95584" w:rsidP="00C95584">
      <w:pPr>
        <w:tabs>
          <w:tab w:val="left" w:pos="1701"/>
        </w:tabs>
        <w:spacing w:after="120" w:line="360" w:lineRule="auto"/>
        <w:ind w:firstLine="1985"/>
        <w:jc w:val="both"/>
        <w:rPr>
          <w:rFonts w:asciiTheme="minorHAnsi" w:hAnsiTheme="minorHAnsi" w:cstheme="minorHAnsi"/>
          <w:szCs w:val="24"/>
        </w:rPr>
      </w:pPr>
      <w:r w:rsidRPr="00E42A2E">
        <w:rPr>
          <w:rFonts w:asciiTheme="minorHAnsi" w:hAnsiTheme="minorHAnsi" w:cstheme="minorHAnsi"/>
          <w:szCs w:val="24"/>
        </w:rPr>
        <w:t>Desta feita, considerando os aspectos constitucionais,</w:t>
      </w:r>
      <w:r>
        <w:rPr>
          <w:rFonts w:asciiTheme="minorHAnsi" w:hAnsiTheme="minorHAnsi" w:cstheme="minorHAnsi"/>
          <w:szCs w:val="24"/>
        </w:rPr>
        <w:t xml:space="preserve"> legais e jurídicos</w:t>
      </w:r>
      <w:r w:rsidRPr="00E42A2E">
        <w:rPr>
          <w:rFonts w:asciiTheme="minorHAnsi" w:hAnsiTheme="minorHAnsi" w:cstheme="minorHAnsi"/>
          <w:szCs w:val="24"/>
        </w:rPr>
        <w:t xml:space="preserve"> passamos a análise técnica do projeto em epígrafe solicitado.</w:t>
      </w:r>
    </w:p>
    <w:p w:rsidR="00C95584" w:rsidRPr="00C95584" w:rsidP="00C95584">
      <w:pPr>
        <w:tabs>
          <w:tab w:val="left" w:pos="1701"/>
        </w:tabs>
        <w:spacing w:after="120" w:line="360" w:lineRule="auto"/>
        <w:ind w:firstLine="1985"/>
        <w:jc w:val="both"/>
        <w:rPr>
          <w:rFonts w:asciiTheme="minorHAnsi" w:hAnsiTheme="minorHAnsi" w:cstheme="minorHAnsi"/>
          <w:szCs w:val="24"/>
        </w:rPr>
      </w:pPr>
      <w:r w:rsidRPr="00C121CA">
        <w:rPr>
          <w:rFonts w:eastAsia="Calibri" w:asciiTheme="minorHAnsi" w:hAnsiTheme="minorHAnsi" w:cstheme="minorHAnsi"/>
          <w:szCs w:val="24"/>
        </w:rPr>
        <w:t xml:space="preserve">Preliminarmente, quanto ao </w:t>
      </w:r>
      <w:r w:rsidRPr="00C121CA">
        <w:rPr>
          <w:rFonts w:eastAsia="Calibri" w:asciiTheme="minorHAnsi" w:hAnsiTheme="minorHAnsi" w:cstheme="minorHAnsi"/>
          <w:szCs w:val="24"/>
          <w:u w:val="single"/>
        </w:rPr>
        <w:t>pedido de urgência</w:t>
      </w:r>
      <w:r w:rsidRPr="00C121CA">
        <w:rPr>
          <w:rFonts w:eastAsia="Calibri" w:asciiTheme="minorHAnsi" w:hAnsiTheme="minorHAnsi" w:cstheme="minorHAnsi"/>
          <w:szCs w:val="24"/>
        </w:rPr>
        <w:t xml:space="preserve"> o Regimento Interno dispõe:</w:t>
      </w:r>
    </w:p>
    <w:p w:rsidR="00C95584" w:rsidRPr="00C121CA" w:rsidP="00C95584">
      <w:pPr>
        <w:autoSpaceDE w:val="0"/>
        <w:autoSpaceDN w:val="0"/>
        <w:adjustRightInd w:val="0"/>
        <w:spacing w:after="120" w:line="240" w:lineRule="auto"/>
        <w:ind w:left="2835" w:hanging="1"/>
        <w:jc w:val="both"/>
        <w:rPr>
          <w:rFonts w:eastAsia="Calibri" w:asciiTheme="minorHAnsi" w:hAnsiTheme="minorHAnsi" w:cstheme="minorHAnsi"/>
          <w:b/>
          <w:i/>
          <w:sz w:val="22"/>
          <w:szCs w:val="22"/>
        </w:rPr>
      </w:pPr>
      <w:r w:rsidRPr="00C121CA">
        <w:rPr>
          <w:rFonts w:eastAsia="Calibri" w:asciiTheme="minorHAnsi" w:hAnsiTheme="minorHAnsi" w:cstheme="minorHAnsi"/>
          <w:i/>
          <w:sz w:val="22"/>
          <w:szCs w:val="22"/>
        </w:rPr>
        <w:t xml:space="preserve">Art. 115. O </w:t>
      </w:r>
      <w:r w:rsidRPr="00C121CA">
        <w:rPr>
          <w:rFonts w:eastAsia="Calibri" w:asciiTheme="minorHAnsi" w:hAnsiTheme="minorHAnsi" w:cstheme="minorHAnsi"/>
          <w:b/>
          <w:i/>
          <w:sz w:val="22"/>
          <w:szCs w:val="22"/>
        </w:rPr>
        <w:t>Prefeito</w:t>
      </w:r>
      <w:r w:rsidRPr="00C121CA">
        <w:rPr>
          <w:rFonts w:eastAsia="Calibri" w:asciiTheme="minorHAnsi" w:hAnsiTheme="minorHAnsi" w:cstheme="minorHAnsi"/>
          <w:i/>
          <w:sz w:val="22"/>
          <w:szCs w:val="22"/>
        </w:rPr>
        <w:t xml:space="preserve"> </w:t>
      </w:r>
      <w:r w:rsidRPr="00C121CA">
        <w:rPr>
          <w:rFonts w:eastAsia="Calibri" w:asciiTheme="minorHAnsi" w:hAnsiTheme="minorHAnsi" w:cstheme="minorHAnsi"/>
          <w:b/>
          <w:i/>
          <w:sz w:val="22"/>
          <w:szCs w:val="22"/>
        </w:rPr>
        <w:t>poderá solicitar regime de urgência para</w:t>
      </w:r>
      <w:r w:rsidRPr="00C121CA">
        <w:rPr>
          <w:rFonts w:eastAsia="Calibri" w:asciiTheme="minorHAnsi" w:hAnsiTheme="minorHAnsi" w:cstheme="minorHAnsi"/>
          <w:i/>
          <w:sz w:val="22"/>
          <w:szCs w:val="22"/>
        </w:rPr>
        <w:t xml:space="preserve"> </w:t>
      </w:r>
      <w:r w:rsidRPr="00C121CA">
        <w:rPr>
          <w:rFonts w:eastAsia="Calibri" w:asciiTheme="minorHAnsi" w:hAnsiTheme="minorHAnsi" w:cstheme="minorHAnsi"/>
          <w:b/>
          <w:i/>
          <w:sz w:val="22"/>
          <w:szCs w:val="22"/>
        </w:rPr>
        <w:t xml:space="preserve">projeto de </w:t>
      </w:r>
      <w:r w:rsidRPr="00C121CA">
        <w:rPr>
          <w:rFonts w:eastAsia="Calibri" w:asciiTheme="minorHAnsi" w:hAnsiTheme="minorHAnsi" w:cstheme="minorHAnsi"/>
          <w:b/>
          <w:i/>
          <w:sz w:val="22"/>
          <w:szCs w:val="22"/>
        </w:rPr>
        <w:t>sua iniciativa</w:t>
      </w:r>
      <w:r w:rsidRPr="00C121CA">
        <w:rPr>
          <w:rFonts w:eastAsia="Calibri" w:asciiTheme="minorHAnsi" w:hAnsiTheme="minorHAnsi" w:cstheme="minorHAnsi"/>
          <w:i/>
          <w:sz w:val="22"/>
          <w:szCs w:val="22"/>
        </w:rPr>
        <w:t xml:space="preserve"> </w:t>
      </w:r>
      <w:r w:rsidRPr="00C121CA">
        <w:rPr>
          <w:rFonts w:eastAsia="Calibri" w:asciiTheme="minorHAnsi" w:hAnsiTheme="minorHAnsi" w:cstheme="minorHAnsi"/>
          <w:b/>
          <w:i/>
          <w:sz w:val="22"/>
          <w:szCs w:val="22"/>
          <w:u w:val="single"/>
        </w:rPr>
        <w:t>considerado de relevante interesse público,</w:t>
      </w:r>
      <w:r w:rsidRPr="00C121CA">
        <w:rPr>
          <w:rFonts w:eastAsia="Calibri" w:asciiTheme="minorHAnsi" w:hAnsiTheme="minorHAnsi" w:cstheme="minorHAnsi"/>
          <w:i/>
          <w:sz w:val="22"/>
          <w:szCs w:val="22"/>
        </w:rPr>
        <w:t xml:space="preserve"> </w:t>
      </w:r>
      <w:r w:rsidRPr="00C121CA">
        <w:rPr>
          <w:rFonts w:eastAsia="Calibri" w:asciiTheme="minorHAnsi" w:hAnsiTheme="minorHAnsi" w:cstheme="minorHAnsi"/>
          <w:b/>
          <w:i/>
          <w:sz w:val="22"/>
          <w:szCs w:val="22"/>
        </w:rPr>
        <w:t>devendo a Câmara</w:t>
      </w:r>
      <w:r w:rsidRPr="00C121CA">
        <w:rPr>
          <w:rFonts w:eastAsia="Calibri" w:asciiTheme="minorHAnsi" w:hAnsiTheme="minorHAnsi" w:cstheme="minorHAnsi"/>
          <w:b/>
          <w:i/>
          <w:sz w:val="22"/>
          <w:szCs w:val="22"/>
        </w:rPr>
        <w:t xml:space="preserve"> apreciá-lo dentro do prazo de trinta dias.</w:t>
      </w:r>
    </w:p>
    <w:p w:rsidR="00C95584" w:rsidRPr="00C121CA" w:rsidP="00C95584">
      <w:pPr>
        <w:autoSpaceDE w:val="0"/>
        <w:autoSpaceDN w:val="0"/>
        <w:adjustRightInd w:val="0"/>
        <w:spacing w:after="120" w:line="240" w:lineRule="auto"/>
        <w:ind w:left="2835"/>
        <w:jc w:val="both"/>
        <w:rPr>
          <w:rFonts w:eastAsia="Calibri" w:asciiTheme="minorHAnsi" w:hAnsiTheme="minorHAnsi" w:cstheme="minorHAnsi"/>
          <w:i/>
          <w:sz w:val="22"/>
          <w:szCs w:val="22"/>
        </w:rPr>
      </w:pPr>
      <w:r w:rsidRPr="00C121CA">
        <w:rPr>
          <w:rFonts w:asciiTheme="minorHAnsi" w:eastAsiaTheme="minorHAnsi" w:hAnsiTheme="minorHAnsi"/>
          <w:i/>
          <w:sz w:val="22"/>
          <w:szCs w:val="22"/>
          <w:lang w:eastAsia="en-US"/>
        </w:rPr>
        <w:t xml:space="preserve">§ </w:t>
      </w:r>
      <w:r w:rsidRPr="00C121CA">
        <w:rPr>
          <w:rFonts w:eastAsia="Calibri" w:asciiTheme="minorHAnsi" w:hAnsiTheme="minorHAnsi" w:cstheme="minorHAnsi"/>
          <w:i/>
          <w:sz w:val="22"/>
          <w:szCs w:val="22"/>
        </w:rPr>
        <w:t xml:space="preserve">1º Se a Câmara não deliberar naquele prazo, o projeto será incluído na Ordem do Dia, sobrestando-se a deliberação quanto aos demais, até que se ultime sua votação.  </w:t>
      </w:r>
    </w:p>
    <w:p w:rsidR="00C95584" w:rsidRPr="00C121CA" w:rsidP="00C95584">
      <w:pPr>
        <w:autoSpaceDE w:val="0"/>
        <w:autoSpaceDN w:val="0"/>
        <w:adjustRightInd w:val="0"/>
        <w:spacing w:after="120" w:line="240" w:lineRule="auto"/>
        <w:ind w:left="2835"/>
        <w:jc w:val="both"/>
        <w:rPr>
          <w:rFonts w:eastAsia="Calibri" w:asciiTheme="minorHAnsi" w:hAnsiTheme="minorHAnsi" w:cstheme="minorHAnsi"/>
          <w:i/>
          <w:sz w:val="22"/>
          <w:szCs w:val="22"/>
        </w:rPr>
      </w:pPr>
      <w:r w:rsidRPr="00C121CA">
        <w:rPr>
          <w:rFonts w:eastAsia="Calibri" w:asciiTheme="minorHAnsi" w:hAnsiTheme="minorHAnsi" w:cstheme="minorHAnsi"/>
          <w:i/>
          <w:sz w:val="22"/>
          <w:szCs w:val="22"/>
        </w:rPr>
        <w:t xml:space="preserve">§ 2º Por exceção, não ficará sobrestado o exame do veto cujo prazo de deliberação tenha se esgotado.  </w:t>
      </w:r>
    </w:p>
    <w:p w:rsidR="00C95584" w:rsidRPr="00C121CA" w:rsidP="00C95584">
      <w:pPr>
        <w:autoSpaceDE w:val="0"/>
        <w:autoSpaceDN w:val="0"/>
        <w:adjustRightInd w:val="0"/>
        <w:spacing w:after="120" w:line="240" w:lineRule="auto"/>
        <w:ind w:left="2835"/>
        <w:jc w:val="both"/>
        <w:rPr>
          <w:rFonts w:eastAsia="Calibri" w:asciiTheme="minorHAnsi" w:hAnsiTheme="minorHAnsi" w:cstheme="minorHAnsi"/>
          <w:i/>
          <w:sz w:val="22"/>
          <w:szCs w:val="22"/>
        </w:rPr>
      </w:pPr>
      <w:r w:rsidRPr="00C121CA">
        <w:rPr>
          <w:rFonts w:eastAsia="Calibri" w:asciiTheme="minorHAnsi" w:hAnsiTheme="minorHAnsi" w:cstheme="minorHAnsi"/>
          <w:i/>
          <w:sz w:val="22"/>
          <w:szCs w:val="22"/>
        </w:rPr>
        <w:t xml:space="preserve">§ 3º O pedido de urgência será apreciado pela Comissão de Justiça e Redação e quando negado será submetido à votação do Plenário.  </w:t>
      </w:r>
    </w:p>
    <w:p w:rsidR="00C95584" w:rsidRPr="00C121CA" w:rsidP="00C95584">
      <w:pPr>
        <w:autoSpaceDE w:val="0"/>
        <w:autoSpaceDN w:val="0"/>
        <w:adjustRightInd w:val="0"/>
        <w:spacing w:after="120" w:line="240" w:lineRule="auto"/>
        <w:ind w:left="2835"/>
        <w:jc w:val="both"/>
        <w:rPr>
          <w:rFonts w:eastAsia="Calibri" w:asciiTheme="minorHAnsi" w:hAnsiTheme="minorHAnsi" w:cstheme="minorHAnsi"/>
          <w:i/>
          <w:sz w:val="22"/>
          <w:szCs w:val="22"/>
        </w:rPr>
      </w:pPr>
      <w:r w:rsidRPr="00C121CA">
        <w:rPr>
          <w:rFonts w:eastAsia="Calibri" w:asciiTheme="minorHAnsi" w:hAnsiTheme="minorHAnsi" w:cstheme="minorHAnsi"/>
          <w:i/>
          <w:sz w:val="22"/>
          <w:szCs w:val="22"/>
        </w:rPr>
        <w:t xml:space="preserve">§ 4º A Mesa poderá fixar prazo para apresentação de emendas tanto em primeira como em segunda discussão. </w:t>
      </w:r>
    </w:p>
    <w:p w:rsidR="00C95584" w:rsidRPr="00C121CA" w:rsidP="00C95584">
      <w:pPr>
        <w:autoSpaceDE w:val="0"/>
        <w:autoSpaceDN w:val="0"/>
        <w:adjustRightInd w:val="0"/>
        <w:spacing w:after="120" w:line="240" w:lineRule="auto"/>
        <w:ind w:left="2835"/>
        <w:jc w:val="both"/>
        <w:rPr>
          <w:rFonts w:eastAsia="Calibri" w:asciiTheme="minorHAnsi" w:hAnsiTheme="minorHAnsi" w:cstheme="minorHAnsi"/>
          <w:i/>
          <w:sz w:val="22"/>
          <w:szCs w:val="22"/>
        </w:rPr>
      </w:pPr>
      <w:r w:rsidRPr="00C121CA">
        <w:rPr>
          <w:rFonts w:eastAsia="Calibri" w:asciiTheme="minorHAnsi" w:hAnsiTheme="minorHAnsi" w:cstheme="minorHAnsi"/>
          <w:i/>
          <w:sz w:val="22"/>
          <w:szCs w:val="22"/>
        </w:rPr>
        <w:t xml:space="preserve">§ 5º Após o prazo fixado na forma do parágrafo anterior, as emendas para a segunda discussão só serão aceitas quando apresentadas pela Mesa ou assinada por pelo menos um terço dos vereadores da Câmara. </w:t>
      </w:r>
    </w:p>
    <w:p w:rsidR="00C95584" w:rsidRPr="00C121CA" w:rsidP="00C95584">
      <w:pPr>
        <w:autoSpaceDE w:val="0"/>
        <w:autoSpaceDN w:val="0"/>
        <w:adjustRightInd w:val="0"/>
        <w:spacing w:after="120" w:line="240" w:lineRule="auto"/>
        <w:ind w:left="2835"/>
        <w:jc w:val="both"/>
        <w:rPr>
          <w:rFonts w:eastAsia="Calibri" w:asciiTheme="minorHAnsi" w:hAnsiTheme="minorHAnsi" w:cstheme="minorHAnsi"/>
          <w:b/>
          <w:i/>
          <w:sz w:val="22"/>
          <w:szCs w:val="22"/>
        </w:rPr>
      </w:pPr>
      <w:r w:rsidRPr="00C121CA">
        <w:rPr>
          <w:rFonts w:eastAsia="Calibri" w:asciiTheme="minorHAnsi" w:hAnsiTheme="minorHAnsi" w:cstheme="minorHAnsi"/>
          <w:b/>
          <w:i/>
          <w:sz w:val="22"/>
          <w:szCs w:val="22"/>
        </w:rPr>
        <w:t>§ 6º Aos projetos de Codificação e Estatuto, artigos 121 e 122, não se aplicam o disposto no caput do artigo.</w:t>
      </w:r>
    </w:p>
    <w:p w:rsidR="00C95584" w:rsidRPr="007979E0" w:rsidP="00C95584">
      <w:pPr>
        <w:autoSpaceDE w:val="0"/>
        <w:autoSpaceDN w:val="0"/>
        <w:adjustRightInd w:val="0"/>
        <w:spacing w:after="240" w:line="300" w:lineRule="auto"/>
        <w:ind w:left="2835"/>
        <w:jc w:val="both"/>
        <w:rPr>
          <w:rFonts w:eastAsia="Calibri" w:asciiTheme="minorHAnsi" w:hAnsiTheme="minorHAnsi" w:cstheme="minorHAnsi"/>
          <w:i/>
          <w:sz w:val="4"/>
          <w:szCs w:val="4"/>
        </w:rPr>
      </w:pPr>
    </w:p>
    <w:p w:rsidR="00C95584" w:rsidRPr="00C121CA" w:rsidP="00C95584">
      <w:pPr>
        <w:pStyle w:val="Default"/>
        <w:spacing w:after="300" w:line="360" w:lineRule="auto"/>
        <w:ind w:firstLine="2127"/>
        <w:jc w:val="both"/>
        <w:rPr>
          <w:rFonts w:asciiTheme="minorHAnsi" w:hAnsiTheme="minorHAnsi" w:cstheme="minorHAnsi"/>
          <w:color w:val="auto"/>
          <w:u w:val="single"/>
        </w:rPr>
      </w:pPr>
      <w:r w:rsidRPr="00C121CA">
        <w:rPr>
          <w:rFonts w:asciiTheme="minorHAnsi" w:hAnsiTheme="minorHAnsi" w:cstheme="minorHAnsi"/>
          <w:color w:val="auto"/>
          <w:u w:val="single"/>
        </w:rPr>
        <w:t>Assim, por não se tratar de projeto de Codificação ou de Estatuto e desde que a Comissão de Justiça e Redação entenda estar caracterizado o relevante interesse público, o pedido de urgência comportará manifestação favorável.</w:t>
      </w:r>
    </w:p>
    <w:p w:rsidR="005D54F2" w:rsidP="005D54F2">
      <w:pPr>
        <w:pStyle w:val="Default"/>
        <w:spacing w:after="300" w:line="360" w:lineRule="auto"/>
        <w:jc w:val="both"/>
        <w:rPr>
          <w:rFonts w:asciiTheme="minorHAnsi" w:hAnsiTheme="minorHAnsi" w:cstheme="minorHAnsi"/>
          <w:color w:val="auto"/>
        </w:rPr>
      </w:pPr>
      <w:r w:rsidRPr="00E42A2E">
        <w:rPr>
          <w:rFonts w:asciiTheme="minorHAnsi" w:hAnsiTheme="minorHAnsi" w:cstheme="minorHAnsi"/>
          <w:color w:val="auto"/>
        </w:rPr>
        <w:tab/>
      </w:r>
      <w:r w:rsidRPr="00E42A2E">
        <w:rPr>
          <w:rFonts w:asciiTheme="minorHAnsi" w:hAnsiTheme="minorHAnsi" w:cstheme="minorHAnsi"/>
          <w:color w:val="auto"/>
        </w:rPr>
        <w:tab/>
      </w:r>
      <w:r w:rsidRPr="00E42A2E">
        <w:rPr>
          <w:rFonts w:asciiTheme="minorHAnsi" w:hAnsiTheme="minorHAnsi" w:cstheme="minorHAnsi"/>
          <w:color w:val="auto"/>
        </w:rPr>
        <w:tab/>
        <w:t xml:space="preserve">No que tange à abertura de créditos adicionais, a Constituição Federal, no artigo 167, inciso V e a Constituição do Estado de São Paulo, no artigo 176, </w:t>
      </w:r>
      <w:r w:rsidRPr="00E42A2E">
        <w:rPr>
          <w:rFonts w:asciiTheme="minorHAnsi" w:hAnsiTheme="minorHAnsi" w:cstheme="minorHAnsi"/>
          <w:color w:val="auto"/>
        </w:rPr>
        <w:t xml:space="preserve">inciso V </w:t>
      </w:r>
      <w:r w:rsidRPr="00E42A2E">
        <w:rPr>
          <w:rFonts w:asciiTheme="minorHAnsi" w:hAnsiTheme="minorHAnsi" w:cstheme="minorHAnsi"/>
          <w:color w:val="auto"/>
          <w:u w:val="single"/>
        </w:rPr>
        <w:t>vedam a abertura de crédito suplementar ou especial sem prévia autorização legislativa e sem indicação dos recursos correspondentes</w:t>
      </w:r>
      <w:r w:rsidR="00F23DDB">
        <w:rPr>
          <w:rFonts w:asciiTheme="minorHAnsi" w:hAnsiTheme="minorHAnsi" w:cstheme="minorHAnsi"/>
          <w:color w:val="auto"/>
        </w:rPr>
        <w:t>:</w:t>
      </w:r>
    </w:p>
    <w:p w:rsidR="005D54F2" w:rsidRPr="00E42A2E" w:rsidP="00DD6D04">
      <w:pPr>
        <w:pStyle w:val="Default"/>
        <w:spacing w:after="240" w:line="276" w:lineRule="auto"/>
        <w:ind w:left="2835"/>
        <w:jc w:val="both"/>
        <w:rPr>
          <w:rFonts w:eastAsia="Times New Roman" w:asciiTheme="minorHAnsi" w:hAnsiTheme="minorHAnsi" w:cstheme="minorHAnsi"/>
          <w:b/>
          <w:i/>
          <w:color w:val="auto"/>
          <w:sz w:val="22"/>
          <w:szCs w:val="22"/>
          <w:u w:val="single"/>
        </w:rPr>
      </w:pPr>
      <w:r w:rsidRPr="00E42A2E">
        <w:rPr>
          <w:rFonts w:eastAsia="Times New Roman" w:asciiTheme="minorHAnsi" w:hAnsiTheme="minorHAnsi" w:cstheme="minorHAnsi"/>
          <w:b/>
          <w:i/>
          <w:color w:val="auto"/>
          <w:sz w:val="22"/>
          <w:szCs w:val="22"/>
          <w:u w:val="single"/>
        </w:rPr>
        <w:t>Constituição Federal</w:t>
      </w:r>
    </w:p>
    <w:p w:rsidR="005D54F2" w:rsidRPr="00E42A2E" w:rsidP="00DD6D04">
      <w:pPr>
        <w:pStyle w:val="Default"/>
        <w:spacing w:after="240" w:line="276" w:lineRule="auto"/>
        <w:ind w:left="2835"/>
        <w:jc w:val="both"/>
        <w:rPr>
          <w:rFonts w:eastAsia="Times New Roman" w:asciiTheme="minorHAnsi" w:hAnsiTheme="minorHAnsi" w:cstheme="minorHAnsi"/>
          <w:i/>
          <w:color w:val="auto"/>
          <w:sz w:val="22"/>
          <w:szCs w:val="22"/>
        </w:rPr>
      </w:pPr>
      <w:r w:rsidRPr="00E42A2E">
        <w:rPr>
          <w:rFonts w:eastAsia="Times New Roman" w:asciiTheme="minorHAnsi" w:hAnsiTheme="minorHAnsi" w:cstheme="minorHAnsi"/>
          <w:i/>
          <w:color w:val="auto"/>
          <w:sz w:val="22"/>
          <w:szCs w:val="22"/>
        </w:rPr>
        <w:t>167. São vedados:</w:t>
      </w:r>
    </w:p>
    <w:p w:rsidR="005D54F2" w:rsidRPr="00E42A2E" w:rsidP="00DD6D04">
      <w:pPr>
        <w:pStyle w:val="Default"/>
        <w:spacing w:line="276" w:lineRule="auto"/>
        <w:ind w:left="2835"/>
        <w:jc w:val="both"/>
        <w:rPr>
          <w:rFonts w:eastAsia="Times New Roman" w:asciiTheme="minorHAnsi" w:hAnsiTheme="minorHAnsi" w:cstheme="minorHAnsi"/>
          <w:i/>
          <w:color w:val="auto"/>
          <w:sz w:val="22"/>
          <w:szCs w:val="22"/>
        </w:rPr>
      </w:pPr>
      <w:r w:rsidRPr="00E42A2E">
        <w:rPr>
          <w:rFonts w:eastAsia="Times New Roman" w:asciiTheme="minorHAnsi" w:hAnsiTheme="minorHAnsi" w:cstheme="minorHAnsi"/>
          <w:i/>
          <w:color w:val="auto"/>
          <w:sz w:val="22"/>
          <w:szCs w:val="22"/>
        </w:rPr>
        <w:t>[</w:t>
      </w:r>
      <w:r w:rsidRPr="00E42A2E">
        <w:rPr>
          <w:rFonts w:eastAsia="Times New Roman" w:asciiTheme="minorHAnsi" w:hAnsiTheme="minorHAnsi" w:cstheme="minorHAnsi"/>
          <w:i/>
          <w:color w:val="auto"/>
          <w:sz w:val="22"/>
          <w:szCs w:val="22"/>
        </w:rPr>
        <w:t>..</w:t>
      </w:r>
      <w:r w:rsidRPr="00E42A2E">
        <w:rPr>
          <w:rFonts w:eastAsia="Times New Roman" w:asciiTheme="minorHAnsi" w:hAnsiTheme="minorHAnsi" w:cstheme="minorHAnsi"/>
          <w:i/>
          <w:color w:val="auto"/>
          <w:sz w:val="22"/>
          <w:szCs w:val="22"/>
        </w:rPr>
        <w:t>]</w:t>
      </w:r>
    </w:p>
    <w:p w:rsidR="005D54F2" w:rsidRPr="00E42A2E" w:rsidP="00DD6D04">
      <w:pPr>
        <w:pStyle w:val="Default"/>
        <w:spacing w:line="276" w:lineRule="auto"/>
        <w:ind w:left="2835"/>
        <w:jc w:val="both"/>
        <w:rPr>
          <w:rFonts w:eastAsia="Times New Roman" w:asciiTheme="minorHAnsi" w:hAnsiTheme="minorHAnsi" w:cstheme="minorHAnsi"/>
          <w:i/>
          <w:color w:val="auto"/>
          <w:sz w:val="22"/>
          <w:szCs w:val="22"/>
        </w:rPr>
      </w:pPr>
      <w:r w:rsidRPr="00E42A2E">
        <w:rPr>
          <w:rFonts w:eastAsia="Times New Roman" w:asciiTheme="minorHAnsi" w:hAnsiTheme="minorHAnsi" w:cstheme="minorHAnsi"/>
          <w:i/>
          <w:color w:val="auto"/>
          <w:sz w:val="22"/>
          <w:szCs w:val="22"/>
        </w:rPr>
        <w:t>V - a abertura de crédito suplementar ou especial sem prévia autorização legislativa e sem indicação dos recursos correspondentes;</w:t>
      </w:r>
    </w:p>
    <w:p w:rsidR="005D54F2" w:rsidP="00DD6D04">
      <w:pPr>
        <w:pStyle w:val="Default"/>
        <w:spacing w:line="276" w:lineRule="auto"/>
        <w:ind w:left="2835"/>
        <w:jc w:val="both"/>
        <w:rPr>
          <w:rFonts w:eastAsia="Times New Roman" w:asciiTheme="minorHAnsi" w:hAnsiTheme="minorHAnsi" w:cstheme="minorHAnsi"/>
          <w:i/>
          <w:color w:val="auto"/>
          <w:sz w:val="22"/>
          <w:szCs w:val="22"/>
        </w:rPr>
      </w:pPr>
      <w:r w:rsidRPr="00E42A2E">
        <w:rPr>
          <w:rFonts w:eastAsia="Times New Roman" w:asciiTheme="minorHAnsi" w:hAnsiTheme="minorHAnsi" w:cstheme="minorHAnsi"/>
          <w:i/>
          <w:color w:val="auto"/>
          <w:sz w:val="22"/>
          <w:szCs w:val="22"/>
        </w:rPr>
        <w:t>[...]</w:t>
      </w:r>
    </w:p>
    <w:p w:rsidR="005D54F2" w:rsidP="00DD6D04">
      <w:pPr>
        <w:pStyle w:val="Default"/>
        <w:spacing w:line="276" w:lineRule="auto"/>
        <w:ind w:left="2835"/>
        <w:jc w:val="both"/>
        <w:rPr>
          <w:rFonts w:eastAsia="Times New Roman" w:asciiTheme="minorHAnsi" w:hAnsiTheme="minorHAnsi" w:cstheme="minorHAnsi"/>
          <w:i/>
          <w:color w:val="auto"/>
          <w:sz w:val="22"/>
          <w:szCs w:val="22"/>
        </w:rPr>
      </w:pPr>
    </w:p>
    <w:p w:rsidR="005D54F2" w:rsidRPr="00E42A2E" w:rsidP="00DD6D04">
      <w:pPr>
        <w:pStyle w:val="Default"/>
        <w:spacing w:line="276" w:lineRule="auto"/>
        <w:ind w:left="2835"/>
        <w:jc w:val="both"/>
        <w:rPr>
          <w:rFonts w:eastAsia="Times New Roman" w:asciiTheme="minorHAnsi" w:hAnsiTheme="minorHAnsi" w:cstheme="minorHAnsi"/>
          <w:b/>
          <w:i/>
          <w:color w:val="auto"/>
          <w:sz w:val="22"/>
          <w:szCs w:val="22"/>
          <w:u w:val="single"/>
        </w:rPr>
      </w:pPr>
      <w:r w:rsidRPr="00E42A2E">
        <w:rPr>
          <w:rFonts w:eastAsia="Times New Roman" w:asciiTheme="minorHAnsi" w:hAnsiTheme="minorHAnsi" w:cstheme="minorHAnsi"/>
          <w:b/>
          <w:i/>
          <w:color w:val="auto"/>
          <w:sz w:val="22"/>
          <w:szCs w:val="22"/>
          <w:u w:val="single"/>
        </w:rPr>
        <w:t>Constituição do Estado de São Paulo</w:t>
      </w:r>
    </w:p>
    <w:p w:rsidR="005D54F2" w:rsidRPr="00E42A2E" w:rsidP="00DD6D04">
      <w:pPr>
        <w:pStyle w:val="Default"/>
        <w:spacing w:line="276" w:lineRule="auto"/>
        <w:ind w:left="2835"/>
        <w:jc w:val="both"/>
        <w:rPr>
          <w:rFonts w:eastAsia="Times New Roman" w:asciiTheme="minorHAnsi" w:hAnsiTheme="minorHAnsi" w:cstheme="minorHAnsi"/>
          <w:i/>
          <w:color w:val="auto"/>
          <w:sz w:val="22"/>
          <w:szCs w:val="22"/>
        </w:rPr>
      </w:pPr>
      <w:r w:rsidRPr="00E42A2E">
        <w:rPr>
          <w:rFonts w:eastAsia="Times New Roman" w:asciiTheme="minorHAnsi" w:hAnsiTheme="minorHAnsi" w:cstheme="minorHAnsi"/>
          <w:i/>
          <w:color w:val="auto"/>
          <w:sz w:val="22"/>
          <w:szCs w:val="22"/>
        </w:rPr>
        <w:t>Artigo 176 - São vedados:</w:t>
      </w:r>
    </w:p>
    <w:p w:rsidR="005D54F2" w:rsidRPr="00E42A2E" w:rsidP="00DD6D04">
      <w:pPr>
        <w:pStyle w:val="Default"/>
        <w:spacing w:line="276" w:lineRule="auto"/>
        <w:ind w:left="2835"/>
        <w:jc w:val="both"/>
        <w:rPr>
          <w:rFonts w:eastAsia="Times New Roman" w:asciiTheme="minorHAnsi" w:hAnsiTheme="minorHAnsi" w:cstheme="minorHAnsi"/>
          <w:i/>
          <w:color w:val="auto"/>
          <w:sz w:val="22"/>
          <w:szCs w:val="22"/>
        </w:rPr>
      </w:pPr>
      <w:r w:rsidRPr="00E42A2E">
        <w:rPr>
          <w:rFonts w:eastAsia="Times New Roman" w:asciiTheme="minorHAnsi" w:hAnsiTheme="minorHAnsi" w:cstheme="minorHAnsi"/>
          <w:i/>
          <w:color w:val="auto"/>
          <w:sz w:val="22"/>
          <w:szCs w:val="22"/>
        </w:rPr>
        <w:t>[...]</w:t>
      </w:r>
    </w:p>
    <w:p w:rsidR="005D54F2" w:rsidRPr="00E42A2E" w:rsidP="00DD6D04">
      <w:pPr>
        <w:pStyle w:val="Default"/>
        <w:spacing w:line="276" w:lineRule="auto"/>
        <w:ind w:left="2835"/>
        <w:jc w:val="both"/>
        <w:rPr>
          <w:rFonts w:eastAsia="Times New Roman" w:asciiTheme="minorHAnsi" w:hAnsiTheme="minorHAnsi" w:cstheme="minorHAnsi"/>
          <w:i/>
          <w:color w:val="auto"/>
          <w:sz w:val="22"/>
          <w:szCs w:val="22"/>
        </w:rPr>
      </w:pPr>
      <w:r w:rsidRPr="00E42A2E">
        <w:rPr>
          <w:rFonts w:eastAsia="Times New Roman" w:asciiTheme="minorHAnsi" w:hAnsiTheme="minorHAnsi" w:cstheme="minorHAnsi"/>
          <w:i/>
          <w:color w:val="auto"/>
          <w:sz w:val="22"/>
          <w:szCs w:val="22"/>
        </w:rPr>
        <w:t>V - a abertura de crédito suplementar ou especial sem prévia autorização legislativa e sem indicação dos recursos correspondentes;</w:t>
      </w:r>
    </w:p>
    <w:p w:rsidR="005D54F2" w:rsidRPr="00E42A2E" w:rsidP="00DD6D04">
      <w:pPr>
        <w:pStyle w:val="Default"/>
        <w:spacing w:after="240" w:line="276" w:lineRule="auto"/>
        <w:ind w:left="2835"/>
        <w:jc w:val="both"/>
        <w:rPr>
          <w:rFonts w:eastAsia="Times New Roman" w:asciiTheme="minorHAnsi" w:hAnsiTheme="minorHAnsi" w:cstheme="minorHAnsi"/>
          <w:i/>
          <w:color w:val="auto"/>
          <w:sz w:val="22"/>
          <w:szCs w:val="22"/>
        </w:rPr>
      </w:pPr>
      <w:r w:rsidRPr="00E42A2E">
        <w:rPr>
          <w:rFonts w:eastAsia="Times New Roman" w:asciiTheme="minorHAnsi" w:hAnsiTheme="minorHAnsi" w:cstheme="minorHAnsi"/>
          <w:i/>
          <w:color w:val="auto"/>
          <w:sz w:val="22"/>
          <w:szCs w:val="22"/>
        </w:rPr>
        <w:t>[...]</w:t>
      </w:r>
    </w:p>
    <w:p w:rsidR="005D54F2" w:rsidRPr="00E42A2E" w:rsidP="005D54F2">
      <w:pPr>
        <w:spacing w:after="240" w:line="360" w:lineRule="auto"/>
        <w:ind w:firstLine="1985"/>
        <w:jc w:val="both"/>
        <w:rPr>
          <w:rFonts w:eastAsia="Calibri" w:asciiTheme="minorHAnsi" w:hAnsiTheme="minorHAnsi" w:cstheme="minorHAnsi"/>
          <w:sz w:val="22"/>
          <w:szCs w:val="22"/>
        </w:rPr>
      </w:pPr>
      <w:r w:rsidRPr="00E42A2E">
        <w:rPr>
          <w:rFonts w:eastAsia="Calibri" w:asciiTheme="minorHAnsi" w:hAnsiTheme="minorHAnsi" w:cstheme="minorHAnsi"/>
          <w:szCs w:val="24"/>
        </w:rPr>
        <w:t xml:space="preserve">Do mesmo modo, a Lei Orgânica deste Município estabelece que a abertura de créditos adicionais </w:t>
      </w:r>
      <w:r w:rsidRPr="00E42A2E">
        <w:rPr>
          <w:rFonts w:eastAsia="Calibri" w:asciiTheme="minorHAnsi" w:hAnsiTheme="minorHAnsi" w:cstheme="minorHAnsi"/>
          <w:szCs w:val="24"/>
        </w:rPr>
        <w:t>exige</w:t>
      </w:r>
      <w:r w:rsidRPr="00E42A2E">
        <w:rPr>
          <w:rFonts w:eastAsia="Calibri" w:asciiTheme="minorHAnsi" w:hAnsiTheme="minorHAnsi" w:cstheme="minorHAnsi"/>
          <w:szCs w:val="24"/>
        </w:rPr>
        <w:t xml:space="preserve"> autorização legislativa, conforme artigos a seguir colacionados:</w:t>
      </w:r>
    </w:p>
    <w:p w:rsidR="005D54F2" w:rsidRPr="00E42A2E" w:rsidP="00C95584">
      <w:pPr>
        <w:spacing w:after="120" w:line="240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E42A2E">
        <w:rPr>
          <w:rFonts w:asciiTheme="minorHAnsi" w:hAnsiTheme="minorHAnsi" w:cstheme="minorHAnsi"/>
          <w:i/>
          <w:sz w:val="22"/>
          <w:szCs w:val="22"/>
        </w:rPr>
        <w:t xml:space="preserve">Artigo 8º - Cabe à Câmara, com a sanção do Prefeito, observadas as determinações e a hierarquia constitucional, suplementar a legislação Federal e Estadual e fiscalizar, mediante controle externo, a administração direta ou indireta, as fundações e as empresas em que o Município detenha a maioria do capital social com direito a voto, especialmente: </w:t>
      </w:r>
    </w:p>
    <w:p w:rsidR="005D54F2" w:rsidRPr="00E42A2E" w:rsidP="00C95584">
      <w:pPr>
        <w:spacing w:after="120" w:line="240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E42A2E">
        <w:rPr>
          <w:rFonts w:asciiTheme="minorHAnsi" w:hAnsiTheme="minorHAnsi" w:cstheme="minorHAnsi"/>
          <w:i/>
          <w:sz w:val="22"/>
          <w:szCs w:val="22"/>
        </w:rPr>
        <w:t>[...]</w:t>
      </w:r>
    </w:p>
    <w:p w:rsidR="005D54F2" w:rsidRPr="00E42A2E" w:rsidP="00C95584">
      <w:pPr>
        <w:spacing w:after="120" w:line="240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E42A2E">
        <w:rPr>
          <w:rFonts w:asciiTheme="minorHAnsi" w:hAnsiTheme="minorHAnsi" w:cstheme="minorHAnsi"/>
          <w:i/>
          <w:sz w:val="22"/>
          <w:szCs w:val="22"/>
        </w:rPr>
        <w:t xml:space="preserve">III - votar o plano plurianual, a lei de diretrizes orçamentárias, o orçamento anual e </w:t>
      </w:r>
      <w:r w:rsidRPr="00E42A2E">
        <w:rPr>
          <w:rFonts w:asciiTheme="minorHAnsi" w:hAnsiTheme="minorHAnsi" w:cstheme="minorHAnsi"/>
          <w:b/>
          <w:i/>
          <w:sz w:val="22"/>
          <w:szCs w:val="22"/>
        </w:rPr>
        <w:t>autorizar a abertura de créditos adicionais</w:t>
      </w:r>
      <w:r w:rsidRPr="00E42A2E">
        <w:rPr>
          <w:rFonts w:asciiTheme="minorHAnsi" w:hAnsiTheme="minorHAnsi" w:cstheme="minorHAnsi"/>
          <w:i/>
          <w:sz w:val="22"/>
          <w:szCs w:val="22"/>
        </w:rPr>
        <w:t xml:space="preserve">; </w:t>
      </w:r>
    </w:p>
    <w:p w:rsidR="005D54F2" w:rsidRPr="00E42A2E" w:rsidP="00C95584">
      <w:pPr>
        <w:spacing w:after="120" w:line="240" w:lineRule="auto"/>
        <w:ind w:left="2835"/>
        <w:jc w:val="both"/>
        <w:rPr>
          <w:rFonts w:asciiTheme="minorHAnsi" w:hAnsiTheme="minorHAnsi" w:cstheme="minorHAnsi"/>
          <w:sz w:val="22"/>
          <w:szCs w:val="22"/>
        </w:rPr>
      </w:pPr>
      <w:r w:rsidRPr="00E42A2E">
        <w:rPr>
          <w:rFonts w:asciiTheme="minorHAnsi" w:hAnsiTheme="minorHAnsi" w:cstheme="minorHAnsi"/>
          <w:i/>
          <w:sz w:val="22"/>
          <w:szCs w:val="22"/>
        </w:rPr>
        <w:t>(</w:t>
      </w:r>
      <w:r w:rsidRPr="00E42A2E">
        <w:rPr>
          <w:rFonts w:asciiTheme="minorHAnsi" w:hAnsiTheme="minorHAnsi" w:cstheme="minorHAnsi"/>
          <w:sz w:val="22"/>
          <w:szCs w:val="22"/>
        </w:rPr>
        <w:t>Grifo nosso).</w:t>
      </w:r>
    </w:p>
    <w:p w:rsidR="005D54F2" w:rsidRPr="00E42A2E" w:rsidP="00C95584">
      <w:pPr>
        <w:spacing w:after="120" w:line="240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5D54F2" w:rsidRPr="00E42A2E" w:rsidP="00C95584">
      <w:pPr>
        <w:spacing w:after="120" w:line="240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E42A2E">
        <w:rPr>
          <w:rFonts w:asciiTheme="minorHAnsi" w:hAnsiTheme="minorHAnsi" w:cstheme="minorHAnsi"/>
          <w:i/>
          <w:sz w:val="22"/>
          <w:szCs w:val="22"/>
        </w:rPr>
        <w:t xml:space="preserve">Artigo 154 - São vedados: </w:t>
      </w:r>
    </w:p>
    <w:p w:rsidR="005D54F2" w:rsidRPr="00E42A2E" w:rsidP="00C95584">
      <w:pPr>
        <w:spacing w:after="120" w:line="240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E42A2E">
        <w:rPr>
          <w:rFonts w:asciiTheme="minorHAnsi" w:hAnsiTheme="minorHAnsi" w:cstheme="minorHAnsi"/>
          <w:i/>
          <w:sz w:val="22"/>
          <w:szCs w:val="22"/>
        </w:rPr>
        <w:t>[...]</w:t>
      </w:r>
    </w:p>
    <w:p w:rsidR="005D54F2" w:rsidP="00C95584">
      <w:pPr>
        <w:spacing w:after="120" w:line="240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E42A2E">
        <w:rPr>
          <w:rFonts w:asciiTheme="minorHAnsi" w:hAnsiTheme="minorHAnsi" w:cstheme="minorHAnsi"/>
          <w:i/>
          <w:sz w:val="22"/>
          <w:szCs w:val="22"/>
        </w:rPr>
        <w:t>V - abertura de crédito suplementar ou especial sem prévia autorização legislativa e sem indicação dos recursos correspondentes;</w:t>
      </w:r>
    </w:p>
    <w:p w:rsidR="00064AD8" w:rsidRPr="00E42A2E" w:rsidP="00C95584">
      <w:pPr>
        <w:spacing w:after="120" w:line="240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5D54F2" w:rsidRPr="00E42A2E" w:rsidP="005D54F2">
      <w:pPr>
        <w:spacing w:after="240" w:line="360" w:lineRule="auto"/>
        <w:ind w:firstLine="1985"/>
        <w:jc w:val="both"/>
        <w:rPr>
          <w:rFonts w:asciiTheme="minorHAnsi" w:hAnsiTheme="minorHAnsi" w:cstheme="minorHAnsi"/>
          <w:szCs w:val="24"/>
          <w:lang w:val="pt-PT"/>
        </w:rPr>
      </w:pPr>
      <w:r w:rsidRPr="00E42A2E">
        <w:rPr>
          <w:rFonts w:asciiTheme="minorHAnsi" w:hAnsiTheme="minorHAnsi" w:cstheme="minorHAnsi"/>
          <w:szCs w:val="24"/>
        </w:rPr>
        <w:tab/>
      </w:r>
      <w:r w:rsidRPr="00E42A2E">
        <w:rPr>
          <w:rFonts w:asciiTheme="minorHAnsi" w:hAnsiTheme="minorHAnsi" w:cstheme="minorHAnsi"/>
          <w:szCs w:val="24"/>
          <w:lang w:val="pt-PT"/>
        </w:rPr>
        <w:t>Trata-se do exercício do controle financeiro-orçamentário pelo Legislativo em atinência ao sistema de freios e contrapesos que almeja preservar o equilíbrio necessário à realização do bem estar da coletividade.</w:t>
      </w:r>
    </w:p>
    <w:p w:rsidR="005D54F2" w:rsidRPr="00E42A2E" w:rsidP="005D54F2">
      <w:pPr>
        <w:spacing w:after="240" w:line="360" w:lineRule="auto"/>
        <w:ind w:firstLine="1985"/>
        <w:jc w:val="both"/>
        <w:rPr>
          <w:rFonts w:asciiTheme="minorHAnsi" w:hAnsiTheme="minorHAnsi" w:cstheme="minorHAnsi"/>
          <w:szCs w:val="24"/>
          <w:lang w:val="pt-PT"/>
        </w:rPr>
      </w:pPr>
      <w:r>
        <w:rPr>
          <w:rFonts w:asciiTheme="minorHAnsi" w:hAnsiTheme="minorHAnsi" w:cstheme="minorHAnsi"/>
          <w:szCs w:val="24"/>
          <w:lang w:val="pt-PT"/>
        </w:rPr>
        <w:t xml:space="preserve"> </w:t>
      </w:r>
      <w:r>
        <w:rPr>
          <w:rFonts w:asciiTheme="minorHAnsi" w:hAnsiTheme="minorHAnsi" w:cstheme="minorHAnsi"/>
          <w:szCs w:val="24"/>
          <w:lang w:val="pt-PT"/>
        </w:rPr>
        <w:tab/>
      </w:r>
      <w:r w:rsidRPr="00E42A2E">
        <w:rPr>
          <w:rFonts w:asciiTheme="minorHAnsi" w:hAnsiTheme="minorHAnsi" w:cstheme="minorHAnsi"/>
          <w:szCs w:val="24"/>
          <w:lang w:val="pt-PT"/>
        </w:rPr>
        <w:t xml:space="preserve">Em seguimento, a </w:t>
      </w:r>
      <w:r w:rsidRPr="00E42A2E">
        <w:rPr>
          <w:rFonts w:asciiTheme="minorHAnsi" w:hAnsiTheme="minorHAnsi" w:cstheme="minorHAnsi"/>
          <w:szCs w:val="24"/>
          <w:u w:val="single"/>
          <w:lang w:val="pt-PT"/>
        </w:rPr>
        <w:t>iniciativa legislativa de projetos de lei que versem sobre a abertura de créditos adicionais é exclusiva do Chefe do Poder Executivo Municipal</w:t>
      </w:r>
      <w:r w:rsidRPr="00E42A2E">
        <w:rPr>
          <w:rFonts w:asciiTheme="minorHAnsi" w:hAnsiTheme="minorHAnsi" w:cstheme="minorHAnsi"/>
          <w:szCs w:val="24"/>
          <w:lang w:val="pt-PT"/>
        </w:rPr>
        <w:t>, uma vez que tal operação implica na alteração da peça orçamentária referente ao exercício financeiro em curso, conforme art. 48, inciso IV, da Lei Orgânica Municipal:</w:t>
      </w:r>
    </w:p>
    <w:p w:rsidR="005D54F2" w:rsidRPr="00E42A2E" w:rsidP="00DD6D04">
      <w:pPr>
        <w:spacing w:after="0" w:line="300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E42A2E">
        <w:rPr>
          <w:rFonts w:asciiTheme="minorHAnsi" w:hAnsiTheme="minorHAnsi" w:cstheme="minorHAnsi"/>
          <w:i/>
          <w:sz w:val="22"/>
          <w:szCs w:val="22"/>
        </w:rPr>
        <w:t xml:space="preserve">Artigo 48 - </w:t>
      </w:r>
      <w:r w:rsidRPr="00E42A2E">
        <w:rPr>
          <w:rFonts w:asciiTheme="minorHAnsi" w:hAnsiTheme="minorHAnsi" w:cstheme="minorHAnsi"/>
          <w:b/>
          <w:i/>
          <w:sz w:val="22"/>
          <w:szCs w:val="22"/>
        </w:rPr>
        <w:t>Compete, exclusivamente, ao Prefeito</w:t>
      </w:r>
      <w:r w:rsidRPr="00E42A2E">
        <w:rPr>
          <w:rFonts w:asciiTheme="minorHAnsi" w:hAnsiTheme="minorHAnsi" w:cstheme="minorHAnsi"/>
          <w:i/>
          <w:sz w:val="22"/>
          <w:szCs w:val="22"/>
        </w:rPr>
        <w:t xml:space="preserve"> a </w:t>
      </w:r>
      <w:r w:rsidRPr="00E42A2E">
        <w:rPr>
          <w:rFonts w:asciiTheme="minorHAnsi" w:hAnsiTheme="minorHAnsi" w:cstheme="minorHAnsi"/>
          <w:b/>
          <w:i/>
          <w:sz w:val="22"/>
          <w:szCs w:val="22"/>
        </w:rPr>
        <w:t>iniciativa dos projetos de lei</w:t>
      </w:r>
      <w:r w:rsidRPr="00E42A2E">
        <w:rPr>
          <w:rFonts w:asciiTheme="minorHAnsi" w:hAnsiTheme="minorHAnsi" w:cstheme="minorHAnsi"/>
          <w:i/>
          <w:sz w:val="22"/>
          <w:szCs w:val="22"/>
        </w:rPr>
        <w:t xml:space="preserve"> que disponham sobre:</w:t>
      </w:r>
    </w:p>
    <w:p w:rsidR="005D54F2" w:rsidRPr="00E42A2E" w:rsidP="00DD6D04">
      <w:pPr>
        <w:spacing w:after="0" w:line="300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E42A2E">
        <w:rPr>
          <w:rFonts w:asciiTheme="minorHAnsi" w:hAnsiTheme="minorHAnsi" w:cstheme="minorHAnsi"/>
          <w:i/>
          <w:sz w:val="22"/>
          <w:szCs w:val="22"/>
        </w:rPr>
        <w:t>[...]</w:t>
      </w:r>
    </w:p>
    <w:p w:rsidR="005D54F2" w:rsidP="00DD6D04">
      <w:pPr>
        <w:spacing w:after="240" w:line="300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 xml:space="preserve">IV </w:t>
      </w:r>
      <w:r w:rsidRPr="00E42A2E">
        <w:rPr>
          <w:rFonts w:asciiTheme="minorHAnsi" w:hAnsiTheme="minorHAnsi" w:cstheme="minorHAnsi"/>
          <w:b/>
          <w:i/>
          <w:sz w:val="22"/>
          <w:szCs w:val="22"/>
        </w:rPr>
        <w:t>- abertura de créditos adicionais</w:t>
      </w:r>
      <w:r w:rsidRPr="00E42A2E">
        <w:rPr>
          <w:rFonts w:asciiTheme="minorHAnsi" w:hAnsiTheme="minorHAnsi" w:cstheme="minorHAnsi"/>
          <w:i/>
          <w:sz w:val="22"/>
          <w:szCs w:val="22"/>
        </w:rPr>
        <w:t>. (Grifo nosso).</w:t>
      </w:r>
    </w:p>
    <w:p w:rsidR="00DD6D04" w:rsidRPr="00DD6D04" w:rsidP="00DD6D04">
      <w:pPr>
        <w:spacing w:after="240" w:line="300" w:lineRule="auto"/>
        <w:ind w:left="2835"/>
        <w:jc w:val="both"/>
        <w:rPr>
          <w:rFonts w:asciiTheme="minorHAnsi" w:hAnsiTheme="minorHAnsi" w:cstheme="minorHAnsi"/>
          <w:i/>
          <w:sz w:val="12"/>
          <w:szCs w:val="12"/>
        </w:rPr>
      </w:pPr>
    </w:p>
    <w:p w:rsidR="005D54F2" w:rsidRPr="00E42A2E" w:rsidP="005D54F2">
      <w:pPr>
        <w:tabs>
          <w:tab w:val="left" w:pos="1701"/>
        </w:tabs>
        <w:spacing w:after="240" w:line="360" w:lineRule="auto"/>
        <w:ind w:firstLine="1985"/>
        <w:jc w:val="both"/>
        <w:rPr>
          <w:rFonts w:asciiTheme="minorHAnsi" w:hAnsiTheme="minorHAnsi" w:cstheme="minorHAnsi"/>
          <w:sz w:val="22"/>
          <w:szCs w:val="22"/>
          <w:lang w:val="pt-PT"/>
        </w:rPr>
      </w:pPr>
      <w:r w:rsidRPr="00E42A2E">
        <w:rPr>
          <w:rFonts w:asciiTheme="minorHAnsi" w:hAnsiTheme="minorHAnsi" w:cstheme="minorHAnsi"/>
          <w:szCs w:val="24"/>
          <w:lang w:val="pt-PT"/>
        </w:rPr>
        <w:t xml:space="preserve">A abertura de créditos adicionais está prevista na </w:t>
      </w:r>
      <w:r w:rsidRPr="00E42A2E">
        <w:rPr>
          <w:rFonts w:asciiTheme="minorHAnsi" w:hAnsiTheme="minorHAnsi" w:cstheme="minorHAnsi"/>
          <w:bCs/>
          <w:szCs w:val="24"/>
          <w:lang w:val="pt-PT"/>
        </w:rPr>
        <w:t>Lei Federal nº 4.320, de 17 de março de 1964</w:t>
      </w:r>
      <w:r w:rsidRPr="00E42A2E">
        <w:rPr>
          <w:rFonts w:asciiTheme="minorHAnsi" w:hAnsiTheme="minorHAnsi" w:cstheme="minorHAnsi"/>
          <w:szCs w:val="24"/>
          <w:lang w:val="pt-PT"/>
        </w:rPr>
        <w:t xml:space="preserve">, que estatui as normas gerais de direito financeiro e assim conceitua: </w:t>
      </w:r>
    </w:p>
    <w:p w:rsidR="005D54F2" w:rsidP="00DD6D04">
      <w:pPr>
        <w:tabs>
          <w:tab w:val="left" w:pos="1701"/>
        </w:tabs>
        <w:spacing w:after="240"/>
        <w:ind w:left="2835"/>
        <w:jc w:val="both"/>
        <w:rPr>
          <w:rFonts w:asciiTheme="minorHAnsi" w:hAnsiTheme="minorHAnsi" w:cstheme="minorHAnsi"/>
          <w:i/>
          <w:sz w:val="22"/>
          <w:szCs w:val="22"/>
          <w:shd w:val="clear" w:color="auto" w:fill="FFFFFF"/>
        </w:rPr>
      </w:pPr>
      <w:r w:rsidRPr="00E42A2E"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t xml:space="preserve">Art. 40. São créditos adicionais, as autorizações de despesa não </w:t>
      </w:r>
      <w:bookmarkStart w:id="0" w:name="_GoBack"/>
      <w:bookmarkEnd w:id="0"/>
      <w:r w:rsidRPr="00E42A2E"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t>computadas ou insuficientemente dotadas na Lei de Orçamento.</w:t>
      </w:r>
    </w:p>
    <w:p w:rsidR="005D54F2" w:rsidRPr="00E42A2E" w:rsidP="005D54F2">
      <w:pPr>
        <w:tabs>
          <w:tab w:val="left" w:pos="1701"/>
        </w:tabs>
        <w:spacing w:after="240" w:line="360" w:lineRule="auto"/>
        <w:ind w:firstLine="1985"/>
        <w:jc w:val="both"/>
        <w:rPr>
          <w:rFonts w:asciiTheme="minorHAnsi" w:hAnsiTheme="minorHAnsi" w:cstheme="minorHAnsi"/>
          <w:bCs/>
          <w:szCs w:val="24"/>
          <w:lang w:val="pt-PT"/>
        </w:rPr>
      </w:pPr>
      <w:r w:rsidRPr="00E42A2E">
        <w:rPr>
          <w:rFonts w:asciiTheme="minorHAnsi" w:hAnsiTheme="minorHAnsi" w:cstheme="minorHAnsi"/>
          <w:szCs w:val="24"/>
          <w:lang w:val="pt-PT"/>
        </w:rPr>
        <w:t xml:space="preserve"> A propósito, o </w:t>
      </w:r>
      <w:r w:rsidRPr="00E42A2E">
        <w:rPr>
          <w:rFonts w:asciiTheme="minorHAnsi" w:hAnsiTheme="minorHAnsi" w:cstheme="minorHAnsi"/>
          <w:bCs/>
          <w:szCs w:val="24"/>
          <w:lang w:val="pt-PT"/>
        </w:rPr>
        <w:t xml:space="preserve">artigo 41 </w:t>
      </w:r>
      <w:r w:rsidRPr="00E42A2E">
        <w:rPr>
          <w:rFonts w:asciiTheme="minorHAnsi" w:hAnsiTheme="minorHAnsi" w:cstheme="minorHAnsi"/>
          <w:szCs w:val="24"/>
          <w:lang w:val="pt-PT"/>
        </w:rPr>
        <w:t>da referida lei federal assim enuncia</w:t>
      </w:r>
      <w:r w:rsidRPr="00E42A2E">
        <w:rPr>
          <w:rFonts w:asciiTheme="minorHAnsi" w:hAnsiTheme="minorHAnsi" w:cstheme="minorHAnsi"/>
          <w:bCs/>
          <w:szCs w:val="24"/>
          <w:lang w:val="pt-PT"/>
        </w:rPr>
        <w:t>:</w:t>
      </w:r>
    </w:p>
    <w:p w:rsidR="005D54F2" w:rsidRPr="00E42A2E" w:rsidP="00DD6D04">
      <w:pPr>
        <w:pStyle w:val="NormalWeb"/>
        <w:spacing w:before="0" w:beforeAutospacing="0" w:after="120" w:afterAutospacing="0" w:line="276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E42A2E">
        <w:rPr>
          <w:rStyle w:val="apple-converted-space"/>
          <w:rFonts w:asciiTheme="minorHAnsi" w:hAnsiTheme="minorHAnsi" w:cstheme="minorHAnsi"/>
          <w:i/>
        </w:rPr>
        <w:t> </w:t>
      </w:r>
      <w:bookmarkStart w:id="1" w:name="art41"/>
      <w:bookmarkEnd w:id="1"/>
      <w:r w:rsidRPr="00E42A2E">
        <w:rPr>
          <w:rFonts w:asciiTheme="minorHAnsi" w:hAnsiTheme="minorHAnsi" w:cstheme="minorHAnsi"/>
          <w:i/>
          <w:sz w:val="22"/>
          <w:szCs w:val="22"/>
        </w:rPr>
        <w:t>Art. 41. Os créditos adicionais classificam-se em:</w:t>
      </w:r>
      <w:bookmarkStart w:id="2" w:name="art41i"/>
      <w:bookmarkEnd w:id="2"/>
    </w:p>
    <w:p w:rsidR="005D54F2" w:rsidRPr="00C95584" w:rsidP="00DD6D04">
      <w:pPr>
        <w:pStyle w:val="NormalWeb"/>
        <w:spacing w:before="0" w:beforeAutospacing="0" w:after="120" w:afterAutospacing="0" w:line="276" w:lineRule="auto"/>
        <w:ind w:left="2835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C95584">
        <w:rPr>
          <w:rFonts w:asciiTheme="minorHAnsi" w:hAnsiTheme="minorHAnsi" w:cstheme="minorHAnsi"/>
          <w:b/>
          <w:i/>
          <w:sz w:val="22"/>
          <w:szCs w:val="22"/>
        </w:rPr>
        <w:t>I - suplementares, os destinados a reforço de dotação orçamentária;</w:t>
      </w:r>
    </w:p>
    <w:p w:rsidR="005D54F2" w:rsidRPr="00C95584" w:rsidP="00DD6D04">
      <w:pPr>
        <w:pStyle w:val="NormalWeb"/>
        <w:spacing w:before="0" w:beforeAutospacing="0" w:after="120" w:afterAutospacing="0" w:line="276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064AD8">
        <w:rPr>
          <w:rStyle w:val="apple-converted-space"/>
          <w:rFonts w:asciiTheme="minorHAnsi" w:hAnsiTheme="minorHAnsi" w:cstheme="minorHAnsi"/>
          <w:b/>
          <w:i/>
          <w:sz w:val="22"/>
          <w:szCs w:val="22"/>
        </w:rPr>
        <w:t> </w:t>
      </w:r>
      <w:bookmarkStart w:id="3" w:name="art41ii"/>
      <w:bookmarkEnd w:id="3"/>
      <w:r w:rsidRPr="00C95584">
        <w:rPr>
          <w:rFonts w:asciiTheme="minorHAnsi" w:hAnsiTheme="minorHAnsi" w:cstheme="minorHAnsi"/>
          <w:i/>
          <w:sz w:val="22"/>
          <w:szCs w:val="22"/>
        </w:rPr>
        <w:t>II - especiais, os destinados a despesas para as quais não haja dotação orçamentária específica;</w:t>
      </w:r>
    </w:p>
    <w:p w:rsidR="005D54F2" w:rsidRPr="00E42A2E" w:rsidP="00DD6D04">
      <w:pPr>
        <w:pStyle w:val="NormalWeb"/>
        <w:spacing w:before="0" w:beforeAutospacing="0" w:after="240" w:afterAutospacing="0" w:line="276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E42A2E">
        <w:rPr>
          <w:rFonts w:asciiTheme="minorHAnsi" w:hAnsiTheme="minorHAnsi" w:cstheme="minorHAnsi"/>
          <w:i/>
          <w:sz w:val="22"/>
          <w:szCs w:val="22"/>
        </w:rPr>
        <w:t>III - extraordinários, os destinados a despesas urgentes e imprevistas, em caso de guerra, comoção intestina ou calamidade pública.</w:t>
      </w:r>
    </w:p>
    <w:p w:rsidR="005D54F2" w:rsidRPr="00E42A2E" w:rsidP="005D54F2">
      <w:pPr>
        <w:pStyle w:val="BodyText2"/>
        <w:spacing w:after="240" w:line="360" w:lineRule="auto"/>
        <w:ind w:firstLine="1985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 </w:t>
      </w:r>
      <w:r>
        <w:rPr>
          <w:rFonts w:asciiTheme="minorHAnsi" w:hAnsiTheme="minorHAnsi" w:cstheme="minorHAnsi"/>
          <w:szCs w:val="24"/>
        </w:rPr>
        <w:tab/>
      </w:r>
      <w:r w:rsidRPr="00E42A2E">
        <w:rPr>
          <w:rFonts w:asciiTheme="minorHAnsi" w:hAnsiTheme="minorHAnsi" w:cstheme="minorHAnsi"/>
          <w:szCs w:val="24"/>
        </w:rPr>
        <w:t xml:space="preserve">Prosseguindo na análise, segue abaixo dispositivo da </w:t>
      </w:r>
      <w:r w:rsidRPr="00E42A2E">
        <w:rPr>
          <w:rFonts w:asciiTheme="minorHAnsi" w:hAnsiTheme="minorHAnsi" w:cstheme="minorHAnsi"/>
          <w:bCs/>
          <w:szCs w:val="24"/>
          <w:lang w:val="pt-PT"/>
        </w:rPr>
        <w:t>Lei Federal nº 4.320/64</w:t>
      </w:r>
      <w:r w:rsidRPr="00E42A2E">
        <w:rPr>
          <w:rFonts w:asciiTheme="minorHAnsi" w:hAnsiTheme="minorHAnsi" w:cstheme="minorHAnsi"/>
          <w:szCs w:val="24"/>
        </w:rPr>
        <w:t xml:space="preserve"> aplicável ao caso em tela, senão vejamos:</w:t>
      </w:r>
    </w:p>
    <w:p w:rsidR="005D54F2" w:rsidRPr="00E42A2E" w:rsidP="00F7094B">
      <w:pPr>
        <w:tabs>
          <w:tab w:val="left" w:pos="3420"/>
        </w:tabs>
        <w:spacing w:after="80" w:line="240" w:lineRule="auto"/>
        <w:ind w:left="2835"/>
        <w:jc w:val="both"/>
        <w:rPr>
          <w:rFonts w:asciiTheme="minorHAnsi" w:hAnsiTheme="minorHAnsi" w:cstheme="minorHAnsi"/>
          <w:b/>
          <w:i/>
          <w:sz w:val="22"/>
          <w:szCs w:val="22"/>
          <w:lang w:val="pt-PT"/>
        </w:rPr>
      </w:pPr>
      <w:r w:rsidRPr="00E42A2E">
        <w:rPr>
          <w:rFonts w:asciiTheme="minorHAnsi" w:hAnsiTheme="minorHAnsi" w:cstheme="minorHAnsi"/>
          <w:b/>
          <w:bCs/>
          <w:i/>
          <w:sz w:val="22"/>
          <w:szCs w:val="22"/>
          <w:lang w:val="pt-PT"/>
        </w:rPr>
        <w:t>Art. 43.</w:t>
      </w:r>
      <w:r w:rsidRPr="00E42A2E">
        <w:rPr>
          <w:rFonts w:asciiTheme="minorHAnsi" w:hAnsiTheme="minorHAnsi" w:cstheme="minorHAnsi"/>
          <w:bCs/>
          <w:i/>
          <w:sz w:val="22"/>
          <w:szCs w:val="22"/>
          <w:lang w:val="pt-PT"/>
        </w:rPr>
        <w:t xml:space="preserve"> </w:t>
      </w:r>
      <w:r w:rsidRPr="00E42A2E">
        <w:rPr>
          <w:rFonts w:asciiTheme="minorHAnsi" w:hAnsiTheme="minorHAnsi" w:cstheme="minorHAnsi"/>
          <w:b/>
          <w:bCs/>
          <w:i/>
          <w:sz w:val="22"/>
          <w:szCs w:val="22"/>
          <w:lang w:val="pt-PT"/>
        </w:rPr>
        <w:t>A abertura dos créditos suplementares e especiais depende da existência de recursos disponíveis para ocorrer à despesa e será precedida de exposição justificativa.</w:t>
      </w:r>
      <w:r w:rsidRPr="00E42A2E">
        <w:rPr>
          <w:rFonts w:asciiTheme="minorHAnsi" w:hAnsiTheme="minorHAnsi" w:cstheme="minorHAnsi"/>
          <w:b/>
          <w:i/>
          <w:sz w:val="22"/>
          <w:szCs w:val="22"/>
          <w:lang w:val="pt-PT"/>
        </w:rPr>
        <w:t xml:space="preserve"> </w:t>
      </w:r>
    </w:p>
    <w:p w:rsidR="005D54F2" w:rsidRPr="00E42A2E" w:rsidP="00F7094B">
      <w:pPr>
        <w:tabs>
          <w:tab w:val="left" w:pos="3420"/>
        </w:tabs>
        <w:spacing w:after="80" w:line="240" w:lineRule="auto"/>
        <w:ind w:left="2835"/>
        <w:jc w:val="both"/>
        <w:rPr>
          <w:rStyle w:val="apple-converted-space"/>
          <w:rFonts w:asciiTheme="minorHAnsi" w:hAnsiTheme="minorHAnsi" w:cstheme="minorHAnsi"/>
          <w:b/>
          <w:i/>
          <w:sz w:val="22"/>
          <w:szCs w:val="22"/>
        </w:rPr>
      </w:pPr>
      <w:r w:rsidRPr="00E42A2E">
        <w:rPr>
          <w:rFonts w:asciiTheme="minorHAnsi" w:hAnsiTheme="minorHAnsi" w:cstheme="minorHAnsi"/>
          <w:b/>
          <w:i/>
          <w:sz w:val="22"/>
          <w:szCs w:val="22"/>
        </w:rPr>
        <w:t>§ 1º Consideram-se recursos para o fim deste artigo, desde que não comprometidos:</w:t>
      </w:r>
      <w:bookmarkStart w:id="4" w:name="art43§1i"/>
      <w:bookmarkEnd w:id="4"/>
    </w:p>
    <w:p w:rsidR="005D54F2" w:rsidRPr="00E42A2E" w:rsidP="00F7094B">
      <w:pPr>
        <w:tabs>
          <w:tab w:val="left" w:pos="3420"/>
        </w:tabs>
        <w:spacing w:after="80" w:line="240" w:lineRule="auto"/>
        <w:ind w:left="2835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F7094B">
        <w:rPr>
          <w:rFonts w:asciiTheme="minorHAnsi" w:hAnsiTheme="minorHAnsi" w:cstheme="minorHAnsi"/>
          <w:i/>
          <w:sz w:val="22"/>
          <w:szCs w:val="22"/>
        </w:rPr>
        <w:t>I - o superávit financeiro apurado em balanço patrimonial do exercício anterior;</w:t>
      </w:r>
      <w:bookmarkStart w:id="5" w:name="art43§1ii"/>
      <w:bookmarkEnd w:id="5"/>
    </w:p>
    <w:p w:rsidR="005D54F2" w:rsidRPr="00E42A2E" w:rsidP="00F7094B">
      <w:pPr>
        <w:tabs>
          <w:tab w:val="left" w:pos="3420"/>
        </w:tabs>
        <w:spacing w:after="80" w:line="240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E42A2E">
        <w:rPr>
          <w:rFonts w:asciiTheme="minorHAnsi" w:hAnsiTheme="minorHAnsi" w:cstheme="minorHAnsi"/>
          <w:i/>
          <w:sz w:val="22"/>
          <w:szCs w:val="22"/>
        </w:rPr>
        <w:t>II - os provenientes de excesso de arrecadação;</w:t>
      </w:r>
      <w:bookmarkStart w:id="6" w:name="art43§1iii"/>
      <w:bookmarkEnd w:id="6"/>
    </w:p>
    <w:p w:rsidR="005D54F2" w:rsidRPr="00F7094B" w:rsidP="00F7094B">
      <w:pPr>
        <w:tabs>
          <w:tab w:val="left" w:pos="3420"/>
        </w:tabs>
        <w:spacing w:after="80" w:line="240" w:lineRule="auto"/>
        <w:ind w:left="2835"/>
        <w:jc w:val="both"/>
        <w:rPr>
          <w:rStyle w:val="apple-converted-space"/>
          <w:rFonts w:asciiTheme="minorHAnsi" w:hAnsiTheme="minorHAnsi" w:cstheme="minorHAnsi"/>
          <w:b/>
          <w:i/>
          <w:iCs/>
          <w:sz w:val="22"/>
          <w:szCs w:val="22"/>
        </w:rPr>
      </w:pPr>
      <w:r w:rsidRPr="00F7094B">
        <w:rPr>
          <w:rFonts w:asciiTheme="minorHAnsi" w:hAnsiTheme="minorHAnsi" w:cstheme="minorHAnsi"/>
          <w:b/>
          <w:i/>
          <w:sz w:val="22"/>
          <w:szCs w:val="22"/>
        </w:rPr>
        <w:t>III - os resultantes de anulação parcial ou total de dotações orçamentárias ou de créditos adicionais, autorizados em Lei</w:t>
      </w:r>
      <w:r w:rsidRPr="00F7094B">
        <w:rPr>
          <w:rFonts w:asciiTheme="minorHAnsi" w:hAnsiTheme="minorHAnsi" w:cstheme="minorHAnsi"/>
          <w:b/>
          <w:i/>
          <w:iCs/>
          <w:sz w:val="22"/>
          <w:szCs w:val="22"/>
        </w:rPr>
        <w:t>;</w:t>
      </w:r>
      <w:bookmarkStart w:id="7" w:name="art43§1iv"/>
      <w:bookmarkEnd w:id="7"/>
    </w:p>
    <w:p w:rsidR="005D54F2" w:rsidRPr="00E42A2E" w:rsidP="00F7094B">
      <w:pPr>
        <w:tabs>
          <w:tab w:val="left" w:pos="3420"/>
        </w:tabs>
        <w:spacing w:after="80" w:line="240" w:lineRule="auto"/>
        <w:ind w:left="2835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E42A2E">
        <w:rPr>
          <w:rFonts w:asciiTheme="minorHAnsi" w:hAnsiTheme="minorHAnsi" w:cstheme="minorHAnsi"/>
          <w:i/>
          <w:sz w:val="22"/>
          <w:szCs w:val="22"/>
        </w:rPr>
        <w:t>IV</w:t>
      </w:r>
      <w:r w:rsidRPr="00E42A2E">
        <w:rPr>
          <w:rStyle w:val="apple-converted-space"/>
          <w:rFonts w:asciiTheme="minorHAnsi" w:hAnsiTheme="minorHAnsi" w:cstheme="minorHAnsi"/>
          <w:i/>
          <w:sz w:val="22"/>
          <w:szCs w:val="22"/>
        </w:rPr>
        <w:t> </w:t>
      </w:r>
      <w:r w:rsidRPr="00E42A2E">
        <w:rPr>
          <w:rFonts w:asciiTheme="minorHAnsi" w:hAnsiTheme="minorHAnsi" w:cstheme="minorHAnsi"/>
          <w:i/>
          <w:iCs/>
          <w:sz w:val="22"/>
          <w:szCs w:val="22"/>
        </w:rPr>
        <w:t>-</w:t>
      </w:r>
      <w:r w:rsidRPr="00E42A2E">
        <w:rPr>
          <w:rStyle w:val="apple-converted-space"/>
          <w:rFonts w:asciiTheme="minorHAnsi" w:hAnsiTheme="minorHAnsi" w:cstheme="minorHAnsi"/>
          <w:i/>
          <w:iCs/>
          <w:sz w:val="22"/>
          <w:szCs w:val="22"/>
        </w:rPr>
        <w:t> </w:t>
      </w:r>
      <w:r w:rsidRPr="00E42A2E">
        <w:rPr>
          <w:rFonts w:asciiTheme="minorHAnsi" w:hAnsiTheme="minorHAnsi" w:cstheme="minorHAnsi"/>
          <w:i/>
          <w:sz w:val="22"/>
          <w:szCs w:val="22"/>
        </w:rPr>
        <w:t>o produto de operações de credito autorizadas, em forma que juridicamente possibilite ao poder executivo realiza-las</w:t>
      </w:r>
      <w:r w:rsidRPr="00E42A2E">
        <w:rPr>
          <w:rFonts w:asciiTheme="minorHAnsi" w:hAnsiTheme="minorHAnsi" w:cstheme="minorHAnsi"/>
          <w:i/>
          <w:iCs/>
          <w:sz w:val="22"/>
          <w:szCs w:val="22"/>
        </w:rPr>
        <w:t>.</w:t>
      </w:r>
      <w:bookmarkStart w:id="8" w:name="art43§2"/>
      <w:bookmarkEnd w:id="8"/>
    </w:p>
    <w:p w:rsidR="005D54F2" w:rsidRPr="00E42A2E" w:rsidP="00F7094B">
      <w:pPr>
        <w:tabs>
          <w:tab w:val="left" w:pos="3420"/>
        </w:tabs>
        <w:spacing w:after="80" w:line="240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F7094B">
        <w:rPr>
          <w:rFonts w:asciiTheme="minorHAnsi" w:hAnsiTheme="minorHAnsi" w:cstheme="minorHAnsi"/>
          <w:i/>
          <w:sz w:val="22"/>
          <w:szCs w:val="22"/>
        </w:rPr>
        <w:t>§ 2º Entende-se por superávit financeiro a diferença positiva entre o ativo financeiro e o passivo financeiro, conjugando-se, ainda, os saldos dos créditos adicionais transferidos e as operações de credito a eles vinculadas</w:t>
      </w:r>
      <w:r w:rsidRPr="00E42A2E">
        <w:rPr>
          <w:rFonts w:asciiTheme="minorHAnsi" w:hAnsiTheme="minorHAnsi" w:cstheme="minorHAnsi"/>
          <w:i/>
          <w:sz w:val="22"/>
          <w:szCs w:val="22"/>
        </w:rPr>
        <w:t>.              </w:t>
      </w:r>
      <w:hyperlink r:id="rId6" w:anchor="veto" w:history="1">
        <w:r w:rsidRPr="00E42A2E">
          <w:rPr>
            <w:rFonts w:asciiTheme="minorHAnsi" w:hAnsiTheme="minorHAnsi" w:cstheme="minorHAnsi"/>
            <w:i/>
            <w:sz w:val="22"/>
            <w:szCs w:val="22"/>
          </w:rPr>
          <w:t>(Veto rejeitado no DOU, de  5.5.1964)</w:t>
        </w:r>
      </w:hyperlink>
      <w:bookmarkStart w:id="9" w:name="art43§3"/>
      <w:bookmarkEnd w:id="9"/>
    </w:p>
    <w:p w:rsidR="005D54F2" w:rsidRPr="00E42A2E" w:rsidP="00F7094B">
      <w:pPr>
        <w:tabs>
          <w:tab w:val="left" w:pos="3420"/>
        </w:tabs>
        <w:spacing w:after="80" w:line="240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E42A2E">
        <w:rPr>
          <w:rFonts w:asciiTheme="minorHAnsi" w:hAnsiTheme="minorHAnsi" w:cstheme="minorHAnsi"/>
          <w:i/>
          <w:sz w:val="22"/>
          <w:szCs w:val="22"/>
        </w:rPr>
        <w:t>§ 3º Entende-se por excesso de arrecadação, para os fins deste artigo, o saldo positivo das diferenças acumuladas mês a mês entre a arrecadação prevista e a realizada, considerando-se, ainda, a tendência do exercício.               </w:t>
      </w:r>
      <w:hyperlink r:id="rId6" w:anchor="veto" w:history="1">
        <w:r w:rsidRPr="00E42A2E">
          <w:rPr>
            <w:rFonts w:asciiTheme="minorHAnsi" w:hAnsiTheme="minorHAnsi" w:cstheme="minorHAnsi"/>
            <w:i/>
            <w:sz w:val="22"/>
            <w:szCs w:val="22"/>
          </w:rPr>
          <w:t>(Veto rejeitado no DOU, de  5.5.1964)</w:t>
        </w:r>
      </w:hyperlink>
      <w:r w:rsidRPr="00E42A2E">
        <w:rPr>
          <w:rFonts w:asciiTheme="minorHAnsi" w:hAnsiTheme="minorHAnsi" w:cstheme="minorHAnsi"/>
          <w:i/>
          <w:sz w:val="22"/>
          <w:szCs w:val="22"/>
        </w:rPr>
        <w:t>            </w:t>
      </w:r>
      <w:r w:rsidRPr="00E42A2E">
        <w:rPr>
          <w:rFonts w:asciiTheme="minorHAnsi" w:hAnsiTheme="minorHAnsi" w:cstheme="minorHAnsi"/>
          <w:i/>
          <w:sz w:val="22"/>
          <w:szCs w:val="22"/>
        </w:rPr>
        <w:t xml:space="preserve">  </w:t>
      </w:r>
      <w:r w:rsidRPr="00E42A2E">
        <w:rPr>
          <w:rFonts w:asciiTheme="minorHAnsi" w:hAnsiTheme="minorHAnsi" w:cstheme="minorHAnsi"/>
          <w:i/>
          <w:sz w:val="22"/>
          <w:szCs w:val="22"/>
        </w:rPr>
        <w:t>     </w:t>
      </w:r>
      <w:hyperlink r:id="rId7" w:anchor="art2" w:history="1">
        <w:r w:rsidRPr="00E42A2E">
          <w:rPr>
            <w:rFonts w:asciiTheme="minorHAnsi" w:hAnsiTheme="minorHAnsi" w:cstheme="minorHAnsi"/>
            <w:i/>
            <w:sz w:val="22"/>
            <w:szCs w:val="22"/>
          </w:rPr>
          <w:t> (Vide Lei nº 6.343, de 1976)</w:t>
        </w:r>
      </w:hyperlink>
      <w:bookmarkStart w:id="10" w:name="art43§4"/>
      <w:bookmarkEnd w:id="10"/>
    </w:p>
    <w:p w:rsidR="005D54F2" w:rsidP="00F7094B">
      <w:pPr>
        <w:tabs>
          <w:tab w:val="left" w:pos="3420"/>
        </w:tabs>
        <w:spacing w:after="80" w:line="240" w:lineRule="auto"/>
        <w:ind w:left="2835"/>
        <w:jc w:val="both"/>
        <w:rPr>
          <w:rFonts w:asciiTheme="minorHAnsi" w:hAnsiTheme="minorHAnsi" w:cstheme="minorHAnsi"/>
          <w:b/>
          <w:i/>
          <w:szCs w:val="24"/>
        </w:rPr>
      </w:pPr>
      <w:r w:rsidRPr="00E42A2E">
        <w:rPr>
          <w:rFonts w:asciiTheme="minorHAnsi" w:hAnsiTheme="minorHAnsi" w:cstheme="minorHAnsi"/>
          <w:i/>
          <w:sz w:val="22"/>
          <w:szCs w:val="22"/>
        </w:rPr>
        <w:t>§ 4° Para o fim de apurar os recursos utilizáveis, provenientes de excesso de arrecadação, deduzir-se-á a importância dos créditos extraordinários abertos no exercício.</w:t>
      </w:r>
      <w:r w:rsidRPr="00E42A2E">
        <w:rPr>
          <w:rFonts w:asciiTheme="minorHAnsi" w:hAnsiTheme="minorHAnsi" w:cstheme="minorHAnsi"/>
          <w:b/>
          <w:i/>
          <w:szCs w:val="24"/>
        </w:rPr>
        <w:t>   </w:t>
      </w:r>
      <w:r w:rsidRPr="00E42A2E">
        <w:rPr>
          <w:rFonts w:asciiTheme="minorHAnsi" w:hAnsiTheme="minorHAnsi" w:cstheme="minorHAnsi"/>
          <w:b/>
          <w:i/>
          <w:szCs w:val="24"/>
        </w:rPr>
        <w:t>  </w:t>
      </w:r>
    </w:p>
    <w:p w:rsidR="00E53E13" w:rsidP="0009113E">
      <w:pPr>
        <w:pStyle w:val="BodyText"/>
        <w:spacing w:before="240" w:after="240" w:line="360" w:lineRule="auto"/>
        <w:ind w:firstLine="1985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  <w:u w:val="single"/>
        </w:rPr>
        <w:t>Do</w:t>
      </w:r>
      <w:r w:rsidRPr="00E42A2E" w:rsidR="005D54F2">
        <w:rPr>
          <w:rFonts w:asciiTheme="minorHAnsi" w:hAnsiTheme="minorHAnsi" w:cstheme="minorHAnsi"/>
          <w:szCs w:val="24"/>
          <w:u w:val="single"/>
        </w:rPr>
        <w:t xml:space="preserve"> </w:t>
      </w:r>
      <w:r>
        <w:rPr>
          <w:rFonts w:asciiTheme="minorHAnsi" w:hAnsiTheme="minorHAnsi" w:cstheme="minorHAnsi"/>
          <w:szCs w:val="24"/>
          <w:u w:val="single"/>
        </w:rPr>
        <w:t>art. 2º</w:t>
      </w:r>
      <w:r w:rsidRPr="00E42A2E" w:rsidR="005D54F2">
        <w:rPr>
          <w:rFonts w:asciiTheme="minorHAnsi" w:hAnsiTheme="minorHAnsi" w:cstheme="minorHAnsi"/>
          <w:szCs w:val="24"/>
          <w:u w:val="single"/>
        </w:rPr>
        <w:t xml:space="preserve"> do projeto consta que a cobertura do referido crédito adic</w:t>
      </w:r>
      <w:r w:rsidR="00780742">
        <w:rPr>
          <w:rFonts w:asciiTheme="minorHAnsi" w:hAnsiTheme="minorHAnsi" w:cstheme="minorHAnsi"/>
          <w:szCs w:val="24"/>
          <w:u w:val="single"/>
        </w:rPr>
        <w:t>ional suplementar far-se-á com recurso proveniente</w:t>
      </w:r>
      <w:r w:rsidRPr="00E42A2E" w:rsidR="005D54F2">
        <w:rPr>
          <w:rFonts w:asciiTheme="minorHAnsi" w:hAnsiTheme="minorHAnsi" w:cstheme="minorHAnsi"/>
          <w:szCs w:val="24"/>
          <w:u w:val="single"/>
        </w:rPr>
        <w:t xml:space="preserve"> </w:t>
      </w:r>
      <w:r w:rsidR="00780742">
        <w:rPr>
          <w:rFonts w:asciiTheme="minorHAnsi" w:hAnsiTheme="minorHAnsi" w:cstheme="minorHAnsi"/>
          <w:szCs w:val="24"/>
          <w:u w:val="single"/>
        </w:rPr>
        <w:t>da anulação parcial</w:t>
      </w:r>
      <w:r w:rsidR="00F7094B">
        <w:rPr>
          <w:rFonts w:asciiTheme="minorHAnsi" w:hAnsiTheme="minorHAnsi" w:cstheme="minorHAnsi"/>
          <w:szCs w:val="24"/>
          <w:u w:val="single"/>
        </w:rPr>
        <w:t xml:space="preserve"> da</w:t>
      </w:r>
      <w:r w:rsidR="00780742">
        <w:rPr>
          <w:rFonts w:asciiTheme="minorHAnsi" w:hAnsiTheme="minorHAnsi" w:cstheme="minorHAnsi"/>
          <w:szCs w:val="24"/>
          <w:u w:val="single"/>
        </w:rPr>
        <w:t xml:space="preserve"> dotação que especifica</w:t>
      </w:r>
      <w:r w:rsidRPr="004627C3" w:rsidR="005D54F2">
        <w:rPr>
          <w:rFonts w:asciiTheme="minorHAnsi" w:hAnsiTheme="minorHAnsi" w:cstheme="minorHAnsi"/>
          <w:b/>
          <w:szCs w:val="24"/>
          <w:u w:val="single"/>
        </w:rPr>
        <w:t>,</w:t>
      </w:r>
      <w:r w:rsidRPr="00E42A2E" w:rsidR="005D54F2">
        <w:rPr>
          <w:rFonts w:asciiTheme="minorHAnsi" w:hAnsiTheme="minorHAnsi" w:cstheme="minorHAnsi"/>
          <w:szCs w:val="24"/>
          <w:u w:val="single"/>
        </w:rPr>
        <w:t xml:space="preserve"> com fundamento no artigo 43, § 1°, inciso </w:t>
      </w:r>
      <w:r w:rsidR="00780742">
        <w:rPr>
          <w:rFonts w:asciiTheme="minorHAnsi" w:hAnsiTheme="minorHAnsi" w:cstheme="minorHAnsi"/>
          <w:szCs w:val="24"/>
          <w:u w:val="single"/>
        </w:rPr>
        <w:t>II</w:t>
      </w:r>
      <w:r w:rsidRPr="00E42A2E" w:rsidR="005D54F2">
        <w:rPr>
          <w:rFonts w:asciiTheme="minorHAnsi" w:hAnsiTheme="minorHAnsi" w:cstheme="minorHAnsi"/>
          <w:szCs w:val="24"/>
          <w:u w:val="single"/>
        </w:rPr>
        <w:t>I, da Lei Federal n</w:t>
      </w:r>
      <w:r w:rsidR="00DA49DD">
        <w:rPr>
          <w:rFonts w:asciiTheme="minorHAnsi" w:hAnsiTheme="minorHAnsi" w:cstheme="minorHAnsi"/>
          <w:szCs w:val="24"/>
          <w:u w:val="single"/>
        </w:rPr>
        <w:t>° 4.320, de 17 de março de 1964</w:t>
      </w:r>
      <w:r>
        <w:rPr>
          <w:rFonts w:asciiTheme="minorHAnsi" w:hAnsiTheme="minorHAnsi" w:cstheme="minorHAnsi"/>
          <w:szCs w:val="24"/>
          <w:u w:val="single"/>
        </w:rPr>
        <w:t>.</w:t>
      </w:r>
      <w:r w:rsidRPr="00E53E13">
        <w:rPr>
          <w:rFonts w:asciiTheme="minorHAnsi" w:hAnsiTheme="minorHAnsi" w:cstheme="minorHAnsi"/>
          <w:szCs w:val="24"/>
        </w:rPr>
        <w:t xml:space="preserve"> </w:t>
      </w:r>
    </w:p>
    <w:p w:rsidR="005D54F2" w:rsidP="005D54F2">
      <w:pPr>
        <w:pStyle w:val="BodyText"/>
        <w:spacing w:before="240" w:after="240" w:line="360" w:lineRule="auto"/>
        <w:ind w:firstLine="1985"/>
        <w:jc w:val="both"/>
        <w:rPr>
          <w:rFonts w:asciiTheme="minorHAnsi" w:hAnsiTheme="minorHAnsi" w:cstheme="minorHAnsi"/>
          <w:szCs w:val="24"/>
        </w:rPr>
      </w:pPr>
      <w:r w:rsidRPr="00E42A2E">
        <w:rPr>
          <w:rFonts w:asciiTheme="minorHAnsi" w:hAnsiTheme="minorHAnsi" w:cstheme="minorHAnsi"/>
          <w:szCs w:val="24"/>
        </w:rPr>
        <w:t xml:space="preserve">Em âmbito municipal cumpre mencionar a Lei nº 6.136, de 25 de agosto de 2021, que dispõe sobre diretrizes a serem observadas quanto </w:t>
      </w:r>
      <w:r w:rsidRPr="00E42A2E">
        <w:rPr>
          <w:rFonts w:asciiTheme="minorHAnsi" w:hAnsiTheme="minorHAnsi" w:cstheme="minorHAnsi"/>
          <w:szCs w:val="24"/>
        </w:rPr>
        <w:t>a</w:t>
      </w:r>
      <w:r w:rsidRPr="00E42A2E">
        <w:rPr>
          <w:rFonts w:asciiTheme="minorHAnsi" w:hAnsiTheme="minorHAnsi" w:cstheme="minorHAnsi"/>
          <w:szCs w:val="24"/>
        </w:rPr>
        <w:t xml:space="preserve"> autorização para abertura de crédito adicional especial e/ou suplementar, que assim estabelece:</w:t>
      </w:r>
    </w:p>
    <w:p w:rsidR="00F7094B" w:rsidP="005D54F2">
      <w:pPr>
        <w:pStyle w:val="BodyText"/>
        <w:spacing w:before="240" w:after="240" w:line="360" w:lineRule="auto"/>
        <w:ind w:firstLine="1985"/>
        <w:jc w:val="both"/>
        <w:rPr>
          <w:rFonts w:asciiTheme="minorHAnsi" w:hAnsiTheme="minorHAnsi" w:cstheme="minorHAnsi"/>
          <w:szCs w:val="24"/>
        </w:rPr>
      </w:pPr>
    </w:p>
    <w:p w:rsidR="005D54F2" w:rsidRPr="00E42A2E" w:rsidP="00C95584">
      <w:pPr>
        <w:pStyle w:val="BodyText"/>
        <w:spacing w:after="80" w:line="240" w:lineRule="auto"/>
        <w:ind w:left="2835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E42A2E">
        <w:rPr>
          <w:rFonts w:asciiTheme="minorHAnsi" w:hAnsiTheme="minorHAnsi" w:cstheme="minorHAnsi"/>
          <w:b/>
          <w:i/>
          <w:sz w:val="22"/>
          <w:szCs w:val="22"/>
        </w:rPr>
        <w:t xml:space="preserve">LEI Nº 6.136, DE 25 DE AGOSTO DE </w:t>
      </w:r>
      <w:r w:rsidRPr="00E42A2E">
        <w:rPr>
          <w:rFonts w:asciiTheme="minorHAnsi" w:hAnsiTheme="minorHAnsi" w:cstheme="minorHAnsi"/>
          <w:b/>
          <w:i/>
          <w:sz w:val="22"/>
          <w:szCs w:val="22"/>
        </w:rPr>
        <w:t>2021</w:t>
      </w:r>
    </w:p>
    <w:p w:rsidR="005D54F2" w:rsidRPr="00E42A2E" w:rsidP="00C95584">
      <w:pPr>
        <w:pStyle w:val="BodyText"/>
        <w:spacing w:after="80" w:line="240" w:lineRule="auto"/>
        <w:ind w:left="2835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E42A2E">
        <w:rPr>
          <w:rFonts w:asciiTheme="minorHAnsi" w:hAnsiTheme="minorHAnsi" w:cstheme="minorHAnsi"/>
          <w:b/>
          <w:i/>
          <w:sz w:val="22"/>
          <w:szCs w:val="22"/>
        </w:rPr>
        <w:t xml:space="preserve">Dispõe sobre diretrizes a serem observadas quanto </w:t>
      </w:r>
      <w:r w:rsidRPr="00E42A2E">
        <w:rPr>
          <w:rFonts w:asciiTheme="minorHAnsi" w:hAnsiTheme="minorHAnsi" w:cstheme="minorHAnsi"/>
          <w:b/>
          <w:i/>
          <w:sz w:val="22"/>
          <w:szCs w:val="22"/>
        </w:rPr>
        <w:t>a</w:t>
      </w:r>
      <w:r w:rsidRPr="00E42A2E">
        <w:rPr>
          <w:rFonts w:asciiTheme="minorHAnsi" w:hAnsiTheme="minorHAnsi" w:cstheme="minorHAnsi"/>
          <w:b/>
          <w:i/>
          <w:sz w:val="22"/>
          <w:szCs w:val="22"/>
        </w:rPr>
        <w:t xml:space="preserve"> autorização para abertura de crédito adicional suplementar. </w:t>
      </w:r>
    </w:p>
    <w:p w:rsidR="00C95584" w:rsidRPr="00C95584" w:rsidP="00C95584">
      <w:pPr>
        <w:pStyle w:val="BodyText"/>
        <w:spacing w:after="80" w:line="240" w:lineRule="auto"/>
        <w:ind w:left="2835"/>
        <w:jc w:val="both"/>
        <w:rPr>
          <w:rFonts w:asciiTheme="minorHAnsi" w:hAnsiTheme="minorHAnsi" w:cstheme="minorHAnsi"/>
          <w:b/>
          <w:i/>
          <w:sz w:val="4"/>
          <w:szCs w:val="4"/>
        </w:rPr>
      </w:pPr>
    </w:p>
    <w:p w:rsidR="005D54F2" w:rsidRPr="00E42A2E" w:rsidP="00C95584">
      <w:pPr>
        <w:pStyle w:val="BodyText"/>
        <w:spacing w:after="80" w:line="240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E42A2E">
        <w:rPr>
          <w:rFonts w:asciiTheme="minorHAnsi" w:hAnsiTheme="minorHAnsi" w:cstheme="minorHAnsi"/>
          <w:b/>
          <w:i/>
          <w:sz w:val="22"/>
          <w:szCs w:val="22"/>
        </w:rPr>
        <w:t>LUCIMARA GODOY VILAS BOAS</w:t>
      </w:r>
      <w:r w:rsidRPr="00E42A2E">
        <w:rPr>
          <w:rFonts w:asciiTheme="minorHAnsi" w:hAnsiTheme="minorHAnsi" w:cstheme="minorHAnsi"/>
          <w:i/>
          <w:sz w:val="22"/>
          <w:szCs w:val="22"/>
        </w:rPr>
        <w:t xml:space="preserve">, Prefeita do Município de Valinhos, no uso das atribuições que lhe são conferidas pelo artigo 80, inciso III, da Lei Orgânica do Município, </w:t>
      </w:r>
    </w:p>
    <w:p w:rsidR="005D54F2" w:rsidRPr="00E42A2E" w:rsidP="00C95584">
      <w:pPr>
        <w:pStyle w:val="BodyText"/>
        <w:spacing w:after="80" w:line="240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E42A2E">
        <w:rPr>
          <w:rFonts w:asciiTheme="minorHAnsi" w:hAnsiTheme="minorHAnsi" w:cstheme="minorHAnsi"/>
          <w:b/>
          <w:i/>
          <w:sz w:val="22"/>
          <w:szCs w:val="22"/>
        </w:rPr>
        <w:t>FAZ SABER</w:t>
      </w:r>
      <w:r w:rsidRPr="00E42A2E">
        <w:rPr>
          <w:rFonts w:asciiTheme="minorHAnsi" w:hAnsiTheme="minorHAnsi" w:cstheme="minorHAnsi"/>
          <w:i/>
          <w:sz w:val="22"/>
          <w:szCs w:val="22"/>
        </w:rPr>
        <w:t xml:space="preserve"> que a Câmara Municipal aprovou e ela sanciona e promulga a seguinte Lei: </w:t>
      </w:r>
    </w:p>
    <w:p w:rsidR="005D54F2" w:rsidRPr="00E42A2E" w:rsidP="00C95584">
      <w:pPr>
        <w:pStyle w:val="BodyText"/>
        <w:spacing w:after="80" w:line="240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E42A2E">
        <w:rPr>
          <w:rFonts w:asciiTheme="minorHAnsi" w:hAnsiTheme="minorHAnsi" w:cstheme="minorHAnsi"/>
          <w:b/>
          <w:i/>
          <w:sz w:val="22"/>
          <w:szCs w:val="22"/>
        </w:rPr>
        <w:t>Art. 1°</w:t>
      </w:r>
      <w:r w:rsidRPr="00E42A2E">
        <w:rPr>
          <w:rFonts w:asciiTheme="minorHAnsi" w:hAnsiTheme="minorHAnsi" w:cstheme="minorHAnsi"/>
          <w:i/>
          <w:sz w:val="22"/>
          <w:szCs w:val="22"/>
        </w:rPr>
        <w:t xml:space="preserve"> Para a consecução dos objetivos previstos nesta Lei, o Poder Executivo se obriga a instruir os projetos que versem sobre autorização para abertura de crédito adicional especial e/ou suplementar, com os seguintes documentos: </w:t>
      </w:r>
    </w:p>
    <w:p w:rsidR="005D54F2" w:rsidRPr="00E42A2E" w:rsidP="00C95584">
      <w:pPr>
        <w:pStyle w:val="BodyText"/>
        <w:spacing w:after="80" w:line="240" w:lineRule="auto"/>
        <w:ind w:left="2835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E42A2E">
        <w:rPr>
          <w:rFonts w:asciiTheme="minorHAnsi" w:hAnsiTheme="minorHAnsi" w:cstheme="minorHAnsi"/>
          <w:b/>
          <w:i/>
          <w:sz w:val="22"/>
          <w:szCs w:val="22"/>
        </w:rPr>
        <w:t xml:space="preserve">I - exposição justificada e detalhada; </w:t>
      </w:r>
    </w:p>
    <w:p w:rsidR="005D54F2" w:rsidRPr="008348BA" w:rsidP="00C95584">
      <w:pPr>
        <w:pStyle w:val="BodyText"/>
        <w:spacing w:after="80" w:line="240" w:lineRule="auto"/>
        <w:ind w:left="2835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8348BA">
        <w:rPr>
          <w:rFonts w:asciiTheme="minorHAnsi" w:hAnsiTheme="minorHAnsi" w:cstheme="minorHAnsi"/>
          <w:b/>
          <w:i/>
          <w:sz w:val="22"/>
          <w:szCs w:val="22"/>
        </w:rPr>
        <w:t xml:space="preserve">II - especificar pormenorizadamente quais as dotações que estão sendo anuladas, bem como quais os valores retirados de cada dotação e sua respectiva destinação; </w:t>
      </w:r>
    </w:p>
    <w:p w:rsidR="005D54F2" w:rsidRPr="001F1B99" w:rsidP="00C95584">
      <w:pPr>
        <w:pStyle w:val="BodyText"/>
        <w:spacing w:after="80" w:line="240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1F1B99">
        <w:rPr>
          <w:rFonts w:asciiTheme="minorHAnsi" w:hAnsiTheme="minorHAnsi" w:cstheme="minorHAnsi"/>
          <w:i/>
          <w:sz w:val="22"/>
          <w:szCs w:val="22"/>
        </w:rPr>
        <w:t xml:space="preserve">III - especificação detalhada e comprovada acerca do superávit financeiro, quando houver; </w:t>
      </w:r>
      <w:r w:rsidRPr="001F1B99">
        <w:rPr>
          <w:rFonts w:asciiTheme="minorHAnsi" w:hAnsiTheme="minorHAnsi" w:cstheme="minorHAnsi"/>
          <w:i/>
          <w:sz w:val="22"/>
          <w:szCs w:val="22"/>
        </w:rPr>
        <w:t>e</w:t>
      </w:r>
      <w:r w:rsidRPr="001F1B99">
        <w:rPr>
          <w:rFonts w:asciiTheme="minorHAnsi" w:hAnsiTheme="minorHAnsi" w:cstheme="minorHAnsi"/>
          <w:i/>
          <w:sz w:val="22"/>
          <w:szCs w:val="22"/>
        </w:rPr>
        <w:t xml:space="preserve"> </w:t>
      </w:r>
    </w:p>
    <w:p w:rsidR="005D54F2" w:rsidRPr="00E42A2E" w:rsidP="00C95584">
      <w:pPr>
        <w:pStyle w:val="BodyText"/>
        <w:spacing w:after="80" w:line="240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E42A2E">
        <w:rPr>
          <w:rFonts w:asciiTheme="minorHAnsi" w:hAnsiTheme="minorHAnsi" w:cstheme="minorHAnsi"/>
          <w:i/>
          <w:sz w:val="22"/>
          <w:szCs w:val="22"/>
        </w:rPr>
        <w:t xml:space="preserve">VI - especificação detalhada acerca do excesso de arrecadação. </w:t>
      </w:r>
    </w:p>
    <w:p w:rsidR="005D54F2" w:rsidRPr="00E42A2E" w:rsidP="00C95584">
      <w:pPr>
        <w:pStyle w:val="BodyText"/>
        <w:spacing w:after="80" w:line="240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E42A2E">
        <w:rPr>
          <w:rFonts w:asciiTheme="minorHAnsi" w:hAnsiTheme="minorHAnsi" w:cstheme="minorHAnsi"/>
          <w:b/>
          <w:i/>
          <w:sz w:val="22"/>
          <w:szCs w:val="22"/>
        </w:rPr>
        <w:t>Art. 2°</w:t>
      </w:r>
      <w:r w:rsidRPr="00E42A2E">
        <w:rPr>
          <w:rFonts w:asciiTheme="minorHAnsi" w:hAnsiTheme="minorHAnsi" w:cstheme="minorHAnsi"/>
          <w:i/>
          <w:sz w:val="22"/>
          <w:szCs w:val="22"/>
        </w:rPr>
        <w:t xml:space="preserve"> Esta Lei entra em vigor na data de sua publicação. </w:t>
      </w:r>
    </w:p>
    <w:p w:rsidR="005D54F2" w:rsidRPr="00E42A2E" w:rsidP="00C95584">
      <w:pPr>
        <w:pStyle w:val="BodyText"/>
        <w:spacing w:after="80" w:line="240" w:lineRule="auto"/>
        <w:ind w:left="2835"/>
        <w:jc w:val="both"/>
        <w:rPr>
          <w:rFonts w:asciiTheme="minorHAnsi" w:hAnsiTheme="minorHAnsi" w:cstheme="minorHAnsi"/>
          <w:i/>
          <w:sz w:val="4"/>
          <w:szCs w:val="4"/>
        </w:rPr>
      </w:pPr>
    </w:p>
    <w:p w:rsidR="005D54F2" w:rsidRPr="00E42A2E" w:rsidP="00C95584">
      <w:pPr>
        <w:pStyle w:val="BodyText"/>
        <w:spacing w:after="0" w:line="240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E42A2E">
        <w:rPr>
          <w:rFonts w:asciiTheme="minorHAnsi" w:hAnsiTheme="minorHAnsi" w:cstheme="minorHAnsi"/>
          <w:i/>
          <w:sz w:val="22"/>
          <w:szCs w:val="22"/>
        </w:rPr>
        <w:t xml:space="preserve">Prefeitura do Município de Valinhos, </w:t>
      </w:r>
    </w:p>
    <w:p w:rsidR="005D54F2" w:rsidRPr="00E42A2E" w:rsidP="00C95584">
      <w:pPr>
        <w:pStyle w:val="BodyText"/>
        <w:spacing w:after="0" w:line="240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E42A2E">
        <w:rPr>
          <w:rFonts w:asciiTheme="minorHAnsi" w:hAnsiTheme="minorHAnsi" w:cstheme="minorHAnsi"/>
          <w:i/>
          <w:sz w:val="22"/>
          <w:szCs w:val="22"/>
        </w:rPr>
        <w:t xml:space="preserve">25 de agosto de 2021, 125° do Distrito de Paz, </w:t>
      </w:r>
    </w:p>
    <w:p w:rsidR="005D54F2" w:rsidRPr="00E42A2E" w:rsidP="00C95584">
      <w:pPr>
        <w:pStyle w:val="BodyText"/>
        <w:spacing w:after="0" w:line="240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E42A2E">
        <w:rPr>
          <w:rFonts w:asciiTheme="minorHAnsi" w:hAnsiTheme="minorHAnsi" w:cstheme="minorHAnsi"/>
          <w:i/>
          <w:sz w:val="22"/>
          <w:szCs w:val="22"/>
        </w:rPr>
        <w:t xml:space="preserve">66° do Município e 16° da Comarca. </w:t>
      </w:r>
    </w:p>
    <w:p w:rsidR="005D54F2" w:rsidRPr="00C95584" w:rsidP="005D54F2">
      <w:pPr>
        <w:pStyle w:val="BodyText"/>
        <w:spacing w:line="277" w:lineRule="auto"/>
        <w:jc w:val="both"/>
        <w:rPr>
          <w:rFonts w:asciiTheme="minorHAnsi" w:hAnsiTheme="minorHAnsi" w:cstheme="minorHAnsi"/>
          <w:sz w:val="4"/>
          <w:szCs w:val="4"/>
        </w:rPr>
      </w:pPr>
      <w:r w:rsidRPr="00E42A2E">
        <w:rPr>
          <w:rFonts w:asciiTheme="minorHAnsi" w:hAnsiTheme="minorHAnsi" w:cstheme="minorHAnsi"/>
          <w:szCs w:val="24"/>
        </w:rPr>
        <w:tab/>
      </w:r>
      <w:r w:rsidRPr="00E42A2E">
        <w:rPr>
          <w:rFonts w:asciiTheme="minorHAnsi" w:hAnsiTheme="minorHAnsi" w:cstheme="minorHAnsi"/>
          <w:szCs w:val="24"/>
        </w:rPr>
        <w:tab/>
      </w:r>
      <w:r w:rsidRPr="00E42A2E">
        <w:rPr>
          <w:rFonts w:asciiTheme="minorHAnsi" w:hAnsiTheme="minorHAnsi" w:cstheme="minorHAnsi"/>
          <w:szCs w:val="24"/>
        </w:rPr>
        <w:tab/>
      </w:r>
    </w:p>
    <w:p w:rsidR="00780742" w:rsidP="00780742">
      <w:pPr>
        <w:pStyle w:val="NormalWeb"/>
        <w:spacing w:line="360" w:lineRule="auto"/>
        <w:ind w:firstLine="1985"/>
        <w:jc w:val="both"/>
        <w:rPr>
          <w:rFonts w:asciiTheme="minorHAnsi" w:hAnsiTheme="minorHAnsi" w:cstheme="minorHAnsi"/>
          <w:u w:val="single"/>
        </w:rPr>
      </w:pPr>
      <w:r w:rsidRPr="00780742">
        <w:rPr>
          <w:rFonts w:asciiTheme="minorHAnsi" w:hAnsiTheme="minorHAnsi" w:cstheme="minorHAnsi"/>
          <w:u w:val="single"/>
        </w:rPr>
        <w:t xml:space="preserve">Neste aspecto, </w:t>
      </w:r>
      <w:r w:rsidRPr="00780742">
        <w:rPr>
          <w:rFonts w:asciiTheme="minorHAnsi" w:hAnsiTheme="minorHAnsi" w:cstheme="minorHAnsi"/>
          <w:u w:val="single"/>
        </w:rPr>
        <w:t>consta do projeto a especificação detalhada da</w:t>
      </w:r>
      <w:r w:rsidR="007D4776">
        <w:rPr>
          <w:rFonts w:asciiTheme="minorHAnsi" w:hAnsiTheme="minorHAnsi" w:cstheme="minorHAnsi"/>
          <w:u w:val="single"/>
        </w:rPr>
        <w:t>s dotações que estão</w:t>
      </w:r>
      <w:r w:rsidRPr="00780742">
        <w:rPr>
          <w:rFonts w:asciiTheme="minorHAnsi" w:hAnsiTheme="minorHAnsi" w:cstheme="minorHAnsi"/>
          <w:u w:val="single"/>
        </w:rPr>
        <w:t xml:space="preserve"> sendo parcialmente anulada</w:t>
      </w:r>
      <w:r w:rsidR="007D4776">
        <w:rPr>
          <w:rFonts w:asciiTheme="minorHAnsi" w:hAnsiTheme="minorHAnsi" w:cstheme="minorHAnsi"/>
          <w:u w:val="single"/>
        </w:rPr>
        <w:t>s</w:t>
      </w:r>
      <w:r w:rsidRPr="00780742">
        <w:rPr>
          <w:rFonts w:asciiTheme="minorHAnsi" w:hAnsiTheme="minorHAnsi" w:cstheme="minorHAnsi"/>
          <w:u w:val="single"/>
        </w:rPr>
        <w:t>, bem como o</w:t>
      </w:r>
      <w:r w:rsidR="007D4776">
        <w:rPr>
          <w:rFonts w:asciiTheme="minorHAnsi" w:hAnsiTheme="minorHAnsi" w:cstheme="minorHAnsi"/>
          <w:u w:val="single"/>
        </w:rPr>
        <w:t>s</w:t>
      </w:r>
      <w:r w:rsidRPr="00780742">
        <w:rPr>
          <w:rFonts w:asciiTheme="minorHAnsi" w:hAnsiTheme="minorHAnsi" w:cstheme="minorHAnsi"/>
          <w:u w:val="single"/>
        </w:rPr>
        <w:t xml:space="preserve"> valor</w:t>
      </w:r>
      <w:r w:rsidR="007D4776">
        <w:rPr>
          <w:rFonts w:asciiTheme="minorHAnsi" w:hAnsiTheme="minorHAnsi" w:cstheme="minorHAnsi"/>
          <w:u w:val="single"/>
        </w:rPr>
        <w:t>es</w:t>
      </w:r>
      <w:r w:rsidRPr="00780742">
        <w:rPr>
          <w:rFonts w:asciiTheme="minorHAnsi" w:hAnsiTheme="minorHAnsi" w:cstheme="minorHAnsi"/>
          <w:u w:val="single"/>
        </w:rPr>
        <w:t xml:space="preserve"> retirado</w:t>
      </w:r>
      <w:r w:rsidR="007D4776">
        <w:rPr>
          <w:rFonts w:asciiTheme="minorHAnsi" w:hAnsiTheme="minorHAnsi" w:cstheme="minorHAnsi"/>
          <w:u w:val="single"/>
        </w:rPr>
        <w:t>s</w:t>
      </w:r>
      <w:r w:rsidRPr="00780742">
        <w:rPr>
          <w:rFonts w:asciiTheme="minorHAnsi" w:hAnsiTheme="minorHAnsi" w:cstheme="minorHAnsi"/>
          <w:u w:val="single"/>
        </w:rPr>
        <w:t xml:space="preserve"> e sua respectiva destinação, atendendo ao disposto na legislação municipal supracitada</w:t>
      </w:r>
      <w:r>
        <w:rPr>
          <w:rFonts w:asciiTheme="minorHAnsi" w:hAnsiTheme="minorHAnsi" w:cstheme="minorHAnsi"/>
          <w:u w:val="single"/>
        </w:rPr>
        <w:t>.</w:t>
      </w:r>
    </w:p>
    <w:p w:rsidR="005D54F2" w:rsidRPr="00E42A2E" w:rsidP="005D54F2">
      <w:pPr>
        <w:pStyle w:val="BodyText"/>
        <w:spacing w:after="240" w:line="360" w:lineRule="auto"/>
        <w:ind w:firstLine="1985"/>
        <w:jc w:val="both"/>
        <w:rPr>
          <w:rFonts w:asciiTheme="minorHAnsi" w:hAnsiTheme="minorHAnsi" w:cstheme="minorHAnsi"/>
        </w:rPr>
      </w:pPr>
      <w:r w:rsidRPr="00E42A2E">
        <w:rPr>
          <w:rFonts w:asciiTheme="minorHAnsi" w:hAnsiTheme="minorHAnsi" w:cstheme="minorHAnsi"/>
        </w:rPr>
        <w:t>No concernente ao quórum de votação deverá ser observado o disposto no art. 159 do Regimento Interno:</w:t>
      </w:r>
    </w:p>
    <w:p w:rsidR="005D54F2" w:rsidP="007D4776">
      <w:pPr>
        <w:pStyle w:val="NormalWeb"/>
        <w:spacing w:before="0" w:beforeAutospacing="0" w:after="0" w:afterAutospacing="0" w:line="300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E42A2E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Art. 159. </w:t>
      </w:r>
      <w:r w:rsidRPr="00E42A2E">
        <w:rPr>
          <w:rFonts w:asciiTheme="minorHAnsi" w:hAnsiTheme="minorHAnsi" w:cstheme="minorHAnsi"/>
          <w:i/>
          <w:sz w:val="22"/>
          <w:szCs w:val="22"/>
        </w:rPr>
        <w:t>As deliberações, excetuadas os casos previstos na Constituição do Brasil e na legislação Federal e Estadual competente, serão tomadas por maioria simples de votos, presente pelo menos a maioria absoluta dos membros da Câmara.</w:t>
      </w:r>
    </w:p>
    <w:p w:rsidR="00780742" w:rsidRPr="00E42A2E" w:rsidP="00C95584">
      <w:pPr>
        <w:pStyle w:val="NormalWeb"/>
        <w:spacing w:before="0" w:beforeAutospacing="0" w:after="0" w:afterAutospacing="0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5D54F2" w:rsidRPr="00E42A2E" w:rsidP="005D54F2">
      <w:pPr>
        <w:pStyle w:val="BodyText"/>
        <w:spacing w:after="240" w:line="360" w:lineRule="auto"/>
        <w:ind w:firstLine="2127"/>
        <w:jc w:val="both"/>
        <w:rPr>
          <w:rFonts w:asciiTheme="minorHAnsi" w:hAnsiTheme="minorHAnsi" w:cstheme="minorHAnsi"/>
          <w:szCs w:val="24"/>
        </w:rPr>
      </w:pPr>
      <w:r w:rsidRPr="00E42A2E">
        <w:rPr>
          <w:rFonts w:asciiTheme="minorHAnsi" w:hAnsiTheme="minorHAnsi" w:cstheme="minorHAnsi"/>
          <w:szCs w:val="24"/>
        </w:rPr>
        <w:t>Por fim, quanto ao aspecto gramatical e lógico o projeto atende aos preceitos da Lei Complementar nº 95 de 1998 que dispõe sobre a elaboração, redação, alteração e consolidação das leis, conforme determina o parágrafo único do art. 59 da Constituição Federal.</w:t>
      </w:r>
    </w:p>
    <w:p w:rsidR="005D54F2" w:rsidRPr="00E42A2E" w:rsidP="005D54F2">
      <w:pPr>
        <w:pStyle w:val="corpodapea"/>
        <w:spacing w:before="0" w:beforeAutospacing="0" w:after="240" w:afterAutospacing="0" w:line="360" w:lineRule="auto"/>
        <w:ind w:firstLine="2127"/>
        <w:jc w:val="both"/>
        <w:rPr>
          <w:rFonts w:asciiTheme="minorHAnsi" w:hAnsiTheme="minorHAnsi" w:cstheme="minorHAnsi"/>
        </w:rPr>
      </w:pPr>
      <w:r w:rsidRPr="00E42A2E">
        <w:rPr>
          <w:rFonts w:asciiTheme="minorHAnsi" w:hAnsiTheme="minorHAnsi" w:cstheme="minorHAnsi"/>
        </w:rPr>
        <w:t xml:space="preserve"> Ante o exposto, sob o aspecto estritamente jurídico, </w:t>
      </w:r>
      <w:r w:rsidR="00DA1392">
        <w:rPr>
          <w:rFonts w:asciiTheme="minorHAnsi" w:hAnsiTheme="minorHAnsi" w:cstheme="minorHAnsi"/>
        </w:rPr>
        <w:t>opinamos pela</w:t>
      </w:r>
      <w:r w:rsidRPr="00E42A2E">
        <w:rPr>
          <w:rFonts w:asciiTheme="minorHAnsi" w:hAnsiTheme="minorHAnsi" w:cstheme="minorHAnsi"/>
        </w:rPr>
        <w:t xml:space="preserve"> constitucionalidade</w:t>
      </w:r>
      <w:r w:rsidR="00DA1392">
        <w:rPr>
          <w:rFonts w:asciiTheme="minorHAnsi" w:hAnsiTheme="minorHAnsi" w:cstheme="minorHAnsi"/>
        </w:rPr>
        <w:t xml:space="preserve"> e legalidade do projeto. </w:t>
      </w:r>
      <w:r w:rsidRPr="00E42A2E">
        <w:rPr>
          <w:rFonts w:asciiTheme="minorHAnsi" w:hAnsiTheme="minorHAnsi" w:cstheme="minorHAnsi"/>
        </w:rPr>
        <w:t>Com relação aos aspectos financeiro, orçamentário e contábil, nos termos do art. 39, do Regimento Interno incumbe à Comissão de Finanças e Orçamento a emissão de parecer. No mérito, o Plenário é soberano.</w:t>
      </w:r>
    </w:p>
    <w:p w:rsidR="005D54F2" w:rsidRPr="00E42A2E" w:rsidP="005D54F2">
      <w:pPr>
        <w:pStyle w:val="BodyText"/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E42A2E">
        <w:rPr>
          <w:rFonts w:asciiTheme="minorHAnsi" w:hAnsiTheme="minorHAnsi" w:cstheme="minorHAnsi"/>
          <w:szCs w:val="24"/>
        </w:rPr>
        <w:t xml:space="preserve"> </w:t>
      </w:r>
      <w:r w:rsidRPr="00E42A2E">
        <w:rPr>
          <w:rFonts w:asciiTheme="minorHAnsi" w:hAnsiTheme="minorHAnsi" w:cstheme="minorHAnsi"/>
          <w:szCs w:val="24"/>
        </w:rPr>
        <w:tab/>
      </w:r>
      <w:r w:rsidRPr="00E42A2E">
        <w:rPr>
          <w:rFonts w:asciiTheme="minorHAnsi" w:hAnsiTheme="minorHAnsi" w:cstheme="minorHAnsi"/>
          <w:szCs w:val="24"/>
        </w:rPr>
        <w:tab/>
      </w:r>
      <w:r w:rsidRPr="00E42A2E">
        <w:rPr>
          <w:rFonts w:asciiTheme="minorHAnsi" w:hAnsiTheme="minorHAnsi" w:cstheme="minorHAnsi"/>
          <w:szCs w:val="24"/>
        </w:rPr>
        <w:tab/>
        <w:t>É o parecer.</w:t>
      </w:r>
    </w:p>
    <w:p w:rsidR="005D54F2" w:rsidP="005D54F2">
      <w:pPr>
        <w:pStyle w:val="BodyText"/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E42A2E">
        <w:rPr>
          <w:rFonts w:asciiTheme="minorHAnsi" w:hAnsiTheme="minorHAnsi" w:cstheme="minorHAnsi"/>
          <w:szCs w:val="24"/>
        </w:rPr>
        <w:t xml:space="preserve"> </w:t>
      </w:r>
      <w:r w:rsidRPr="00E42A2E">
        <w:rPr>
          <w:rFonts w:asciiTheme="minorHAnsi" w:hAnsiTheme="minorHAnsi" w:cstheme="minorHAnsi"/>
          <w:szCs w:val="24"/>
        </w:rPr>
        <w:tab/>
      </w:r>
      <w:r w:rsidRPr="00E42A2E">
        <w:rPr>
          <w:rFonts w:asciiTheme="minorHAnsi" w:hAnsiTheme="minorHAnsi" w:cstheme="minorHAnsi"/>
          <w:szCs w:val="24"/>
        </w:rPr>
        <w:tab/>
      </w:r>
      <w:r w:rsidRPr="00E53E13">
        <w:rPr>
          <w:rFonts w:asciiTheme="minorHAnsi" w:hAnsiTheme="minorHAnsi" w:cstheme="minorHAnsi"/>
          <w:szCs w:val="24"/>
        </w:rPr>
        <w:tab/>
      </w:r>
      <w:r w:rsidRPr="0096162A">
        <w:rPr>
          <w:rFonts w:asciiTheme="minorHAnsi" w:hAnsiTheme="minorHAnsi" w:cstheme="minorHAnsi"/>
          <w:szCs w:val="24"/>
        </w:rPr>
        <w:t xml:space="preserve">Procuradoria, </w:t>
      </w:r>
      <w:r w:rsidR="00497088">
        <w:rPr>
          <w:rFonts w:asciiTheme="minorHAnsi" w:hAnsiTheme="minorHAnsi" w:cstheme="minorHAnsi"/>
          <w:szCs w:val="24"/>
        </w:rPr>
        <w:t>2</w:t>
      </w:r>
      <w:r w:rsidR="007D4776">
        <w:rPr>
          <w:rFonts w:asciiTheme="minorHAnsi" w:hAnsiTheme="minorHAnsi" w:cstheme="minorHAnsi"/>
          <w:szCs w:val="24"/>
        </w:rPr>
        <w:t>7</w:t>
      </w:r>
      <w:r w:rsidRPr="0096162A" w:rsidR="00E53E13">
        <w:rPr>
          <w:rFonts w:asciiTheme="minorHAnsi" w:hAnsiTheme="minorHAnsi" w:cstheme="minorHAnsi"/>
          <w:szCs w:val="24"/>
        </w:rPr>
        <w:t xml:space="preserve"> </w:t>
      </w:r>
      <w:r w:rsidRPr="0096162A">
        <w:rPr>
          <w:rFonts w:asciiTheme="minorHAnsi" w:hAnsiTheme="minorHAnsi" w:cstheme="minorHAnsi"/>
          <w:szCs w:val="24"/>
        </w:rPr>
        <w:t xml:space="preserve">de </w:t>
      </w:r>
      <w:r w:rsidR="007D4776">
        <w:rPr>
          <w:rFonts w:asciiTheme="minorHAnsi" w:hAnsiTheme="minorHAnsi" w:cstheme="minorHAnsi"/>
          <w:szCs w:val="24"/>
        </w:rPr>
        <w:t>março</w:t>
      </w:r>
      <w:r w:rsidRPr="0096162A">
        <w:rPr>
          <w:rFonts w:asciiTheme="minorHAnsi" w:hAnsiTheme="minorHAnsi" w:cstheme="minorHAnsi"/>
          <w:szCs w:val="24"/>
        </w:rPr>
        <w:t xml:space="preserve"> de 202</w:t>
      </w:r>
      <w:r w:rsidR="00497088">
        <w:rPr>
          <w:rFonts w:asciiTheme="minorHAnsi" w:hAnsiTheme="minorHAnsi" w:cstheme="minorHAnsi"/>
          <w:szCs w:val="24"/>
        </w:rPr>
        <w:t>4</w:t>
      </w:r>
      <w:r w:rsidRPr="0096162A">
        <w:rPr>
          <w:rFonts w:asciiTheme="minorHAnsi" w:hAnsiTheme="minorHAnsi" w:cstheme="minorHAnsi"/>
          <w:szCs w:val="24"/>
        </w:rPr>
        <w:t>.</w:t>
      </w:r>
    </w:p>
    <w:p w:rsidR="00DC370E" w:rsidRPr="0096162A" w:rsidP="005D54F2">
      <w:pPr>
        <w:pStyle w:val="BodyText"/>
        <w:spacing w:line="360" w:lineRule="auto"/>
        <w:jc w:val="both"/>
        <w:rPr>
          <w:rFonts w:asciiTheme="minorHAnsi" w:hAnsiTheme="minorHAnsi" w:cstheme="minorHAnsi"/>
          <w:szCs w:val="24"/>
        </w:rPr>
      </w:pPr>
    </w:p>
    <w:p w:rsidR="005D54F2" w:rsidRPr="0096162A" w:rsidP="00DC370E">
      <w:pPr>
        <w:pStyle w:val="BodyText"/>
        <w:spacing w:after="0" w:line="240" w:lineRule="auto"/>
        <w:jc w:val="both"/>
        <w:rPr>
          <w:rFonts w:asciiTheme="minorHAnsi" w:hAnsiTheme="minorHAnsi" w:cstheme="minorHAnsi"/>
          <w:szCs w:val="24"/>
        </w:rPr>
      </w:pPr>
    </w:p>
    <w:p w:rsidR="00DC370E" w:rsidRPr="00BC24F1" w:rsidP="00DC370E">
      <w:pPr>
        <w:spacing w:after="0" w:line="240" w:lineRule="auto"/>
        <w:jc w:val="center"/>
        <w:rPr>
          <w:rFonts w:asciiTheme="minorHAnsi" w:hAnsiTheme="minorHAnsi" w:cstheme="minorHAnsi"/>
          <w:b/>
          <w:szCs w:val="24"/>
        </w:rPr>
      </w:pPr>
      <w:r w:rsidRPr="00BC24F1">
        <w:rPr>
          <w:rFonts w:asciiTheme="minorHAnsi" w:hAnsiTheme="minorHAnsi" w:cstheme="minorHAnsi"/>
          <w:b/>
          <w:szCs w:val="24"/>
        </w:rPr>
        <w:t>Rosemeire de Souza Cardoso Barbosa                          Tiago Fadel Malghosian</w:t>
      </w:r>
    </w:p>
    <w:p w:rsidR="00DC370E" w:rsidRPr="00BC24F1" w:rsidP="00DC370E">
      <w:pPr>
        <w:spacing w:after="0" w:line="240" w:lineRule="auto"/>
        <w:jc w:val="center"/>
        <w:rPr>
          <w:rFonts w:asciiTheme="minorHAnsi" w:hAnsiTheme="minorHAnsi" w:cstheme="minorHAnsi"/>
          <w:b/>
          <w:szCs w:val="24"/>
        </w:rPr>
      </w:pPr>
      <w:r w:rsidRPr="00BC24F1">
        <w:rPr>
          <w:rFonts w:asciiTheme="minorHAnsi" w:hAnsiTheme="minorHAnsi" w:cstheme="minorHAnsi"/>
          <w:b/>
          <w:szCs w:val="24"/>
        </w:rPr>
        <w:t xml:space="preserve">     </w:t>
      </w:r>
      <w:r>
        <w:rPr>
          <w:rFonts w:asciiTheme="minorHAnsi" w:hAnsiTheme="minorHAnsi" w:cstheme="minorHAnsi"/>
          <w:b/>
          <w:szCs w:val="24"/>
        </w:rPr>
        <w:t xml:space="preserve">     </w:t>
      </w:r>
      <w:r w:rsidRPr="00BC24F1">
        <w:rPr>
          <w:rFonts w:asciiTheme="minorHAnsi" w:hAnsiTheme="minorHAnsi" w:cstheme="minorHAnsi"/>
          <w:b/>
          <w:szCs w:val="24"/>
        </w:rPr>
        <w:t>Procuradora - OAB/SP 308.298                               Procurador - OAB/SP 319.159</w:t>
      </w:r>
    </w:p>
    <w:p w:rsidR="00387C85" w:rsidP="00DC370E">
      <w:pPr>
        <w:pStyle w:val="BodyText"/>
        <w:spacing w:after="0" w:line="240" w:lineRule="auto"/>
        <w:ind w:firstLine="709"/>
      </w:pPr>
      <w:r>
        <w:rPr>
          <w:rFonts w:asciiTheme="minorHAnsi" w:hAnsiTheme="minorHAnsi" w:cstheme="minorHAnsi"/>
          <w:b/>
          <w:szCs w:val="24"/>
        </w:rPr>
        <w:t xml:space="preserve">    </w:t>
      </w:r>
      <w:r w:rsidRPr="00BC24F1">
        <w:rPr>
          <w:rFonts w:asciiTheme="minorHAnsi" w:hAnsiTheme="minorHAnsi" w:cstheme="minorHAnsi"/>
          <w:b/>
          <w:szCs w:val="24"/>
        </w:rPr>
        <w:t xml:space="preserve"> Assinatura eletrônica             </w:t>
      </w:r>
      <w:r>
        <w:rPr>
          <w:rFonts w:asciiTheme="minorHAnsi" w:hAnsiTheme="minorHAnsi" w:cstheme="minorHAnsi"/>
          <w:b/>
          <w:szCs w:val="24"/>
        </w:rPr>
        <w:t xml:space="preserve">                                      </w:t>
      </w:r>
      <w:r w:rsidRPr="00BC24F1">
        <w:rPr>
          <w:rFonts w:asciiTheme="minorHAnsi" w:hAnsiTheme="minorHAnsi" w:cstheme="minorHAnsi"/>
          <w:b/>
          <w:szCs w:val="24"/>
        </w:rPr>
        <w:t>Assinatura eletrônica</w:t>
      </w:r>
    </w:p>
    <w:sectPr w:rsidSect="00361DD5">
      <w:headerReference w:type="default" r:id="rId8"/>
      <w:footerReference w:type="default" r:id="rId9"/>
      <w:pgSz w:w="11906" w:h="16838"/>
      <w:pgMar w:top="2665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570025704"/>
      <w:docPartObj>
        <w:docPartGallery w:val="Page Numbers (Bottom of Page)"/>
        <w:docPartUnique/>
      </w:docPartObj>
    </w:sdtPr>
    <w:sdtContent>
      <w:sdt>
        <w:sdtPr>
          <w:id w:val="-1852948018"/>
          <w:docPartObj>
            <w:docPartGallery w:val="Page Numbers (Top of Page)"/>
            <w:docPartUnique/>
          </w:docPartObj>
        </w:sdtPr>
        <w:sdtContent>
          <w:sdt>
            <w:sdtPr>
              <w:id w:val="1863621130"/>
              <w:docPartObj>
                <w:docPartGallery w:val="Page Numbers (Bottom of Page)"/>
                <w:docPartUnique/>
              </w:docPartObj>
            </w:sdtPr>
            <w:sdtContent>
              <w:sdt>
                <w:sdtPr>
                  <w:id w:val="-873690559"/>
                  <w:docPartObj>
                    <w:docPartGallery w:val="Page Numbers (Top of Page)"/>
                    <w:docPartUnique/>
                  </w:docPartObj>
                </w:sdtPr>
                <w:sdtContent>
                  <w:p w:rsidR="005D5925" w:rsidP="005D5925">
                    <w:pPr>
                      <w:pStyle w:val="Footer"/>
                      <w:jc w:val="right"/>
                      <w:rPr>
                        <w:sz w:val="18"/>
                        <w:lang w:val="pt-PT"/>
                      </w:rPr>
                    </w:pPr>
                    <w:r>
                      <w:rPr>
                        <w:sz w:val="18"/>
                        <w:lang w:val="pt-PT"/>
                      </w:rPr>
                      <w:t>___________________________________________________________________________________          Rua Antônio Schiavinato, 59, Residencial São Luis - Tel: (19) 3829.5310 - CEP: 13270-</w:t>
                    </w:r>
                    <w:r>
                      <w:rPr>
                        <w:sz w:val="18"/>
                        <w:lang w:val="pt-PT"/>
                      </w:rPr>
                      <w:t>470</w:t>
                    </w:r>
                  </w:p>
                  <w:p w:rsidR="005D5925" w:rsidP="00361DD5">
                    <w:pPr>
                      <w:pStyle w:val="Footer"/>
                      <w:ind w:left="-1985" w:right="-313"/>
                      <w:jc w:val="center"/>
                    </w:pPr>
                    <w:r>
                      <w:rPr>
                        <w:sz w:val="18"/>
                        <w:lang w:val="pt-PT"/>
                      </w:rPr>
                      <w:t xml:space="preserve">    </w:t>
                    </w:r>
                    <w:r>
                      <w:rPr>
                        <w:sz w:val="18"/>
                        <w:lang w:val="pt-PT"/>
                      </w:rPr>
                      <w:t>site</w:t>
                    </w:r>
                    <w:r>
                      <w:rPr>
                        <w:sz w:val="18"/>
                        <w:lang w:val="pt-PT"/>
                      </w:rPr>
                      <w:t xml:space="preserve">: www.camaravalinhos.sp.gov.br   </w:t>
                    </w:r>
                  </w:p>
                </w:sdtContent>
              </w:sdt>
            </w:sdtContent>
          </w:sdt>
          <w:p w:rsidR="005D5925" w:rsidP="005D5925">
            <w:pPr>
              <w:pStyle w:val="Footer"/>
              <w:jc w:val="right"/>
            </w:pPr>
            <w:r w:rsidRPr="00F53BEF">
              <w:rPr>
                <w:sz w:val="18"/>
                <w:szCs w:val="18"/>
              </w:rPr>
              <w:t xml:space="preserve">Página </w:t>
            </w:r>
            <w:r w:rsidRPr="00F53BEF">
              <w:rPr>
                <w:b/>
                <w:bCs/>
                <w:sz w:val="18"/>
                <w:szCs w:val="18"/>
              </w:rPr>
              <w:fldChar w:fldCharType="begin"/>
            </w:r>
            <w:r w:rsidRPr="00F53BEF">
              <w:rPr>
                <w:b/>
                <w:bCs/>
                <w:sz w:val="18"/>
                <w:szCs w:val="18"/>
              </w:rPr>
              <w:instrText>PAGE</w:instrText>
            </w:r>
            <w:r w:rsidRPr="00F53BEF">
              <w:rPr>
                <w:b/>
                <w:bCs/>
                <w:sz w:val="18"/>
                <w:szCs w:val="18"/>
              </w:rPr>
              <w:fldChar w:fldCharType="separate"/>
            </w:r>
            <w:r w:rsidR="006E6FAA">
              <w:rPr>
                <w:b/>
                <w:bCs/>
                <w:noProof/>
                <w:sz w:val="18"/>
                <w:szCs w:val="18"/>
              </w:rPr>
              <w:t>7</w:t>
            </w:r>
            <w:r w:rsidRPr="00F53BEF">
              <w:rPr>
                <w:b/>
                <w:bCs/>
                <w:sz w:val="18"/>
                <w:szCs w:val="18"/>
              </w:rPr>
              <w:fldChar w:fldCharType="end"/>
            </w:r>
            <w:r w:rsidRPr="00F53BEF">
              <w:rPr>
                <w:sz w:val="18"/>
                <w:szCs w:val="18"/>
              </w:rPr>
              <w:t xml:space="preserve"> de </w:t>
            </w:r>
            <w:r w:rsidRPr="00F53BEF">
              <w:rPr>
                <w:b/>
                <w:bCs/>
                <w:sz w:val="18"/>
                <w:szCs w:val="18"/>
              </w:rPr>
              <w:fldChar w:fldCharType="begin"/>
            </w:r>
            <w:r w:rsidRPr="00F53BEF">
              <w:rPr>
                <w:b/>
                <w:bCs/>
                <w:sz w:val="18"/>
                <w:szCs w:val="18"/>
              </w:rPr>
              <w:instrText>NUMPAGES</w:instrText>
            </w:r>
            <w:r w:rsidRPr="00F53BEF">
              <w:rPr>
                <w:b/>
                <w:bCs/>
                <w:sz w:val="18"/>
                <w:szCs w:val="18"/>
              </w:rPr>
              <w:fldChar w:fldCharType="separate"/>
            </w:r>
            <w:r w:rsidR="006E6FAA">
              <w:rPr>
                <w:b/>
                <w:bCs/>
                <w:noProof/>
                <w:sz w:val="18"/>
                <w:szCs w:val="18"/>
              </w:rPr>
              <w:t>7</w:t>
            </w:r>
            <w:r w:rsidRPr="00F53BEF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5D5925">
      <w:pPr>
        <w:spacing w:after="0" w:line="240" w:lineRule="auto"/>
      </w:pPr>
      <w:r>
        <w:separator/>
      </w:r>
    </w:p>
  </w:footnote>
  <w:footnote w:type="continuationSeparator" w:id="1">
    <w:p w:rsidR="005D5925">
      <w:pPr>
        <w:spacing w:after="0" w:line="240" w:lineRule="auto"/>
      </w:pPr>
      <w:r>
        <w:continuationSeparator/>
      </w:r>
    </w:p>
  </w:footnote>
  <w:footnote w:id="2">
    <w:p w:rsidR="005D5925" w:rsidRPr="00361DD5" w:rsidP="00AF7A9A">
      <w:pPr>
        <w:pStyle w:val="Default"/>
        <w:jc w:val="both"/>
        <w:rPr>
          <w:rFonts w:asciiTheme="minorHAnsi" w:hAnsiTheme="minorHAnsi" w:cstheme="minorHAnsi"/>
          <w:i/>
          <w:color w:val="auto"/>
          <w:sz w:val="18"/>
          <w:szCs w:val="18"/>
        </w:rPr>
      </w:pPr>
      <w:r w:rsidRPr="00361DD5">
        <w:rPr>
          <w:rStyle w:val="FootnoteReference"/>
          <w:rFonts w:asciiTheme="minorHAnsi" w:hAnsiTheme="minorHAnsi" w:cstheme="minorHAnsi"/>
          <w:sz w:val="18"/>
          <w:szCs w:val="18"/>
        </w:rPr>
        <w:footnoteRef/>
      </w:r>
      <w:r w:rsidRPr="00361DD5">
        <w:rPr>
          <w:rFonts w:asciiTheme="minorHAnsi" w:hAnsiTheme="minorHAnsi" w:cstheme="minorHAnsi"/>
          <w:sz w:val="18"/>
          <w:szCs w:val="18"/>
        </w:rPr>
        <w:t xml:space="preserve"> </w:t>
      </w:r>
      <w:r w:rsidRPr="00361DD5">
        <w:rPr>
          <w:rFonts w:asciiTheme="minorHAnsi" w:hAnsiTheme="minorHAnsi" w:cstheme="minorHAnsi"/>
          <w:i/>
          <w:color w:val="auto"/>
          <w:sz w:val="18"/>
          <w:szCs w:val="18"/>
        </w:rPr>
        <w:t xml:space="preserve">“O parecer emitido por procurador ou advogado de órgão da administração pública não é ato administrativo. Nada mais é do que a opinião emitida pelo operador do direito, opinião técnico-jurídica, que orientará o administrador na tomada da decisão, na prática do ato administrativo, que se constitui na execução </w:t>
      </w:r>
      <w:r w:rsidRPr="00361DD5">
        <w:rPr>
          <w:rFonts w:asciiTheme="minorHAnsi" w:hAnsiTheme="minorHAnsi" w:cstheme="minorHAnsi"/>
          <w:i/>
          <w:color w:val="auto"/>
          <w:sz w:val="18"/>
          <w:szCs w:val="18"/>
        </w:rPr>
        <w:t>ex</w:t>
      </w:r>
      <w:r w:rsidRPr="00361DD5">
        <w:rPr>
          <w:rFonts w:asciiTheme="minorHAnsi" w:hAnsiTheme="minorHAnsi" w:cstheme="minorHAnsi"/>
          <w:i/>
          <w:color w:val="auto"/>
          <w:sz w:val="18"/>
          <w:szCs w:val="18"/>
        </w:rPr>
        <w:t xml:space="preserve"> </w:t>
      </w:r>
      <w:r w:rsidRPr="00361DD5">
        <w:rPr>
          <w:rFonts w:asciiTheme="minorHAnsi" w:hAnsiTheme="minorHAnsi" w:cstheme="minorHAnsi"/>
          <w:i/>
          <w:color w:val="auto"/>
          <w:sz w:val="18"/>
          <w:szCs w:val="18"/>
        </w:rPr>
        <w:t>oficio</w:t>
      </w:r>
      <w:r w:rsidRPr="00361DD5">
        <w:rPr>
          <w:rFonts w:asciiTheme="minorHAnsi" w:hAnsiTheme="minorHAnsi" w:cstheme="minorHAnsi"/>
          <w:i/>
          <w:color w:val="auto"/>
          <w:sz w:val="18"/>
          <w:szCs w:val="18"/>
        </w:rPr>
        <w:t xml:space="preserve"> da lei. Na oportunidade do julgamento, porquanto envolvido na espécie simples parecer, ou seja, ato opinativo que poderia ser, ou não, considerado pelo administrador.” (Mandado de Segurança n° 24.584-1 - Distrito Federal - Relator: Min. Marco Aurélio de Mello – STF.) </w:t>
      </w:r>
    </w:p>
    <w:p w:rsidR="005D5925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5925" w:rsidP="005D5925">
    <w:pPr>
      <w:pStyle w:val="Header"/>
      <w:jc w:val="center"/>
      <w:rPr>
        <w:b/>
        <w:sz w:val="26"/>
        <w:lang w:val="pt-PT"/>
      </w:rPr>
    </w:pPr>
  </w:p>
  <w:p w:rsidR="005D5925" w:rsidP="005D5925">
    <w:pPr>
      <w:pStyle w:val="Header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D5925" w:rsidP="005D5925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876300" cy="850900"/>
                                <wp:effectExtent l="19050" t="0" r="0" b="0"/>
                                <wp:docPr id="1601365140" name="Imagem 2" descr="Logo Camar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49077964" name="Picture 2" descr="Logo Camar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850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object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2051" type="#_x0000_t75" style="width:69pt;height:68.25pt" o:oleicon="f" o:ole="">
                                <v:imagedata r:id="rId2" o:title=""/>
                              </v:shape>
                              <o:OLEObject Type="Embed" ProgID="MSPhotoEd.3" ShapeID="_x0000_i2051" DrawAspect="Content" ObjectID="_1773055368" r:id="rId3"/>
                            </w:object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2049" type="#_x0000_t202" style="width:83.3pt;height:74.5pt;margin-top:3.25pt;margin-left:-6.5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stroked="f">
              <v:textbox>
                <w:txbxContent>
                  <w:p w:rsidR="005D5925" w:rsidP="005D5925">
                    <w:drawing>
                      <wp:inline distT="0" distB="0" distL="0" distR="0">
                        <wp:extent cx="876300" cy="850900"/>
                        <wp:effectExtent l="19050" t="0" r="0" b="0"/>
                        <wp:docPr id="2" name="Imagem 2" descr="Logo Camar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57744151" name="Picture 2" descr="Logo Camar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6300" cy="850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  <w:object>
                      <v:shape id="_x0000_i2050" type="#_x0000_t75" style="width:69pt;height:68.25pt" o:oleicon="f" o:ole="">
                        <v:imagedata r:id="rId2" o:title=""/>
                      </v:shape>
                      <o:OLEObject Type="Embed" ProgID="MSPhotoEd.3" ShapeID="_x0000_i2050" DrawAspect="Content" ObjectID="_1770124018" r:id="rId4"/>
                    </w:object>
                  </w:p>
                </w:txbxContent>
              </v:textbox>
              <w10:wrap type="square"/>
            </v:shape>
          </w:pict>
        </mc:Fallback>
      </mc:AlternateContent>
    </w:r>
  </w:p>
  <w:p w:rsidR="005D5925" w:rsidP="005D5925">
    <w:pPr>
      <w:pStyle w:val="Header"/>
      <w:jc w:val="center"/>
      <w:rPr>
        <w:b/>
        <w:sz w:val="28"/>
        <w:lang w:val="pt-PT"/>
      </w:rPr>
    </w:pPr>
    <w:r>
      <w:rPr>
        <w:b/>
        <w:sz w:val="28"/>
        <w:lang w:val="pt-PT"/>
      </w:rPr>
      <w:t>CÂMARA MUNICIPAL DE VALINHOS</w:t>
    </w:r>
  </w:p>
  <w:p w:rsidR="005D5925" w:rsidP="005D5925">
    <w:pPr>
      <w:pStyle w:val="Header"/>
      <w:jc w:val="center"/>
      <w:rPr>
        <w:sz w:val="20"/>
        <w:lang w:val="pt-PT"/>
      </w:rPr>
    </w:pPr>
    <w:r>
      <w:rPr>
        <w:sz w:val="20"/>
        <w:lang w:val="pt-PT"/>
      </w:rPr>
      <w:t>ESTADO DE SÃO PAULO</w:t>
    </w:r>
  </w:p>
  <w:p w:rsidR="005D5925" w:rsidP="005D592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4F2"/>
    <w:rsid w:val="00050B31"/>
    <w:rsid w:val="00064AD8"/>
    <w:rsid w:val="0009113E"/>
    <w:rsid w:val="000E65EF"/>
    <w:rsid w:val="001054C4"/>
    <w:rsid w:val="00161626"/>
    <w:rsid w:val="00172937"/>
    <w:rsid w:val="00183CCC"/>
    <w:rsid w:val="001E6901"/>
    <w:rsid w:val="001F1B99"/>
    <w:rsid w:val="002C75CE"/>
    <w:rsid w:val="00334A0D"/>
    <w:rsid w:val="00340E43"/>
    <w:rsid w:val="00361DD5"/>
    <w:rsid w:val="00387C85"/>
    <w:rsid w:val="0044394D"/>
    <w:rsid w:val="004627C3"/>
    <w:rsid w:val="00497088"/>
    <w:rsid w:val="004A1DFE"/>
    <w:rsid w:val="005D54F2"/>
    <w:rsid w:val="005D5925"/>
    <w:rsid w:val="006E6FAA"/>
    <w:rsid w:val="0075196B"/>
    <w:rsid w:val="00770578"/>
    <w:rsid w:val="00780742"/>
    <w:rsid w:val="007979E0"/>
    <w:rsid w:val="007A6BCE"/>
    <w:rsid w:val="007B4D1C"/>
    <w:rsid w:val="007B54FC"/>
    <w:rsid w:val="007C2671"/>
    <w:rsid w:val="007D4776"/>
    <w:rsid w:val="007F53BA"/>
    <w:rsid w:val="008026A8"/>
    <w:rsid w:val="00806C10"/>
    <w:rsid w:val="008348BA"/>
    <w:rsid w:val="008932D5"/>
    <w:rsid w:val="00916CF0"/>
    <w:rsid w:val="00935DCD"/>
    <w:rsid w:val="00957DD4"/>
    <w:rsid w:val="0096162A"/>
    <w:rsid w:val="009C58BD"/>
    <w:rsid w:val="00AC7AB7"/>
    <w:rsid w:val="00AF7A9A"/>
    <w:rsid w:val="00B97636"/>
    <w:rsid w:val="00BC24F1"/>
    <w:rsid w:val="00C121CA"/>
    <w:rsid w:val="00C95584"/>
    <w:rsid w:val="00D06A92"/>
    <w:rsid w:val="00DA1392"/>
    <w:rsid w:val="00DA49DD"/>
    <w:rsid w:val="00DB64DF"/>
    <w:rsid w:val="00DC370E"/>
    <w:rsid w:val="00DD6D04"/>
    <w:rsid w:val="00E42A2E"/>
    <w:rsid w:val="00E53E13"/>
    <w:rsid w:val="00E74A27"/>
    <w:rsid w:val="00F13FDF"/>
    <w:rsid w:val="00F23DDB"/>
    <w:rsid w:val="00F53BEF"/>
    <w:rsid w:val="00F7094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54F2"/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D54F2"/>
    <w:pPr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paragraph" w:styleId="BodyText">
    <w:name w:val="Body Text"/>
    <w:basedOn w:val="Normal"/>
    <w:link w:val="CorpodetextoChar"/>
    <w:uiPriority w:val="99"/>
    <w:unhideWhenUsed/>
    <w:rsid w:val="005D54F2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5D54F2"/>
    <w:rPr>
      <w:rFonts w:ascii="Arial" w:eastAsia="Times New Roman" w:hAnsi="Arial" w:cs="Times New Roman"/>
      <w:sz w:val="24"/>
      <w:szCs w:val="20"/>
      <w:lang w:eastAsia="pt-BR"/>
    </w:rPr>
  </w:style>
  <w:style w:type="paragraph" w:styleId="BodyText2">
    <w:name w:val="Body Text 2"/>
    <w:basedOn w:val="Normal"/>
    <w:link w:val="Corpodetexto2Char"/>
    <w:uiPriority w:val="99"/>
    <w:unhideWhenUsed/>
    <w:rsid w:val="005D54F2"/>
    <w:pPr>
      <w:spacing w:after="120" w:line="480" w:lineRule="auto"/>
    </w:pPr>
  </w:style>
  <w:style w:type="character" w:customStyle="1" w:styleId="Corpodetexto2Char">
    <w:name w:val="Corpo de texto 2 Char"/>
    <w:basedOn w:val="DefaultParagraphFont"/>
    <w:link w:val="BodyText2"/>
    <w:uiPriority w:val="99"/>
    <w:rsid w:val="005D54F2"/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Default">
    <w:name w:val="Default"/>
    <w:rsid w:val="005D54F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t-BR"/>
    </w:rPr>
  </w:style>
  <w:style w:type="paragraph" w:customStyle="1" w:styleId="corpodapea">
    <w:name w:val="corpodapea"/>
    <w:basedOn w:val="Normal"/>
    <w:uiPriority w:val="99"/>
    <w:semiHidden/>
    <w:rsid w:val="005D54F2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apple-converted-space">
    <w:name w:val="apple-converted-space"/>
    <w:basedOn w:val="DefaultParagraphFont"/>
    <w:rsid w:val="005D54F2"/>
  </w:style>
  <w:style w:type="paragraph" w:styleId="Header">
    <w:name w:val="header"/>
    <w:basedOn w:val="Normal"/>
    <w:link w:val="CabealhoChar"/>
    <w:rsid w:val="005D54F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rsid w:val="005D54F2"/>
    <w:rPr>
      <w:rFonts w:ascii="Arial" w:eastAsia="Times New Roman" w:hAnsi="Arial" w:cs="Times New Roman"/>
      <w:sz w:val="24"/>
      <w:szCs w:val="20"/>
      <w:lang w:eastAsia="pt-BR"/>
    </w:rPr>
  </w:style>
  <w:style w:type="paragraph" w:styleId="Footer">
    <w:name w:val="footer"/>
    <w:basedOn w:val="Normal"/>
    <w:link w:val="RodapChar"/>
    <w:uiPriority w:val="99"/>
    <w:rsid w:val="005D54F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5D54F2"/>
    <w:rPr>
      <w:rFonts w:ascii="Arial" w:eastAsia="Times New Roman" w:hAnsi="Arial" w:cs="Times New Roman"/>
      <w:sz w:val="24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5D54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5D54F2"/>
    <w:rPr>
      <w:rFonts w:ascii="Tahoma" w:eastAsia="Times New Roman" w:hAnsi="Tahoma" w:cs="Tahoma"/>
      <w:sz w:val="16"/>
      <w:szCs w:val="16"/>
      <w:lang w:eastAsia="pt-BR"/>
    </w:rPr>
  </w:style>
  <w:style w:type="paragraph" w:styleId="FootnoteText">
    <w:name w:val="footnote text"/>
    <w:basedOn w:val="Normal"/>
    <w:link w:val="TextodenotaderodapChar"/>
    <w:uiPriority w:val="99"/>
    <w:semiHidden/>
    <w:unhideWhenUsed/>
    <w:rsid w:val="00AF7A9A"/>
    <w:pPr>
      <w:spacing w:after="0" w:line="240" w:lineRule="auto"/>
    </w:pPr>
    <w:rPr>
      <w:sz w:val="20"/>
    </w:rPr>
  </w:style>
  <w:style w:type="character" w:customStyle="1" w:styleId="TextodenotaderodapChar">
    <w:name w:val="Texto de nota de rodapé Char"/>
    <w:basedOn w:val="DefaultParagraphFont"/>
    <w:link w:val="FootnoteText"/>
    <w:uiPriority w:val="99"/>
    <w:semiHidden/>
    <w:rsid w:val="00AF7A9A"/>
    <w:rPr>
      <w:rFonts w:ascii="Arial" w:eastAsia="Times New Roman" w:hAnsi="Arial" w:cs="Times New Roman"/>
      <w:sz w:val="20"/>
      <w:szCs w:val="20"/>
      <w:lang w:eastAsia="pt-BR"/>
    </w:rPr>
  </w:style>
  <w:style w:type="character" w:styleId="FootnoteReference">
    <w:name w:val="footnote reference"/>
    <w:basedOn w:val="DefaultParagraphFont"/>
    <w:uiPriority w:val="99"/>
    <w:semiHidden/>
    <w:unhideWhenUsed/>
    <w:rsid w:val="00AF7A9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hyperlink" Target="http://www.planalto.gov.br/ccivil_03/leis/l4320.htm" TargetMode="External" /><Relationship Id="rId7" Type="http://schemas.openxmlformats.org/officeDocument/2006/relationships/hyperlink" Target="http://www.planalto.gov.br/ccivil_03/leis/1970-1979/L6343.htm" TargetMode="External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Relationship Id="rId3" Type="http://schemas.openxmlformats.org/officeDocument/2006/relationships/oleObject" Target="embeddings/oleObject1.bin" /><Relationship Id="rId4" Type="http://schemas.openxmlformats.org/officeDocument/2006/relationships/oleObject" Target="embeddings/oleObject2.bin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4A84FF-5F2D-4BC7-935A-489312F65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1647</Words>
  <Characters>8897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Rosemeire Souza</dc:creator>
  <cp:lastModifiedBy>Tiago Fadel Malghosian</cp:lastModifiedBy>
  <cp:revision>4</cp:revision>
  <dcterms:created xsi:type="dcterms:W3CDTF">2024-03-27T16:23:00Z</dcterms:created>
  <dcterms:modified xsi:type="dcterms:W3CDTF">2024-03-27T17:36:00Z</dcterms:modified>
</cp:coreProperties>
</file>