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B267B7" w:rsidP="00BC7B23">
      <w:pPr>
        <w:pStyle w:val="Default"/>
        <w:jc w:val="both"/>
        <w:rPr>
          <w:rFonts w:asciiTheme="minorHAnsi" w:hAnsiTheme="minorHAnsi" w:cstheme="minorHAnsi"/>
          <w:b/>
          <w:color w:val="auto"/>
        </w:rPr>
      </w:pPr>
      <w:r w:rsidRPr="00B267B7">
        <w:rPr>
          <w:rFonts w:asciiTheme="minorHAnsi" w:hAnsiTheme="minorHAnsi" w:cstheme="minorHAnsi"/>
          <w:b/>
          <w:color w:val="auto"/>
        </w:rPr>
        <w:t>Parecer Jurídico</w:t>
      </w:r>
      <w:r w:rsidRPr="00B267B7" w:rsidR="006D1008">
        <w:rPr>
          <w:rFonts w:asciiTheme="minorHAnsi" w:hAnsiTheme="minorHAnsi" w:cstheme="minorHAnsi"/>
          <w:b/>
          <w:color w:val="auto"/>
        </w:rPr>
        <w:t xml:space="preserve"> nº </w:t>
      </w:r>
      <w:r w:rsidRPr="00B267B7" w:rsidR="00DE35B2">
        <w:rPr>
          <w:rFonts w:asciiTheme="minorHAnsi" w:hAnsiTheme="minorHAnsi" w:cstheme="minorHAnsi"/>
          <w:b/>
          <w:color w:val="auto"/>
        </w:rPr>
        <w:t>081</w:t>
      </w:r>
      <w:r w:rsidRPr="00B267B7">
        <w:rPr>
          <w:rFonts w:asciiTheme="minorHAnsi" w:hAnsiTheme="minorHAnsi" w:cstheme="minorHAnsi"/>
          <w:b/>
          <w:color w:val="auto"/>
        </w:rPr>
        <w:t>/202</w:t>
      </w:r>
      <w:r w:rsidRPr="00B267B7" w:rsidR="00DE35B2">
        <w:rPr>
          <w:rFonts w:asciiTheme="minorHAnsi" w:hAnsiTheme="minorHAnsi" w:cstheme="minorHAnsi"/>
          <w:b/>
          <w:color w:val="auto"/>
        </w:rPr>
        <w:t>4</w:t>
      </w:r>
      <w:r w:rsidRPr="00B267B7" w:rsidR="00940D68">
        <w:rPr>
          <w:rFonts w:asciiTheme="minorHAnsi" w:hAnsiTheme="minorHAnsi" w:cstheme="minorHAnsi"/>
          <w:b/>
          <w:color w:val="auto"/>
        </w:rPr>
        <w:t>.</w:t>
      </w:r>
    </w:p>
    <w:p w:rsidR="00DE35B2" w:rsidRPr="00B267B7" w:rsidP="00B739C5">
      <w:pPr>
        <w:jc w:val="both"/>
        <w:rPr>
          <w:rFonts w:eastAsia="Calibri" w:asciiTheme="minorHAnsi" w:hAnsiTheme="minorHAnsi" w:cstheme="minorHAnsi"/>
          <w:sz w:val="24"/>
          <w:szCs w:val="24"/>
        </w:rPr>
      </w:pPr>
      <w:r w:rsidRPr="00B267B7">
        <w:rPr>
          <w:rFonts w:asciiTheme="minorHAnsi" w:hAnsiTheme="minorHAnsi" w:cstheme="minorHAnsi"/>
          <w:b/>
          <w:bCs/>
          <w:sz w:val="24"/>
          <w:szCs w:val="24"/>
        </w:rPr>
        <w:t xml:space="preserve">Assunto: Projeto de Decreto Legislativo nº </w:t>
      </w:r>
      <w:r w:rsidRPr="00B267B7" w:rsidR="00657439">
        <w:rPr>
          <w:rFonts w:asciiTheme="minorHAnsi" w:hAnsiTheme="minorHAnsi" w:cstheme="minorHAnsi"/>
          <w:b/>
          <w:bCs/>
          <w:sz w:val="24"/>
          <w:szCs w:val="24"/>
        </w:rPr>
        <w:t>1</w:t>
      </w:r>
      <w:r w:rsidRPr="00B267B7">
        <w:rPr>
          <w:rFonts w:asciiTheme="minorHAnsi" w:hAnsiTheme="minorHAnsi" w:cstheme="minorHAnsi"/>
          <w:b/>
          <w:bCs/>
          <w:sz w:val="24"/>
          <w:szCs w:val="24"/>
        </w:rPr>
        <w:t>0</w:t>
      </w:r>
      <w:r w:rsidRPr="00B267B7">
        <w:rPr>
          <w:rFonts w:asciiTheme="minorHAnsi" w:hAnsiTheme="minorHAnsi" w:cstheme="minorHAnsi"/>
          <w:b/>
          <w:bCs/>
          <w:sz w:val="24"/>
          <w:szCs w:val="24"/>
        </w:rPr>
        <w:t>/202</w:t>
      </w:r>
      <w:r w:rsidRPr="00B267B7">
        <w:rPr>
          <w:rFonts w:asciiTheme="minorHAnsi" w:hAnsiTheme="minorHAnsi" w:cstheme="minorHAnsi"/>
          <w:b/>
          <w:bCs/>
          <w:sz w:val="24"/>
          <w:szCs w:val="24"/>
        </w:rPr>
        <w:t>4</w:t>
      </w:r>
      <w:r w:rsidRPr="00B267B7">
        <w:rPr>
          <w:rFonts w:asciiTheme="minorHAnsi" w:hAnsiTheme="minorHAnsi" w:cstheme="minorHAnsi"/>
          <w:bCs/>
          <w:sz w:val="24"/>
          <w:szCs w:val="24"/>
        </w:rPr>
        <w:t xml:space="preserve"> –</w:t>
      </w:r>
      <w:r w:rsidRPr="00B267B7" w:rsidR="00657439">
        <w:rPr>
          <w:rFonts w:asciiTheme="minorHAnsi" w:hAnsiTheme="minorHAnsi" w:cstheme="minorHAnsi"/>
          <w:bCs/>
          <w:sz w:val="24"/>
          <w:szCs w:val="24"/>
        </w:rPr>
        <w:t xml:space="preserve"> </w:t>
      </w:r>
      <w:r w:rsidRPr="00B267B7">
        <w:rPr>
          <w:rFonts w:eastAsia="Calibri" w:asciiTheme="minorHAnsi" w:hAnsiTheme="minorHAnsi" w:cstheme="minorHAnsi"/>
          <w:i/>
          <w:sz w:val="24"/>
          <w:szCs w:val="24"/>
        </w:rPr>
        <w:t>Dispõe da Criação da “Medalha Legislativa do Mérito Valinhense</w:t>
      </w:r>
      <w:r w:rsidRPr="00B267B7">
        <w:rPr>
          <w:rFonts w:eastAsia="Calibri" w:asciiTheme="minorHAnsi" w:hAnsiTheme="minorHAnsi" w:cstheme="minorHAnsi"/>
          <w:sz w:val="24"/>
          <w:szCs w:val="24"/>
        </w:rPr>
        <w:t>”.</w:t>
      </w:r>
    </w:p>
    <w:p w:rsidR="00B739C5" w:rsidRPr="00B267B7" w:rsidP="00272643">
      <w:pPr>
        <w:jc w:val="both"/>
        <w:rPr>
          <w:rFonts w:asciiTheme="minorHAnsi" w:hAnsiTheme="minorHAnsi" w:cstheme="minorHAnsi"/>
          <w:b/>
          <w:bCs/>
          <w:sz w:val="24"/>
          <w:szCs w:val="24"/>
        </w:rPr>
      </w:pPr>
      <w:r w:rsidRPr="00B267B7">
        <w:rPr>
          <w:rFonts w:asciiTheme="minorHAnsi" w:hAnsiTheme="minorHAnsi" w:cstheme="minorHAnsi"/>
          <w:b/>
          <w:bCs/>
          <w:sz w:val="24"/>
          <w:szCs w:val="24"/>
        </w:rPr>
        <w:t>Autoria:</w:t>
      </w:r>
      <w:r w:rsidRPr="00B267B7" w:rsidR="00272643">
        <w:rPr>
          <w:rFonts w:asciiTheme="minorHAnsi" w:hAnsiTheme="minorHAnsi" w:cstheme="minorHAnsi"/>
          <w:b/>
          <w:bCs/>
          <w:sz w:val="24"/>
          <w:szCs w:val="24"/>
        </w:rPr>
        <w:t xml:space="preserve"> Vereador</w:t>
      </w:r>
      <w:r w:rsidRPr="00B267B7">
        <w:rPr>
          <w:rFonts w:asciiTheme="minorHAnsi" w:hAnsiTheme="minorHAnsi" w:cstheme="minorHAnsi"/>
          <w:b/>
          <w:bCs/>
          <w:sz w:val="24"/>
          <w:szCs w:val="24"/>
        </w:rPr>
        <w:t>a</w:t>
      </w:r>
      <w:r w:rsidRPr="00B267B7" w:rsidR="00C327A5">
        <w:rPr>
          <w:rFonts w:asciiTheme="minorHAnsi" w:hAnsiTheme="minorHAnsi" w:cstheme="minorHAnsi"/>
          <w:b/>
          <w:bCs/>
          <w:sz w:val="24"/>
          <w:szCs w:val="24"/>
        </w:rPr>
        <w:t xml:space="preserve"> </w:t>
      </w:r>
      <w:r w:rsidRPr="00B267B7">
        <w:rPr>
          <w:rFonts w:asciiTheme="minorHAnsi" w:hAnsiTheme="minorHAnsi" w:cstheme="minorHAnsi"/>
          <w:b/>
          <w:bCs/>
          <w:sz w:val="24"/>
          <w:szCs w:val="24"/>
        </w:rPr>
        <w:t>Simone Bellini</w:t>
      </w:r>
      <w:r w:rsidRPr="00B267B7" w:rsidR="00940D68">
        <w:rPr>
          <w:rFonts w:asciiTheme="minorHAnsi" w:hAnsiTheme="minorHAnsi" w:cstheme="minorHAnsi"/>
          <w:b/>
          <w:bCs/>
          <w:sz w:val="24"/>
          <w:szCs w:val="24"/>
        </w:rPr>
        <w:t>.</w:t>
      </w:r>
    </w:p>
    <w:p w:rsidR="00657439" w:rsidRPr="00B267B7" w:rsidP="00272643">
      <w:pPr>
        <w:jc w:val="both"/>
        <w:rPr>
          <w:rFonts w:asciiTheme="minorHAnsi" w:hAnsiTheme="minorHAnsi" w:cstheme="minorHAnsi"/>
          <w:b/>
          <w:bCs/>
          <w:sz w:val="24"/>
          <w:szCs w:val="24"/>
        </w:rPr>
      </w:pPr>
    </w:p>
    <w:p w:rsidR="00657439" w:rsidRPr="00B267B7" w:rsidP="00272643">
      <w:pPr>
        <w:jc w:val="both"/>
        <w:rPr>
          <w:rFonts w:asciiTheme="minorHAnsi" w:hAnsiTheme="minorHAnsi" w:cstheme="minorHAnsi"/>
          <w:b/>
          <w:bCs/>
          <w:sz w:val="24"/>
          <w:szCs w:val="24"/>
        </w:rPr>
      </w:pPr>
    </w:p>
    <w:p w:rsidR="00B739C5" w:rsidRPr="00B267B7" w:rsidP="00272643">
      <w:pPr>
        <w:jc w:val="both"/>
        <w:rPr>
          <w:rFonts w:asciiTheme="minorHAnsi" w:hAnsiTheme="minorHAnsi" w:cstheme="minorHAnsi"/>
          <w:bCs/>
          <w:sz w:val="24"/>
          <w:szCs w:val="24"/>
        </w:rPr>
      </w:pP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À Comissão de Justiça e Redação</w:t>
      </w:r>
      <w:r w:rsidRPr="00B267B7" w:rsidR="00940D68">
        <w:rPr>
          <w:rFonts w:asciiTheme="minorHAnsi" w:hAnsiTheme="minorHAnsi" w:cstheme="minorHAnsi"/>
          <w:b/>
          <w:i/>
          <w:color w:val="auto"/>
        </w:rPr>
        <w:t>,</w:t>
      </w: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 xml:space="preserve">Exmo. Presidente Vereador </w:t>
      </w:r>
      <w:r w:rsidRPr="00B267B7" w:rsidR="00DE35B2">
        <w:rPr>
          <w:rFonts w:asciiTheme="minorHAnsi" w:hAnsiTheme="minorHAnsi" w:cstheme="minorHAnsi"/>
          <w:b/>
          <w:i/>
          <w:color w:val="auto"/>
        </w:rPr>
        <w:t>Gabriel Bueno</w:t>
      </w:r>
      <w:r w:rsidRPr="00B267B7" w:rsidR="00940D68">
        <w:rPr>
          <w:rFonts w:asciiTheme="minorHAnsi" w:hAnsiTheme="minorHAnsi" w:cstheme="minorHAnsi"/>
          <w:b/>
          <w:i/>
          <w:color w:val="auto"/>
        </w:rPr>
        <w:t>.</w:t>
      </w:r>
    </w:p>
    <w:p w:rsidR="00272643" w:rsidRPr="00B267B7" w:rsidP="00272643">
      <w:pPr>
        <w:spacing w:line="360" w:lineRule="auto"/>
        <w:jc w:val="both"/>
        <w:rPr>
          <w:rFonts w:eastAsia="Calibri" w:asciiTheme="minorHAnsi" w:hAnsiTheme="minorHAnsi" w:cstheme="minorHAnsi"/>
          <w:b/>
          <w:i/>
          <w:sz w:val="24"/>
          <w:szCs w:val="24"/>
        </w:rPr>
      </w:pPr>
      <w:r w:rsidRPr="00B267B7">
        <w:rPr>
          <w:rFonts w:eastAsia="Calibri" w:asciiTheme="minorHAnsi" w:hAnsiTheme="minorHAnsi" w:cstheme="minorHAnsi"/>
          <w:b/>
          <w:i/>
          <w:sz w:val="24"/>
          <w:szCs w:val="24"/>
        </w:rPr>
        <w:tab/>
      </w:r>
      <w:r w:rsidRPr="00B267B7">
        <w:rPr>
          <w:rFonts w:eastAsia="Calibri" w:asciiTheme="minorHAnsi" w:hAnsiTheme="minorHAnsi" w:cstheme="minorHAnsi"/>
          <w:b/>
          <w:i/>
          <w:sz w:val="24"/>
          <w:szCs w:val="24"/>
        </w:rPr>
        <w:tab/>
      </w:r>
    </w:p>
    <w:p w:rsidR="00B93C78" w:rsidRPr="00B267B7" w:rsidP="00272643">
      <w:pPr>
        <w:spacing w:line="360" w:lineRule="auto"/>
        <w:jc w:val="both"/>
        <w:rPr>
          <w:rFonts w:asciiTheme="minorHAnsi" w:hAnsiTheme="minorHAnsi" w:cstheme="minorHAnsi"/>
          <w:sz w:val="24"/>
          <w:szCs w:val="24"/>
        </w:rPr>
      </w:pPr>
    </w:p>
    <w:p w:rsidR="008C1B28" w:rsidRPr="00B267B7" w:rsidP="00DE35B2">
      <w:pPr>
        <w:pStyle w:val="Default"/>
        <w:spacing w:after="240" w:line="360" w:lineRule="auto"/>
        <w:ind w:firstLine="1701"/>
        <w:jc w:val="both"/>
        <w:rPr>
          <w:rFonts w:asciiTheme="minorHAnsi" w:hAnsiTheme="minorHAnsi" w:cstheme="minorHAnsi"/>
          <w:i/>
          <w:color w:val="auto"/>
        </w:rPr>
      </w:pPr>
      <w:r w:rsidRPr="00B267B7">
        <w:rPr>
          <w:rFonts w:asciiTheme="minorHAnsi" w:hAnsiTheme="minorHAnsi" w:cstheme="minorHAnsi"/>
          <w:color w:val="auto"/>
        </w:rPr>
        <w:t>Trata-se de parecer jurídico ao r</w:t>
      </w:r>
      <w:r w:rsidRPr="00B267B7">
        <w:rPr>
          <w:rFonts w:asciiTheme="minorHAnsi" w:hAnsiTheme="minorHAnsi" w:cstheme="minorHAnsi"/>
          <w:color w:val="auto"/>
        </w:rPr>
        <w:t xml:space="preserve">elativo ao projeto em epígrafe </w:t>
      </w:r>
      <w:r w:rsidRPr="00B267B7">
        <w:rPr>
          <w:rFonts w:asciiTheme="minorHAnsi" w:hAnsiTheme="minorHAnsi" w:cstheme="minorHAnsi"/>
          <w:color w:val="auto"/>
        </w:rPr>
        <w:t xml:space="preserve">que </w:t>
      </w:r>
      <w:r w:rsidRPr="00B267B7" w:rsidR="00657439">
        <w:rPr>
          <w:rFonts w:asciiTheme="minorHAnsi" w:hAnsiTheme="minorHAnsi" w:cstheme="minorHAnsi"/>
          <w:i/>
          <w:color w:val="auto"/>
        </w:rPr>
        <w:t>“</w:t>
      </w:r>
      <w:r w:rsidRPr="00B267B7" w:rsidR="00DE35B2">
        <w:rPr>
          <w:rFonts w:asciiTheme="minorHAnsi" w:hAnsiTheme="minorHAnsi" w:cstheme="minorHAnsi"/>
          <w:i/>
          <w:color w:val="auto"/>
        </w:rPr>
        <w:t>Dispõe da Criação da “Medalha Legislativa do Mérito Valinhense”.</w:t>
      </w:r>
    </w:p>
    <w:p w:rsidR="00272643" w:rsidRPr="00B267B7" w:rsidP="00272643">
      <w:pPr>
        <w:pStyle w:val="Default"/>
        <w:spacing w:after="240" w:line="360" w:lineRule="auto"/>
        <w:ind w:firstLine="1701"/>
        <w:jc w:val="both"/>
        <w:rPr>
          <w:rFonts w:asciiTheme="minorHAnsi" w:hAnsiTheme="minorHAnsi" w:cstheme="minorHAnsi"/>
          <w:color w:val="auto"/>
        </w:rPr>
      </w:pPr>
      <w:r w:rsidRPr="00B267B7">
        <w:rPr>
          <w:rFonts w:asciiTheme="minorHAnsi" w:hAnsiTheme="minorHAnsi" w:cstheme="minorHAnsi"/>
          <w:i/>
          <w:color w:val="auto"/>
        </w:rPr>
        <w:t>Ab initio</w:t>
      </w:r>
      <w:r w:rsidRPr="00B267B7">
        <w:rPr>
          <w:rFonts w:asciiTheme="minorHAnsi" w:hAnsiTheme="minorHAnsi" w:cstheme="minorHAnsi"/>
          <w:color w:val="auto"/>
        </w:rPr>
        <w:t>, cumpre destacar a competência regimental da Comissão de Justiça e Redação, estabelecida no artigo 38.</w:t>
      </w:r>
    </w:p>
    <w:p w:rsidR="00272643" w:rsidRPr="00B267B7" w:rsidP="00272643">
      <w:pPr>
        <w:pStyle w:val="Default"/>
        <w:spacing w:after="240" w:line="360" w:lineRule="auto"/>
        <w:ind w:firstLine="1701"/>
        <w:jc w:val="both"/>
        <w:rPr>
          <w:rFonts w:asciiTheme="minorHAnsi" w:hAnsiTheme="minorHAnsi" w:cstheme="minorHAnsi"/>
          <w:bCs/>
          <w:i/>
          <w:color w:val="auto"/>
        </w:rPr>
      </w:pPr>
      <w:r w:rsidRPr="00B267B7">
        <w:rPr>
          <w:rFonts w:asciiTheme="minorHAnsi" w:hAnsiTheme="minorHAnsi" w:cstheme="minorHAnsi"/>
          <w:color w:val="auto"/>
        </w:rPr>
        <w:t>Outrossim</w:t>
      </w:r>
      <w:r w:rsidRPr="00B267B7">
        <w:rPr>
          <w:rFonts w:asciiTheme="minorHAnsi" w:hAnsiTheme="minorHAnsi" w:cstheme="minorHAnsi"/>
          <w:color w:val="auto"/>
        </w:rPr>
        <w:t>, ressalta-se que a opinião jurídica exarada neste parecer não tem força vinculante, sendo meramente opinativo</w:t>
      </w:r>
      <w:r>
        <w:rPr>
          <w:rStyle w:val="FootnoteReference"/>
          <w:rFonts w:asciiTheme="minorHAnsi" w:hAnsiTheme="minorHAnsi" w:cstheme="minorHAnsi"/>
          <w:color w:val="auto"/>
        </w:rPr>
        <w:footnoteReference w:id="2"/>
      </w:r>
      <w:r w:rsidRPr="00B267B7">
        <w:rPr>
          <w:rFonts w:asciiTheme="minorHAnsi" w:hAnsiTheme="minorHAnsi" w:cstheme="minorHAnsi"/>
          <w:color w:val="auto"/>
        </w:rPr>
        <w:t xml:space="preserve"> não fundamentando decisão </w:t>
      </w:r>
      <w:r w:rsidRPr="00B267B7">
        <w:rPr>
          <w:rFonts w:asciiTheme="minorHAnsi" w:hAnsiTheme="minorHAnsi" w:cstheme="minorHAnsi"/>
          <w:color w:val="auto"/>
        </w:rPr>
        <w:t>proferida</w:t>
      </w:r>
      <w:r w:rsidRPr="00B267B7">
        <w:rPr>
          <w:rFonts w:asciiTheme="minorHAnsi" w:hAnsiTheme="minorHAnsi" w:cstheme="minorHAnsi"/>
          <w:color w:val="auto"/>
        </w:rPr>
        <w:t xml:space="preserve"> pelas Comissões e/ou nobres vereadores.</w:t>
      </w:r>
      <w:r w:rsidRPr="00B267B7" w:rsidR="008C1B28">
        <w:rPr>
          <w:rFonts w:asciiTheme="minorHAnsi" w:hAnsiTheme="minorHAnsi" w:cstheme="minorHAnsi"/>
          <w:color w:val="auto"/>
        </w:rPr>
        <w:t xml:space="preserve"> </w:t>
      </w:r>
    </w:p>
    <w:p w:rsidR="00272643" w:rsidRPr="00B267B7" w:rsidP="00272643">
      <w:pPr>
        <w:tabs>
          <w:tab w:val="left" w:pos="1701"/>
        </w:tabs>
        <w:spacing w:after="240" w:line="360" w:lineRule="auto"/>
        <w:jc w:val="both"/>
        <w:rPr>
          <w:rFonts w:eastAsia="Calibri" w:asciiTheme="minorHAnsi" w:hAnsiTheme="minorHAnsi" w:cstheme="minorHAnsi"/>
          <w:sz w:val="24"/>
          <w:szCs w:val="24"/>
        </w:rPr>
      </w:pPr>
      <w:r w:rsidRPr="00B267B7">
        <w:rPr>
          <w:rFonts w:eastAsia="Calibri" w:asciiTheme="minorHAnsi" w:hAnsiTheme="minorHAnsi" w:cstheme="minorHAnsi"/>
          <w:sz w:val="24"/>
          <w:szCs w:val="24"/>
        </w:rPr>
        <w:t xml:space="preserve">  </w:t>
      </w:r>
      <w:r w:rsidRPr="00B267B7">
        <w:rPr>
          <w:rFonts w:eastAsia="Calibri" w:asciiTheme="minorHAnsi" w:hAnsiTheme="minorHAnsi" w:cstheme="minorHAnsi"/>
          <w:sz w:val="24"/>
          <w:szCs w:val="24"/>
        </w:rPr>
        <w:tab/>
        <w:t xml:space="preserve">Desta feita, considerando os aspectos jurídicos passamos a </w:t>
      </w:r>
      <w:r w:rsidRPr="00B267B7">
        <w:rPr>
          <w:rFonts w:eastAsia="Calibri" w:asciiTheme="minorHAnsi" w:hAnsiTheme="minorHAnsi" w:cstheme="minorHAnsi"/>
          <w:b/>
          <w:sz w:val="24"/>
          <w:szCs w:val="24"/>
        </w:rPr>
        <w:t>análise técnica</w:t>
      </w:r>
      <w:r w:rsidRPr="00B267B7">
        <w:rPr>
          <w:rFonts w:eastAsia="Calibri" w:asciiTheme="minorHAnsi" w:hAnsiTheme="minorHAnsi" w:cstheme="minorHAnsi"/>
          <w:sz w:val="24"/>
          <w:szCs w:val="24"/>
        </w:rPr>
        <w:t xml:space="preserve"> do projeto em epígrafe solicitado.</w:t>
      </w:r>
    </w:p>
    <w:p w:rsidR="00657439" w:rsidRPr="00B267B7" w:rsidP="00657439">
      <w:pPr>
        <w:pStyle w:val="Default"/>
        <w:spacing w:after="240" w:line="360" w:lineRule="auto"/>
        <w:ind w:firstLine="1701"/>
        <w:jc w:val="both"/>
        <w:rPr>
          <w:rFonts w:asciiTheme="minorHAnsi" w:hAnsiTheme="minorHAnsi" w:cstheme="minorHAnsi"/>
          <w:color w:val="auto"/>
        </w:rPr>
      </w:pPr>
      <w:r w:rsidRPr="00B267B7">
        <w:rPr>
          <w:rFonts w:asciiTheme="minorHAnsi" w:hAnsiTheme="minorHAnsi" w:cstheme="minorHAnsi"/>
          <w:color w:val="auto"/>
        </w:rPr>
        <w:t xml:space="preserve">No que tange à </w:t>
      </w:r>
      <w:r w:rsidRPr="00B267B7">
        <w:rPr>
          <w:rFonts w:asciiTheme="minorHAnsi" w:hAnsiTheme="minorHAnsi" w:cstheme="minorHAnsi"/>
          <w:b/>
          <w:color w:val="auto"/>
        </w:rPr>
        <w:t xml:space="preserve">competência municipal </w:t>
      </w:r>
      <w:r w:rsidRPr="00B267B7">
        <w:rPr>
          <w:rFonts w:asciiTheme="minorHAnsi" w:hAnsiTheme="minorHAnsi" w:cstheme="minorHAnsi"/>
          <w:color w:val="auto"/>
        </w:rPr>
        <w:t>a</w:t>
      </w:r>
      <w:r w:rsidRPr="00B267B7" w:rsidR="00272643">
        <w:rPr>
          <w:rFonts w:asciiTheme="minorHAnsi" w:hAnsiTheme="minorHAnsi" w:cstheme="minorHAnsi"/>
          <w:color w:val="auto"/>
        </w:rPr>
        <w:t xml:space="preserve"> proposta em exame afigura-se revestida de constitucionalidade, pois por força da Constituição os Municípios foram dotados de autonomia legislativa, que vem consubstanciada na capacidade de legislar sobre assuntos de interesse local (art. 30, inciso I, CF). </w:t>
      </w:r>
    </w:p>
    <w:p w:rsidR="00657439" w:rsidRPr="00B267B7" w:rsidP="00657439">
      <w:pPr>
        <w:pStyle w:val="Default"/>
        <w:spacing w:after="240" w:line="360" w:lineRule="auto"/>
        <w:ind w:firstLine="1701"/>
        <w:jc w:val="both"/>
        <w:rPr>
          <w:rFonts w:asciiTheme="minorHAnsi" w:hAnsiTheme="minorHAnsi" w:cstheme="minorHAnsi"/>
          <w:color w:val="auto"/>
        </w:rPr>
      </w:pPr>
      <w:r w:rsidRPr="00B267B7">
        <w:rPr>
          <w:rFonts w:asciiTheme="minorHAnsi" w:hAnsiTheme="minorHAnsi" w:cstheme="minorHAnsi"/>
          <w:color w:val="auto"/>
        </w:rPr>
        <w:t xml:space="preserve">No caso em tela observa-se que a matéria trata de assunto de </w:t>
      </w:r>
      <w:r w:rsidRPr="00B267B7">
        <w:rPr>
          <w:rFonts w:asciiTheme="minorHAnsi" w:hAnsiTheme="minorHAnsi" w:cstheme="minorHAnsi"/>
          <w:b/>
          <w:color w:val="auto"/>
        </w:rPr>
        <w:t>competência privativa da Câmara Municipal</w:t>
      </w:r>
      <w:r w:rsidRPr="00B267B7">
        <w:rPr>
          <w:rFonts w:asciiTheme="minorHAnsi" w:hAnsiTheme="minorHAnsi" w:cstheme="minorHAnsi"/>
          <w:color w:val="auto"/>
        </w:rPr>
        <w:t>, cuja regulamentação deve se dar por meio de decreto legislativo consoante previsão na Lei Orgânica:</w:t>
      </w:r>
    </w:p>
    <w:p w:rsidR="00657439" w:rsidRPr="00B267B7" w:rsidP="00FB403B">
      <w:pPr>
        <w:spacing w:after="120"/>
        <w:ind w:left="2268"/>
        <w:jc w:val="both"/>
        <w:rPr>
          <w:rFonts w:ascii="Calibri" w:hAnsi="Calibri" w:cs="Calibri"/>
          <w:i/>
          <w:sz w:val="22"/>
          <w:szCs w:val="22"/>
        </w:rPr>
      </w:pPr>
      <w:r w:rsidRPr="00B267B7">
        <w:rPr>
          <w:rFonts w:ascii="Calibri" w:eastAsia="Calibri" w:hAnsi="Calibri" w:cs="Calibri"/>
          <w:i/>
          <w:sz w:val="22"/>
          <w:szCs w:val="22"/>
        </w:rPr>
        <w:t xml:space="preserve">“ </w:t>
      </w:r>
      <w:r w:rsidRPr="00B267B7">
        <w:rPr>
          <w:rFonts w:ascii="Calibri" w:hAnsi="Calibri" w:cs="Calibri"/>
          <w:i/>
          <w:sz w:val="22"/>
          <w:szCs w:val="22"/>
        </w:rPr>
        <w:t>Art. 9º Compete à Câmara Municipal, privativamente, as seguintes atribuições, entre outras:</w:t>
      </w:r>
    </w:p>
    <w:p w:rsidR="00657439" w:rsidRPr="00B267B7" w:rsidP="00FB403B">
      <w:pPr>
        <w:spacing w:after="120"/>
        <w:ind w:left="2268"/>
        <w:jc w:val="both"/>
        <w:rPr>
          <w:rFonts w:ascii="Calibri" w:hAnsi="Calibri" w:cs="Calibri"/>
          <w:i/>
          <w:sz w:val="22"/>
          <w:szCs w:val="22"/>
        </w:rPr>
      </w:pPr>
      <w:r w:rsidRPr="00B267B7">
        <w:rPr>
          <w:rFonts w:ascii="Calibri" w:hAnsi="Calibri" w:cs="Calibri"/>
          <w:i/>
          <w:sz w:val="22"/>
          <w:szCs w:val="22"/>
        </w:rPr>
        <w:t>(...)</w:t>
      </w:r>
    </w:p>
    <w:p w:rsidR="00657439" w:rsidRPr="00B267B7" w:rsidP="00FB403B">
      <w:pPr>
        <w:spacing w:after="120"/>
        <w:ind w:left="2268"/>
        <w:jc w:val="both"/>
        <w:rPr>
          <w:rFonts w:ascii="Calibri" w:hAnsi="Calibri" w:cs="Calibri"/>
          <w:b/>
          <w:i/>
          <w:sz w:val="22"/>
          <w:szCs w:val="22"/>
        </w:rPr>
      </w:pPr>
      <w:r w:rsidRPr="00B267B7">
        <w:rPr>
          <w:rFonts w:ascii="Calibri" w:hAnsi="Calibri" w:cs="Calibri"/>
          <w:i/>
          <w:sz w:val="22"/>
          <w:szCs w:val="22"/>
        </w:rPr>
        <w:t xml:space="preserve">Parágrafo único. </w:t>
      </w:r>
      <w:r w:rsidRPr="00B267B7">
        <w:rPr>
          <w:rFonts w:ascii="Calibri" w:hAnsi="Calibri" w:cs="Calibri"/>
          <w:i/>
          <w:sz w:val="22"/>
          <w:szCs w:val="22"/>
        </w:rPr>
        <w:t xml:space="preserve">A Câmara Municipal delibera mediante resolução, sobre assuntos de sua economia interna </w:t>
      </w:r>
      <w:r w:rsidRPr="00B267B7">
        <w:rPr>
          <w:rFonts w:ascii="Calibri" w:hAnsi="Calibri" w:cs="Calibri"/>
          <w:b/>
          <w:i/>
          <w:sz w:val="22"/>
          <w:szCs w:val="22"/>
        </w:rPr>
        <w:t>e nos demais casos de sua competência privativa, por meio de decreto legislativo”</w:t>
      </w:r>
      <w:r w:rsidRPr="00B267B7">
        <w:rPr>
          <w:rFonts w:ascii="Calibri" w:hAnsi="Calibri" w:cs="Calibri"/>
          <w:b/>
          <w:i/>
          <w:sz w:val="22"/>
          <w:szCs w:val="22"/>
        </w:rPr>
        <w:t>. (grifo nosso)</w:t>
      </w:r>
    </w:p>
    <w:p w:rsidR="00657439" w:rsidRPr="00B267B7" w:rsidP="00FB403B">
      <w:pPr>
        <w:spacing w:after="120"/>
        <w:ind w:left="2268"/>
        <w:jc w:val="both"/>
        <w:rPr>
          <w:rFonts w:ascii="Calibri" w:eastAsia="Calibri" w:hAnsi="Calibri" w:cs="Calibri"/>
          <w:b/>
          <w:i/>
          <w:sz w:val="4"/>
          <w:szCs w:val="4"/>
        </w:rPr>
      </w:pPr>
    </w:p>
    <w:p w:rsidR="00657439" w:rsidRPr="00B267B7" w:rsidP="00FB403B">
      <w:pPr>
        <w:spacing w:after="120"/>
        <w:ind w:left="2268"/>
        <w:jc w:val="both"/>
        <w:rPr>
          <w:rFonts w:ascii="Calibri" w:hAnsi="Calibri" w:cs="Calibri"/>
          <w:i/>
          <w:sz w:val="22"/>
          <w:szCs w:val="22"/>
        </w:rPr>
      </w:pPr>
      <w:r w:rsidRPr="00B267B7">
        <w:rPr>
          <w:rFonts w:ascii="Calibri" w:hAnsi="Calibri" w:cs="Calibri"/>
          <w:i/>
          <w:sz w:val="22"/>
          <w:szCs w:val="22"/>
        </w:rPr>
        <w:t>“Art. 58.</w:t>
      </w:r>
      <w:r w:rsidRPr="00B267B7">
        <w:rPr>
          <w:rFonts w:ascii="Calibri" w:hAnsi="Calibri" w:cs="Calibri"/>
          <w:i/>
          <w:sz w:val="22"/>
          <w:szCs w:val="22"/>
        </w:rPr>
        <w:t xml:space="preserve"> As proposições destinadas a regular matéria político-administrativa de competência exclusiva da Câmara são: </w:t>
      </w:r>
    </w:p>
    <w:p w:rsidR="00657439" w:rsidRPr="00B267B7" w:rsidP="00FB403B">
      <w:pPr>
        <w:spacing w:after="120"/>
        <w:ind w:left="2268"/>
        <w:jc w:val="both"/>
        <w:rPr>
          <w:rFonts w:ascii="Calibri" w:hAnsi="Calibri" w:cs="Calibri"/>
          <w:b/>
          <w:i/>
          <w:sz w:val="22"/>
          <w:szCs w:val="22"/>
        </w:rPr>
      </w:pPr>
      <w:r w:rsidRPr="00B267B7">
        <w:rPr>
          <w:rFonts w:ascii="Calibri" w:hAnsi="Calibri" w:cs="Calibri"/>
          <w:b/>
          <w:i/>
          <w:sz w:val="22"/>
          <w:szCs w:val="22"/>
        </w:rPr>
        <w:t xml:space="preserve">I - decreto legislativo, de efeitos externos; </w:t>
      </w:r>
    </w:p>
    <w:p w:rsidR="00657439" w:rsidRPr="00B267B7" w:rsidP="00FB403B">
      <w:pPr>
        <w:spacing w:after="120"/>
        <w:ind w:left="2268"/>
        <w:jc w:val="both"/>
        <w:rPr>
          <w:rFonts w:ascii="Calibri" w:hAnsi="Calibri" w:cs="Calibri"/>
          <w:i/>
          <w:sz w:val="22"/>
          <w:szCs w:val="22"/>
        </w:rPr>
      </w:pPr>
      <w:r w:rsidRPr="00B267B7">
        <w:rPr>
          <w:rFonts w:ascii="Calibri" w:hAnsi="Calibri" w:cs="Calibri"/>
          <w:i/>
          <w:sz w:val="22"/>
          <w:szCs w:val="22"/>
        </w:rPr>
        <w:t xml:space="preserve">II - resolução, de efeitos internos. </w:t>
      </w:r>
    </w:p>
    <w:p w:rsidR="00657439" w:rsidRPr="00B267B7" w:rsidP="00FB403B">
      <w:pPr>
        <w:spacing w:after="120"/>
        <w:ind w:left="2268"/>
        <w:jc w:val="both"/>
        <w:rPr>
          <w:rFonts w:ascii="Calibri" w:hAnsi="Calibri" w:cs="Calibri"/>
          <w:i/>
          <w:sz w:val="22"/>
          <w:szCs w:val="22"/>
        </w:rPr>
      </w:pPr>
      <w:r w:rsidRPr="00B267B7">
        <w:rPr>
          <w:rFonts w:ascii="Calibri" w:hAnsi="Calibri" w:cs="Calibri"/>
          <w:i/>
          <w:sz w:val="22"/>
          <w:szCs w:val="22"/>
        </w:rPr>
        <w:t xml:space="preserve">Parágrafo único. </w:t>
      </w:r>
      <w:r w:rsidRPr="00B267B7">
        <w:rPr>
          <w:rFonts w:ascii="Calibri" w:hAnsi="Calibri" w:cs="Calibri"/>
          <w:i/>
          <w:sz w:val="22"/>
          <w:szCs w:val="22"/>
        </w:rPr>
        <w:t>Os projetos de decreto legislativo e de resolução aprovados não dependem de sanção do Prefeito, sendo promulgados pelo Presidente da Câmara”</w:t>
      </w:r>
      <w:r w:rsidRPr="00B267B7">
        <w:rPr>
          <w:rFonts w:ascii="Calibri" w:hAnsi="Calibri" w:cs="Calibri"/>
          <w:i/>
          <w:sz w:val="22"/>
          <w:szCs w:val="22"/>
        </w:rPr>
        <w:t>.</w:t>
      </w:r>
    </w:p>
    <w:p w:rsidR="00657439" w:rsidRPr="00B267B7" w:rsidP="00FB403B">
      <w:pPr>
        <w:spacing w:after="120"/>
        <w:ind w:left="2268"/>
        <w:jc w:val="both"/>
        <w:rPr>
          <w:rFonts w:ascii="Calibri" w:hAnsi="Calibri" w:cs="Calibri"/>
          <w:i/>
          <w:sz w:val="4"/>
          <w:szCs w:val="4"/>
        </w:rPr>
      </w:pPr>
    </w:p>
    <w:p w:rsidR="00657439" w:rsidRPr="00B267B7" w:rsidP="00FB403B">
      <w:pPr>
        <w:spacing w:after="120"/>
        <w:ind w:left="2268"/>
        <w:jc w:val="both"/>
        <w:rPr>
          <w:rFonts w:ascii="Calibri" w:hAnsi="Calibri" w:cs="Calibri"/>
          <w:i/>
          <w:sz w:val="22"/>
          <w:szCs w:val="22"/>
        </w:rPr>
      </w:pPr>
      <w:r w:rsidRPr="00B267B7">
        <w:rPr>
          <w:rFonts w:ascii="Calibri" w:hAnsi="Calibri" w:cs="Calibri"/>
          <w:i/>
          <w:sz w:val="22"/>
          <w:szCs w:val="22"/>
        </w:rPr>
        <w:t>“Art. 59</w:t>
      </w:r>
      <w:r w:rsidRPr="00B267B7">
        <w:rPr>
          <w:rFonts w:ascii="Calibri" w:hAnsi="Calibri" w:cs="Calibri"/>
          <w:b/>
          <w:i/>
          <w:sz w:val="22"/>
          <w:szCs w:val="22"/>
        </w:rPr>
        <w:t>. O Regimento Interno da Câmara disciplinará os casos de decreto legislativo</w:t>
      </w:r>
      <w:r w:rsidRPr="00B267B7">
        <w:rPr>
          <w:rFonts w:ascii="Calibri" w:hAnsi="Calibri" w:cs="Calibri"/>
          <w:i/>
          <w:sz w:val="22"/>
          <w:szCs w:val="22"/>
        </w:rPr>
        <w:t xml:space="preserve"> e de resolução cuja elaboração, redação, alteração e consolidação serão feitas com observância das mesmas normas técnicas relativas às leis”.</w:t>
      </w:r>
    </w:p>
    <w:p w:rsidR="00657439" w:rsidRPr="00B267B7" w:rsidP="00657439">
      <w:pPr>
        <w:pStyle w:val="Default"/>
        <w:spacing w:after="240" w:line="360" w:lineRule="auto"/>
        <w:ind w:left="2835" w:firstLine="1701"/>
        <w:jc w:val="both"/>
        <w:rPr>
          <w:rFonts w:ascii="Calibri" w:hAnsi="Calibri" w:cs="Calibri"/>
          <w:i/>
          <w:color w:val="auto"/>
          <w:sz w:val="4"/>
          <w:szCs w:val="4"/>
        </w:rPr>
      </w:pPr>
    </w:p>
    <w:p w:rsidR="00657439" w:rsidRPr="00B267B7" w:rsidP="00657439">
      <w:pPr>
        <w:pStyle w:val="Default"/>
        <w:spacing w:after="240" w:line="360" w:lineRule="auto"/>
        <w:ind w:firstLine="1701"/>
        <w:jc w:val="both"/>
        <w:rPr>
          <w:rFonts w:asciiTheme="minorHAnsi" w:hAnsiTheme="minorHAnsi" w:cstheme="minorHAnsi"/>
          <w:color w:val="auto"/>
        </w:rPr>
      </w:pPr>
      <w:r w:rsidRPr="00B267B7">
        <w:rPr>
          <w:rFonts w:asciiTheme="minorHAnsi" w:hAnsiTheme="minorHAnsi" w:cstheme="minorHAnsi"/>
          <w:color w:val="auto"/>
        </w:rPr>
        <w:t>Por seu turno, o art. 126, § 2º do Regimento Interno desta Casa de Leis regulamenta as matérias cuja deflagração deve ser via projeto de decreto legislativo:</w:t>
      </w:r>
    </w:p>
    <w:p w:rsidR="00657439" w:rsidRPr="00B267B7" w:rsidP="00FB403B">
      <w:pPr>
        <w:pStyle w:val="Default"/>
        <w:spacing w:after="12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 xml:space="preserve">Art. 126. Toda matéria de competência da Câmara administrativa ou político-administrativa sujeita à deliberação da Câmara será objeto de projeto de resolução ou decreto legislativo. </w:t>
      </w:r>
    </w:p>
    <w:p w:rsidR="00657439" w:rsidRPr="00B267B7" w:rsidP="00FB403B">
      <w:pPr>
        <w:pStyle w:val="Default"/>
        <w:spacing w:after="12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 1º Constitui matéria de projeto de resolução:</w:t>
      </w:r>
    </w:p>
    <w:p w:rsidR="00657439" w:rsidRPr="00B267B7" w:rsidP="00FB403B">
      <w:pPr>
        <w:pStyle w:val="Default"/>
        <w:spacing w:after="4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I - destituição dos membros da Mesa;</w:t>
      </w:r>
    </w:p>
    <w:p w:rsidR="00657439" w:rsidRPr="00B267B7" w:rsidP="00FB403B">
      <w:pPr>
        <w:pStyle w:val="Default"/>
        <w:spacing w:after="4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 xml:space="preserve">II - julgamentos de recursos de sua competência; </w:t>
      </w:r>
      <w:r w:rsidRPr="00B267B7">
        <w:rPr>
          <w:rFonts w:asciiTheme="minorHAnsi" w:hAnsiTheme="minorHAnsi" w:cstheme="minorHAnsi"/>
          <w:i/>
          <w:color w:val="auto"/>
          <w:sz w:val="22"/>
          <w:szCs w:val="22"/>
        </w:rPr>
        <w:t>e</w:t>
      </w:r>
    </w:p>
    <w:p w:rsidR="00657439" w:rsidRPr="00B267B7" w:rsidP="00FB403B">
      <w:pPr>
        <w:pStyle w:val="Default"/>
        <w:spacing w:after="4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III - assuntos de economia interna da Câmara.</w:t>
      </w:r>
    </w:p>
    <w:p w:rsidR="00657439" w:rsidRPr="00B267B7" w:rsidP="00FB403B">
      <w:pPr>
        <w:pStyle w:val="Default"/>
        <w:spacing w:after="4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 xml:space="preserve">§ 2º Constitui </w:t>
      </w:r>
      <w:r w:rsidRPr="00B267B7">
        <w:rPr>
          <w:rFonts w:asciiTheme="minorHAnsi" w:hAnsiTheme="minorHAnsi" w:cstheme="minorHAnsi"/>
          <w:b/>
          <w:i/>
          <w:color w:val="auto"/>
          <w:sz w:val="22"/>
          <w:szCs w:val="22"/>
        </w:rPr>
        <w:t>matéria de projeto de decreto legislativo</w:t>
      </w:r>
      <w:r w:rsidRPr="00B267B7">
        <w:rPr>
          <w:rFonts w:asciiTheme="minorHAnsi" w:hAnsiTheme="minorHAnsi" w:cstheme="minorHAnsi"/>
          <w:i/>
          <w:color w:val="auto"/>
          <w:sz w:val="22"/>
          <w:szCs w:val="22"/>
        </w:rPr>
        <w:t xml:space="preserve">: </w:t>
      </w:r>
    </w:p>
    <w:p w:rsidR="00657439" w:rsidRPr="00B267B7" w:rsidP="00FB403B">
      <w:pPr>
        <w:pStyle w:val="Default"/>
        <w:spacing w:after="4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I - fixação dos subsídios e verba de representação do Prefeito, e se for o caso, do Vice-Prefeito e Vereadores;</w:t>
      </w:r>
    </w:p>
    <w:p w:rsidR="00657439" w:rsidRPr="00B267B7" w:rsidP="00FB403B">
      <w:pPr>
        <w:pStyle w:val="Default"/>
        <w:spacing w:after="40"/>
        <w:ind w:left="2268"/>
        <w:jc w:val="both"/>
        <w:rPr>
          <w:rFonts w:asciiTheme="minorHAnsi" w:hAnsiTheme="minorHAnsi" w:cstheme="minorHAnsi"/>
          <w:i/>
          <w:color w:val="auto"/>
          <w:sz w:val="22"/>
          <w:szCs w:val="22"/>
        </w:rPr>
      </w:pPr>
      <w:r w:rsidRPr="00B267B7">
        <w:rPr>
          <w:rFonts w:asciiTheme="minorHAnsi" w:hAnsiTheme="minorHAnsi" w:cstheme="minorHAnsi"/>
          <w:i/>
          <w:color w:val="auto"/>
          <w:sz w:val="22"/>
          <w:szCs w:val="22"/>
        </w:rPr>
        <w:t>II - aprovação ou rejeição das contas do Prefeito e da Mesa;</w:t>
      </w:r>
    </w:p>
    <w:p w:rsidR="00657439" w:rsidRPr="00B267B7" w:rsidP="00FB403B">
      <w:pPr>
        <w:pStyle w:val="Default"/>
        <w:spacing w:after="40"/>
        <w:ind w:left="2268"/>
        <w:jc w:val="both"/>
        <w:rPr>
          <w:rFonts w:asciiTheme="minorHAnsi" w:hAnsiTheme="minorHAnsi" w:cstheme="minorHAnsi"/>
          <w:b/>
          <w:i/>
          <w:color w:val="auto"/>
          <w:sz w:val="22"/>
          <w:szCs w:val="22"/>
        </w:rPr>
      </w:pPr>
      <w:r w:rsidRPr="00B267B7">
        <w:rPr>
          <w:rFonts w:asciiTheme="minorHAnsi" w:hAnsiTheme="minorHAnsi" w:cstheme="minorHAnsi"/>
          <w:b/>
          <w:i/>
          <w:color w:val="auto"/>
          <w:sz w:val="22"/>
          <w:szCs w:val="22"/>
        </w:rPr>
        <w:t xml:space="preserve">III - outorga de títulos honorários e beneméritos; </w:t>
      </w:r>
      <w:r w:rsidRPr="00B267B7">
        <w:rPr>
          <w:rFonts w:asciiTheme="minorHAnsi" w:hAnsiTheme="minorHAnsi" w:cstheme="minorHAnsi"/>
          <w:b/>
          <w:i/>
          <w:color w:val="auto"/>
          <w:sz w:val="22"/>
          <w:szCs w:val="22"/>
        </w:rPr>
        <w:t>e</w:t>
      </w:r>
      <w:r w:rsidRPr="00B267B7">
        <w:rPr>
          <w:rFonts w:asciiTheme="minorHAnsi" w:hAnsiTheme="minorHAnsi" w:cstheme="minorHAnsi"/>
          <w:b/>
          <w:i/>
          <w:color w:val="auto"/>
          <w:sz w:val="22"/>
          <w:szCs w:val="22"/>
        </w:rPr>
        <w:t xml:space="preserve"> </w:t>
      </w:r>
    </w:p>
    <w:p w:rsidR="00657439" w:rsidRPr="00B267B7" w:rsidP="00FB403B">
      <w:pPr>
        <w:pStyle w:val="Default"/>
        <w:spacing w:after="40"/>
        <w:ind w:left="2268"/>
        <w:jc w:val="both"/>
        <w:rPr>
          <w:rFonts w:asciiTheme="minorHAnsi" w:hAnsiTheme="minorHAnsi" w:cstheme="minorHAnsi"/>
          <w:i/>
          <w:color w:val="auto"/>
        </w:rPr>
      </w:pPr>
      <w:r w:rsidRPr="00B267B7">
        <w:rPr>
          <w:rFonts w:asciiTheme="minorHAnsi" w:hAnsiTheme="minorHAnsi" w:cstheme="minorHAnsi"/>
          <w:i/>
          <w:color w:val="auto"/>
          <w:sz w:val="22"/>
          <w:szCs w:val="22"/>
        </w:rPr>
        <w:t>IV - demais atos que independam da sanção do Prefeito</w:t>
      </w:r>
      <w:r w:rsidRPr="00B267B7">
        <w:rPr>
          <w:rFonts w:asciiTheme="minorHAnsi" w:hAnsiTheme="minorHAnsi" w:cstheme="minorHAnsi"/>
          <w:i/>
          <w:color w:val="auto"/>
        </w:rPr>
        <w:t>.</w:t>
      </w:r>
    </w:p>
    <w:p w:rsidR="00657439" w:rsidRPr="00B267B7" w:rsidP="00B739C5">
      <w:pPr>
        <w:pStyle w:val="Default"/>
        <w:spacing w:after="120" w:line="360" w:lineRule="auto"/>
        <w:ind w:left="2835"/>
        <w:jc w:val="both"/>
        <w:rPr>
          <w:rFonts w:ascii="Calibri" w:hAnsi="Calibri"/>
          <w:i/>
          <w:color w:val="auto"/>
          <w:sz w:val="4"/>
          <w:szCs w:val="4"/>
        </w:rPr>
      </w:pPr>
    </w:p>
    <w:p w:rsidR="00FB403B" w:rsidRPr="00B267B7" w:rsidP="00272643">
      <w:pPr>
        <w:spacing w:after="240" w:line="360" w:lineRule="auto"/>
        <w:ind w:firstLine="1701"/>
        <w:jc w:val="both"/>
        <w:rPr>
          <w:rFonts w:eastAsia="Calibri" w:asciiTheme="minorHAnsi" w:hAnsiTheme="minorHAnsi" w:cstheme="minorHAnsi"/>
          <w:sz w:val="24"/>
          <w:szCs w:val="24"/>
        </w:rPr>
      </w:pPr>
      <w:r w:rsidRPr="00B267B7">
        <w:rPr>
          <w:rFonts w:eastAsia="Calibri" w:asciiTheme="minorHAnsi" w:hAnsiTheme="minorHAnsi" w:cstheme="minorHAnsi"/>
          <w:sz w:val="24"/>
          <w:szCs w:val="24"/>
        </w:rPr>
        <w:t xml:space="preserve">Destarte, </w:t>
      </w:r>
      <w:r w:rsidRPr="00B267B7">
        <w:rPr>
          <w:rFonts w:eastAsia="Calibri" w:asciiTheme="minorHAnsi" w:hAnsiTheme="minorHAnsi" w:cstheme="minorHAnsi"/>
          <w:sz w:val="24"/>
          <w:szCs w:val="24"/>
        </w:rPr>
        <w:t>o projeto trata</w:t>
      </w:r>
      <w:r w:rsidRPr="00B267B7">
        <w:rPr>
          <w:rFonts w:eastAsia="Calibri" w:asciiTheme="minorHAnsi" w:hAnsiTheme="minorHAnsi" w:cstheme="minorHAnsi"/>
          <w:sz w:val="24"/>
          <w:szCs w:val="24"/>
        </w:rPr>
        <w:t xml:space="preserve"> de matéria de competênci</w:t>
      </w:r>
      <w:r w:rsidRPr="00B267B7">
        <w:rPr>
          <w:rFonts w:eastAsia="Calibri" w:asciiTheme="minorHAnsi" w:hAnsiTheme="minorHAnsi" w:cstheme="minorHAnsi"/>
          <w:sz w:val="24"/>
          <w:szCs w:val="24"/>
        </w:rPr>
        <w:t>a privativa da Câmara.</w:t>
      </w:r>
    </w:p>
    <w:p w:rsidR="00360A3E" w:rsidRPr="00B267B7" w:rsidP="00272643">
      <w:pPr>
        <w:spacing w:after="240" w:line="360" w:lineRule="auto"/>
        <w:ind w:firstLine="1701"/>
        <w:jc w:val="both"/>
        <w:rPr>
          <w:rFonts w:eastAsia="Calibri" w:asciiTheme="minorHAnsi" w:hAnsiTheme="minorHAnsi" w:cstheme="minorHAnsi"/>
          <w:sz w:val="24"/>
          <w:szCs w:val="24"/>
        </w:rPr>
      </w:pPr>
      <w:r w:rsidRPr="00B267B7">
        <w:rPr>
          <w:rFonts w:eastAsia="Calibri" w:asciiTheme="minorHAnsi" w:hAnsiTheme="minorHAnsi" w:cstheme="minorHAnsi"/>
          <w:sz w:val="24"/>
          <w:szCs w:val="24"/>
        </w:rPr>
        <w:t>Noutro giro,</w:t>
      </w:r>
      <w:r w:rsidRPr="00B267B7">
        <w:rPr>
          <w:rFonts w:eastAsia="Calibri" w:asciiTheme="minorHAnsi" w:hAnsiTheme="minorHAnsi" w:cstheme="minorHAnsi"/>
          <w:i/>
          <w:sz w:val="24"/>
          <w:szCs w:val="24"/>
        </w:rPr>
        <w:t xml:space="preserve"> </w:t>
      </w:r>
      <w:r w:rsidRPr="00B267B7">
        <w:rPr>
          <w:rFonts w:eastAsia="Calibri" w:asciiTheme="minorHAnsi" w:hAnsiTheme="minorHAnsi" w:cstheme="minorHAnsi"/>
          <w:sz w:val="24"/>
          <w:szCs w:val="24"/>
        </w:rPr>
        <w:t xml:space="preserve">conforme se extrai do art. 1º, §1º do projeto verifica-se que pretende a instituição de medalha com especificações especiais em sua confecção, a concluir pela criação de despesa. Nessa perspectiva, </w:t>
      </w:r>
      <w:r w:rsidRPr="00B267B7" w:rsidR="00DD1145">
        <w:rPr>
          <w:rFonts w:eastAsia="Calibri" w:asciiTheme="minorHAnsi" w:hAnsiTheme="minorHAnsi" w:cstheme="minorHAnsi"/>
          <w:sz w:val="24"/>
          <w:szCs w:val="24"/>
        </w:rPr>
        <w:t>infere-se a necessidade de apresentação de estimativa de impacto orçamentário-financeiro, nos termos do art. 113, do ADCT:</w:t>
      </w:r>
    </w:p>
    <w:p w:rsidR="00DD1145" w:rsidRPr="00B267B7" w:rsidP="00DD1145">
      <w:pPr>
        <w:spacing w:after="240" w:line="360" w:lineRule="auto"/>
        <w:ind w:left="2268"/>
        <w:jc w:val="both"/>
        <w:rPr>
          <w:rFonts w:eastAsia="Calibri" w:asciiTheme="minorHAnsi" w:hAnsiTheme="minorHAnsi" w:cstheme="minorHAnsi"/>
          <w:sz w:val="24"/>
          <w:szCs w:val="24"/>
        </w:rPr>
      </w:pPr>
      <w:r w:rsidRPr="00B267B7">
        <w:rPr>
          <w:rFonts w:eastAsia="Calibri" w:asciiTheme="minorHAnsi" w:hAnsiTheme="minorHAnsi" w:cstheme="minorHAnsi"/>
          <w:sz w:val="24"/>
          <w:szCs w:val="24"/>
        </w:rPr>
        <w:t>Art. 113. A proposição legislativa que crie ou altere despesa obrigatória ou renúncia de receita deverá ser acompanhada da esti</w:t>
      </w:r>
      <w:bookmarkStart w:id="0" w:name="_GoBack"/>
      <w:bookmarkEnd w:id="0"/>
      <w:r w:rsidRPr="00B267B7">
        <w:rPr>
          <w:rFonts w:eastAsia="Calibri" w:asciiTheme="minorHAnsi" w:hAnsiTheme="minorHAnsi" w:cstheme="minorHAnsi"/>
          <w:sz w:val="24"/>
          <w:szCs w:val="24"/>
        </w:rPr>
        <w:t>mativa do seu impacto orçamentário e financeiro.         (Incluído pela Emenda Constitucional nº 95, de 2016</w:t>
      </w:r>
      <w:r w:rsidRPr="00B267B7">
        <w:rPr>
          <w:rFonts w:eastAsia="Calibri" w:asciiTheme="minorHAnsi" w:hAnsiTheme="minorHAnsi" w:cstheme="minorHAnsi"/>
          <w:sz w:val="24"/>
          <w:szCs w:val="24"/>
        </w:rPr>
        <w:t>)</w:t>
      </w:r>
    </w:p>
    <w:p w:rsidR="00272643" w:rsidRPr="00B267B7" w:rsidP="00272643">
      <w:pPr>
        <w:pStyle w:val="corpodapea"/>
        <w:spacing w:before="0" w:beforeAutospacing="0" w:after="240" w:afterAutospacing="0" w:line="360" w:lineRule="auto"/>
        <w:ind w:firstLine="1701"/>
        <w:jc w:val="both"/>
        <w:rPr>
          <w:rFonts w:asciiTheme="minorHAnsi" w:hAnsiTheme="minorHAnsi" w:cstheme="minorHAnsi"/>
        </w:rPr>
      </w:pPr>
      <w:r w:rsidRPr="00B267B7">
        <w:rPr>
          <w:rFonts w:eastAsia="Calibri" w:asciiTheme="minorHAnsi" w:hAnsiTheme="minorHAnsi" w:cstheme="minorHAnsi"/>
        </w:rPr>
        <w:t xml:space="preserve">Ante o exposto, </w:t>
      </w:r>
      <w:r w:rsidRPr="00B267B7" w:rsidR="003800C3">
        <w:rPr>
          <w:rFonts w:eastAsia="Calibri" w:asciiTheme="minorHAnsi" w:hAnsiTheme="minorHAnsi" w:cstheme="minorHAnsi"/>
        </w:rPr>
        <w:t>o projeto poderá reunir condições de constitucionalidade, desde que observado o art. 113, do ADCT quanto à apresentação de estudo de impacto. No exame do mérito, o Plenário é soberano.</w:t>
      </w:r>
    </w:p>
    <w:p w:rsidR="00272643" w:rsidRPr="00B267B7" w:rsidP="00272643">
      <w:pPr>
        <w:pStyle w:val="BodyText"/>
        <w:spacing w:after="240" w:line="360" w:lineRule="auto"/>
        <w:ind w:firstLine="1701"/>
        <w:jc w:val="both"/>
        <w:rPr>
          <w:rFonts w:asciiTheme="minorHAnsi" w:hAnsiTheme="minorHAnsi" w:cstheme="minorHAnsi"/>
          <w:szCs w:val="24"/>
        </w:rPr>
      </w:pPr>
      <w:r w:rsidRPr="00B267B7">
        <w:rPr>
          <w:rFonts w:asciiTheme="minorHAnsi" w:hAnsiTheme="minorHAnsi" w:cstheme="minorHAnsi"/>
          <w:szCs w:val="24"/>
        </w:rPr>
        <w:t>É o parecer.</w:t>
      </w:r>
    </w:p>
    <w:p w:rsidR="00BC7B23" w:rsidRPr="00B267B7" w:rsidP="00272643">
      <w:pPr>
        <w:pStyle w:val="BodyText"/>
        <w:spacing w:after="240" w:line="360" w:lineRule="auto"/>
        <w:ind w:firstLine="1701"/>
        <w:jc w:val="both"/>
        <w:rPr>
          <w:rFonts w:asciiTheme="minorHAnsi" w:hAnsiTheme="minorHAnsi" w:cstheme="minorHAnsi"/>
          <w:szCs w:val="24"/>
        </w:rPr>
      </w:pPr>
      <w:r w:rsidRPr="00B267B7">
        <w:rPr>
          <w:rFonts w:asciiTheme="minorHAnsi" w:hAnsiTheme="minorHAnsi" w:cstheme="minorHAnsi"/>
          <w:szCs w:val="24"/>
        </w:rPr>
        <w:t xml:space="preserve">Procuradoria, aos </w:t>
      </w:r>
      <w:r w:rsidRPr="00B267B7" w:rsidR="00FB403B">
        <w:rPr>
          <w:rFonts w:asciiTheme="minorHAnsi" w:hAnsiTheme="minorHAnsi" w:cstheme="minorHAnsi"/>
          <w:szCs w:val="24"/>
        </w:rPr>
        <w:t>25</w:t>
      </w:r>
      <w:r w:rsidRPr="00B267B7" w:rsidR="00F90F1A">
        <w:rPr>
          <w:rFonts w:asciiTheme="minorHAnsi" w:hAnsiTheme="minorHAnsi" w:cstheme="minorHAnsi"/>
          <w:szCs w:val="24"/>
        </w:rPr>
        <w:t xml:space="preserve"> </w:t>
      </w:r>
      <w:r w:rsidRPr="00B267B7" w:rsidR="005B3FBC">
        <w:rPr>
          <w:rFonts w:asciiTheme="minorHAnsi" w:hAnsiTheme="minorHAnsi" w:cstheme="minorHAnsi"/>
          <w:szCs w:val="24"/>
        </w:rPr>
        <w:t xml:space="preserve">de </w:t>
      </w:r>
      <w:r w:rsidRPr="00B267B7" w:rsidR="00FB403B">
        <w:rPr>
          <w:rFonts w:asciiTheme="minorHAnsi" w:hAnsiTheme="minorHAnsi" w:cstheme="minorHAnsi"/>
          <w:szCs w:val="24"/>
        </w:rPr>
        <w:t>março</w:t>
      </w:r>
      <w:r w:rsidRPr="00B267B7" w:rsidR="00BB1719">
        <w:rPr>
          <w:rFonts w:asciiTheme="minorHAnsi" w:hAnsiTheme="minorHAnsi" w:cstheme="minorHAnsi"/>
          <w:szCs w:val="24"/>
        </w:rPr>
        <w:t xml:space="preserve"> </w:t>
      </w:r>
      <w:r w:rsidRPr="00B267B7">
        <w:rPr>
          <w:rFonts w:asciiTheme="minorHAnsi" w:hAnsiTheme="minorHAnsi" w:cstheme="minorHAnsi"/>
          <w:szCs w:val="24"/>
        </w:rPr>
        <w:t>de 202</w:t>
      </w:r>
      <w:r w:rsidRPr="00B267B7" w:rsidR="00FB403B">
        <w:rPr>
          <w:rFonts w:asciiTheme="minorHAnsi" w:hAnsiTheme="minorHAnsi" w:cstheme="minorHAnsi"/>
          <w:szCs w:val="24"/>
        </w:rPr>
        <w:t>4</w:t>
      </w:r>
      <w:r w:rsidRPr="00B267B7">
        <w:rPr>
          <w:rFonts w:asciiTheme="minorHAnsi" w:hAnsiTheme="minorHAnsi" w:cstheme="minorHAnsi"/>
          <w:szCs w:val="24"/>
        </w:rPr>
        <w:t>.</w:t>
      </w:r>
    </w:p>
    <w:p w:rsidR="00BC7B23" w:rsidRPr="00B267B7" w:rsidP="00BC7B23">
      <w:pPr>
        <w:tabs>
          <w:tab w:val="left" w:pos="5130"/>
        </w:tabs>
        <w:rPr>
          <w:rFonts w:asciiTheme="minorHAnsi" w:hAnsiTheme="minorHAnsi" w:cstheme="minorHAnsi"/>
          <w:sz w:val="24"/>
          <w:szCs w:val="24"/>
        </w:rPr>
      </w:pPr>
    </w:p>
    <w:p w:rsidR="00FA6182" w:rsidRPr="00B267B7" w:rsidP="00EC37A3">
      <w:pPr>
        <w:tabs>
          <w:tab w:val="left" w:pos="2880"/>
        </w:tabs>
        <w:rPr>
          <w:rFonts w:asciiTheme="minorHAnsi" w:hAnsiTheme="minorHAnsi" w:cstheme="minorHAnsi"/>
          <w:b/>
          <w:sz w:val="24"/>
          <w:szCs w:val="24"/>
        </w:rPr>
      </w:pPr>
      <w:r w:rsidRPr="00B267B7">
        <w:rPr>
          <w:rFonts w:asciiTheme="minorHAnsi" w:hAnsiTheme="minorHAnsi" w:cstheme="minorHAnsi"/>
          <w:b/>
          <w:sz w:val="24"/>
          <w:szCs w:val="24"/>
        </w:rPr>
        <w:t>Rosemeire de Souza Cardoso Barbos</w:t>
      </w:r>
      <w:r w:rsidRPr="00B267B7" w:rsidR="00EC37A3">
        <w:rPr>
          <w:rFonts w:asciiTheme="minorHAnsi" w:hAnsiTheme="minorHAnsi" w:cstheme="minorHAnsi"/>
          <w:b/>
          <w:sz w:val="24"/>
          <w:szCs w:val="24"/>
        </w:rPr>
        <w:t xml:space="preserve">a                                 </w:t>
      </w:r>
      <w:r w:rsidRPr="00B267B7" w:rsidR="0012535C">
        <w:rPr>
          <w:rFonts w:asciiTheme="minorHAnsi" w:hAnsiTheme="minorHAnsi" w:cstheme="minorHAnsi"/>
          <w:b/>
          <w:sz w:val="24"/>
          <w:szCs w:val="24"/>
        </w:rPr>
        <w:t xml:space="preserve">   </w:t>
      </w:r>
      <w:r w:rsidRPr="00B267B7">
        <w:rPr>
          <w:rFonts w:asciiTheme="minorHAnsi" w:hAnsiTheme="minorHAnsi" w:cstheme="minorHAnsi"/>
          <w:b/>
          <w:sz w:val="24"/>
          <w:szCs w:val="24"/>
        </w:rPr>
        <w:t>Tiago Fadel Malghosian</w:t>
      </w:r>
    </w:p>
    <w:p w:rsidR="00FA6182" w:rsidRPr="00B267B7" w:rsidP="00FA6182">
      <w:pPr>
        <w:tabs>
          <w:tab w:val="left" w:pos="2880"/>
        </w:tabs>
        <w:jc w:val="center"/>
        <w:rPr>
          <w:rFonts w:asciiTheme="minorHAnsi" w:hAnsiTheme="minorHAnsi" w:cstheme="minorHAnsi"/>
          <w:b/>
          <w:sz w:val="24"/>
          <w:szCs w:val="24"/>
        </w:rPr>
      </w:pPr>
      <w:r w:rsidRPr="00B267B7">
        <w:rPr>
          <w:rFonts w:asciiTheme="minorHAnsi" w:hAnsiTheme="minorHAnsi" w:cstheme="minorHAnsi"/>
          <w:b/>
          <w:sz w:val="24"/>
          <w:szCs w:val="24"/>
        </w:rPr>
        <w:t xml:space="preserve">   </w:t>
      </w:r>
      <w:r w:rsidRPr="00B267B7">
        <w:rPr>
          <w:rFonts w:asciiTheme="minorHAnsi" w:hAnsiTheme="minorHAnsi" w:cstheme="minorHAnsi"/>
          <w:b/>
          <w:sz w:val="24"/>
          <w:szCs w:val="24"/>
        </w:rPr>
        <w:t xml:space="preserve">Procuradora - OAB/SP 308.298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Procurador - OAB/SP 319.159</w:t>
      </w:r>
    </w:p>
    <w:p w:rsidR="006E0843" w:rsidRPr="00B267B7" w:rsidP="00FA6182">
      <w:pPr>
        <w:tabs>
          <w:tab w:val="left" w:pos="2880"/>
        </w:tabs>
        <w:jc w:val="center"/>
      </w:pPr>
      <w:r w:rsidRPr="00B267B7">
        <w:rPr>
          <w:rFonts w:asciiTheme="minorHAnsi" w:hAnsiTheme="minorHAnsi" w:cstheme="minorHAnsi"/>
          <w:b/>
          <w:sz w:val="24"/>
          <w:szCs w:val="24"/>
        </w:rPr>
        <w:t xml:space="preserve">Assinatura eletrônica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Assinatura eletrônica</w:t>
      </w:r>
    </w:p>
    <w:sectPr w:rsidSect="00496AE3">
      <w:headerReference w:type="default" r:id="rId6"/>
      <w:footerReference w:type="default" r:id="rId7"/>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D1145" w:rsidP="006D1008">
            <w:pPr>
              <w:pStyle w:val="Footer"/>
              <w:jc w:val="right"/>
              <w:rPr>
                <w:sz w:val="18"/>
                <w:lang w:val="pt-PT"/>
              </w:rPr>
            </w:pPr>
            <w:r>
              <w:rPr>
                <w:sz w:val="18"/>
                <w:lang w:val="pt-PT"/>
              </w:rPr>
              <w:t>________________________________________________________________________________________</w:t>
            </w:r>
          </w:p>
          <w:p w:rsidR="00DD114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DD1145" w:rsidP="006D1008">
            <w:pPr>
              <w:pStyle w:val="Footer"/>
              <w:ind w:left="-1985" w:right="-313"/>
              <w:jc w:val="center"/>
              <w:rPr>
                <w:sz w:val="18"/>
                <w:lang w:val="pt-PT"/>
              </w:rPr>
            </w:pPr>
            <w:r>
              <w:rPr>
                <w:sz w:val="18"/>
                <w:lang w:val="pt-PT"/>
              </w:rPr>
              <w:t>site</w:t>
            </w:r>
            <w:r>
              <w:rPr>
                <w:sz w:val="18"/>
                <w:lang w:val="pt-PT"/>
              </w:rPr>
              <w:t>: www.camaravalinhos.sp.gov.br</w:t>
            </w:r>
          </w:p>
          <w:p w:rsidR="00DD114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267B7">
              <w:rPr>
                <w:b/>
                <w:bCs/>
                <w:noProof/>
                <w:sz w:val="18"/>
                <w:szCs w:val="18"/>
              </w:rPr>
              <w:t>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267B7">
              <w:rPr>
                <w:b/>
                <w:bCs/>
                <w:noProof/>
                <w:sz w:val="18"/>
                <w:szCs w:val="18"/>
              </w:rPr>
              <w:t>3</w:t>
            </w:r>
            <w:r w:rsidRPr="00F53BEF">
              <w:rPr>
                <w:b/>
                <w:bCs/>
                <w:sz w:val="18"/>
                <w:szCs w:val="18"/>
              </w:rPr>
              <w:fldChar w:fldCharType="end"/>
            </w:r>
          </w:p>
        </w:sdtContent>
      </w:sdt>
    </w:sdtContent>
  </w:sdt>
  <w:p w:rsidR="00DD114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1145">
      <w:r>
        <w:separator/>
      </w:r>
    </w:p>
  </w:footnote>
  <w:footnote w:type="continuationSeparator" w:id="1">
    <w:p w:rsidR="00DD1145">
      <w:r>
        <w:continuationSeparator/>
      </w:r>
    </w:p>
  </w:footnote>
  <w:footnote w:id="2">
    <w:p w:rsidR="00DD1145" w:rsidRPr="00DE35B2" w:rsidP="00DE35B2">
      <w:pPr>
        <w:pStyle w:val="Default"/>
        <w:jc w:val="both"/>
        <w:rPr>
          <w:rFonts w:asciiTheme="minorHAnsi" w:hAnsiTheme="minorHAnsi" w:cstheme="minorHAnsi"/>
          <w:i/>
          <w:color w:val="auto"/>
          <w:sz w:val="20"/>
          <w:szCs w:val="20"/>
        </w:rPr>
      </w:pPr>
      <w:r w:rsidRPr="00DE35B2">
        <w:rPr>
          <w:rStyle w:val="FootnoteReference"/>
          <w:rFonts w:asciiTheme="minorHAnsi" w:hAnsiTheme="minorHAnsi"/>
          <w:sz w:val="20"/>
          <w:szCs w:val="20"/>
        </w:rPr>
        <w:footnoteRef/>
      </w:r>
      <w:r w:rsidRPr="00DE35B2">
        <w:rPr>
          <w:rFonts w:asciiTheme="minorHAnsi" w:hAnsiTheme="minorHAnsi"/>
          <w:sz w:val="20"/>
          <w:szCs w:val="20"/>
        </w:rPr>
        <w:t xml:space="preserve"> </w:t>
      </w:r>
      <w:r w:rsidRPr="00DE35B2">
        <w:rPr>
          <w:rFonts w:asciiTheme="minorHAnsi" w:hAnsiTheme="minorHAnsi" w:cstheme="minorHAnsi"/>
          <w:color w:val="auto"/>
          <w:sz w:val="20"/>
          <w:szCs w:val="20"/>
        </w:rPr>
        <w:t>Nesse sentido é o entendimento do Supremo Tribunal Federal:</w:t>
      </w:r>
      <w:r w:rsidRPr="00DE35B2">
        <w:rPr>
          <w:rFonts w:asciiTheme="minorHAnsi" w:hAnsiTheme="minorHAnsi" w:cstheme="minorHAns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DE35B2">
        <w:rPr>
          <w:rFonts w:asciiTheme="minorHAnsi" w:hAnsiTheme="minorHAnsi" w:cstheme="minorHAnsi"/>
          <w:i/>
          <w:color w:val="auto"/>
          <w:sz w:val="20"/>
          <w:szCs w:val="20"/>
        </w:rPr>
        <w:t>ex</w:t>
      </w:r>
      <w:r w:rsidRPr="00DE35B2">
        <w:rPr>
          <w:rFonts w:asciiTheme="minorHAnsi" w:hAnsiTheme="minorHAnsi" w:cstheme="minorHAnsi"/>
          <w:i/>
          <w:color w:val="auto"/>
          <w:sz w:val="20"/>
          <w:szCs w:val="20"/>
        </w:rPr>
        <w:t xml:space="preserve"> </w:t>
      </w:r>
      <w:r w:rsidRPr="00DE35B2">
        <w:rPr>
          <w:rFonts w:asciiTheme="minorHAnsi" w:hAnsiTheme="minorHAnsi" w:cstheme="minorHAnsi"/>
          <w:i/>
          <w:color w:val="auto"/>
          <w:sz w:val="20"/>
          <w:szCs w:val="20"/>
        </w:rPr>
        <w:t>oficio</w:t>
      </w:r>
      <w:r w:rsidRPr="00DE35B2">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DD11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145" w:rsidP="00496AE3">
    <w:pPr>
      <w:pStyle w:val="Header"/>
      <w:jc w:val="center"/>
      <w:rPr>
        <w:b/>
        <w:sz w:val="26"/>
        <w:lang w:val="pt-PT"/>
      </w:rPr>
    </w:pPr>
  </w:p>
  <w:p w:rsidR="00DD114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145" w:rsidP="00496AE3">
                          <w:r>
                            <w:rPr>
                              <w:noProof/>
                            </w:rPr>
                            <w:drawing>
                              <wp:inline distT="0" distB="0" distL="0" distR="0">
                                <wp:extent cx="876300" cy="850900"/>
                                <wp:effectExtent l="19050" t="0" r="0" b="0"/>
                                <wp:docPr id="198732801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474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7287068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69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DD1145" w:rsidP="00496AE3">
    <w:pPr>
      <w:pStyle w:val="Header"/>
      <w:jc w:val="center"/>
      <w:rPr>
        <w:b/>
        <w:sz w:val="28"/>
        <w:lang w:val="pt-PT"/>
      </w:rPr>
    </w:pPr>
    <w:r>
      <w:rPr>
        <w:b/>
        <w:sz w:val="28"/>
        <w:lang w:val="pt-PT"/>
      </w:rPr>
      <w:t>CÂMARA MUNICIPAL DE VALINHOS</w:t>
    </w:r>
  </w:p>
  <w:p w:rsidR="00DD1145"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43434"/>
    <w:rsid w:val="0007782F"/>
    <w:rsid w:val="000D4061"/>
    <w:rsid w:val="00102C41"/>
    <w:rsid w:val="00120D6A"/>
    <w:rsid w:val="0012535C"/>
    <w:rsid w:val="0019668B"/>
    <w:rsid w:val="001A6A6D"/>
    <w:rsid w:val="002712E9"/>
    <w:rsid w:val="00272643"/>
    <w:rsid w:val="00286644"/>
    <w:rsid w:val="00290365"/>
    <w:rsid w:val="002F4140"/>
    <w:rsid w:val="00322244"/>
    <w:rsid w:val="00360A3E"/>
    <w:rsid w:val="003800C3"/>
    <w:rsid w:val="00385030"/>
    <w:rsid w:val="0039714D"/>
    <w:rsid w:val="003A419C"/>
    <w:rsid w:val="00496AE3"/>
    <w:rsid w:val="0053705A"/>
    <w:rsid w:val="005B3FBC"/>
    <w:rsid w:val="005B411E"/>
    <w:rsid w:val="005C225B"/>
    <w:rsid w:val="00657439"/>
    <w:rsid w:val="0068682D"/>
    <w:rsid w:val="0068763C"/>
    <w:rsid w:val="006D1008"/>
    <w:rsid w:val="006E0843"/>
    <w:rsid w:val="006E0D35"/>
    <w:rsid w:val="007163D7"/>
    <w:rsid w:val="00720462"/>
    <w:rsid w:val="00775511"/>
    <w:rsid w:val="00787712"/>
    <w:rsid w:val="00792DC2"/>
    <w:rsid w:val="007A6DB6"/>
    <w:rsid w:val="007C3334"/>
    <w:rsid w:val="008021AE"/>
    <w:rsid w:val="00862864"/>
    <w:rsid w:val="0088570C"/>
    <w:rsid w:val="00891543"/>
    <w:rsid w:val="008C1B28"/>
    <w:rsid w:val="008E6DA9"/>
    <w:rsid w:val="00910C59"/>
    <w:rsid w:val="00913125"/>
    <w:rsid w:val="00940D68"/>
    <w:rsid w:val="009F26B0"/>
    <w:rsid w:val="00A32AC0"/>
    <w:rsid w:val="00A42EB0"/>
    <w:rsid w:val="00A66B2B"/>
    <w:rsid w:val="00A87872"/>
    <w:rsid w:val="00A901F6"/>
    <w:rsid w:val="00AF63BE"/>
    <w:rsid w:val="00B16224"/>
    <w:rsid w:val="00B267B7"/>
    <w:rsid w:val="00B739C5"/>
    <w:rsid w:val="00B828EF"/>
    <w:rsid w:val="00B93C78"/>
    <w:rsid w:val="00BB12A6"/>
    <w:rsid w:val="00BB1719"/>
    <w:rsid w:val="00BC7B23"/>
    <w:rsid w:val="00C0082F"/>
    <w:rsid w:val="00C17B4E"/>
    <w:rsid w:val="00C327A5"/>
    <w:rsid w:val="00CC028B"/>
    <w:rsid w:val="00CF5A5B"/>
    <w:rsid w:val="00DD1145"/>
    <w:rsid w:val="00DE35B2"/>
    <w:rsid w:val="00DE623B"/>
    <w:rsid w:val="00E66BD6"/>
    <w:rsid w:val="00E715D0"/>
    <w:rsid w:val="00EA3220"/>
    <w:rsid w:val="00EA41C7"/>
    <w:rsid w:val="00EC37A3"/>
    <w:rsid w:val="00F45F33"/>
    <w:rsid w:val="00F53BEF"/>
    <w:rsid w:val="00F6243C"/>
    <w:rsid w:val="00F716FE"/>
    <w:rsid w:val="00F90F1A"/>
    <w:rsid w:val="00FA055F"/>
    <w:rsid w:val="00FA6182"/>
    <w:rsid w:val="00FB403B"/>
    <w:rsid w:val="00FB5D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DE35B2"/>
  </w:style>
  <w:style w:type="character" w:customStyle="1" w:styleId="TextodenotaderodapChar">
    <w:name w:val="Texto de nota de rodapé Char"/>
    <w:basedOn w:val="DefaultParagraphFont"/>
    <w:link w:val="FootnoteText"/>
    <w:uiPriority w:val="99"/>
    <w:semiHidden/>
    <w:rsid w:val="00DE35B2"/>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DE3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4BD0-3251-43D1-B0A5-E3318297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12</cp:revision>
  <cp:lastPrinted>2022-02-08T14:06:00Z</cp:lastPrinted>
  <dcterms:created xsi:type="dcterms:W3CDTF">2024-03-22T18:35:00Z</dcterms:created>
  <dcterms:modified xsi:type="dcterms:W3CDTF">2024-03-25T14:18:00Z</dcterms:modified>
</cp:coreProperties>
</file>