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833D18" w14:textId="684A0EDF" w:rsidR="00FD40C6" w:rsidRPr="00CC3069" w:rsidRDefault="00FD40C6">
      <w:pPr>
        <w:pStyle w:val="Ttulo9"/>
        <w:numPr>
          <w:ilvl w:val="0"/>
          <w:numId w:val="1"/>
        </w:numPr>
        <w:spacing w:line="360" w:lineRule="auto"/>
        <w:jc w:val="center"/>
        <w:rPr>
          <w:sz w:val="24"/>
          <w:szCs w:val="24"/>
        </w:rPr>
      </w:pPr>
      <w:r w:rsidRPr="00CC3069">
        <w:rPr>
          <w:rFonts w:ascii="Arial" w:hAnsi="Arial" w:cs="Arial"/>
          <w:b/>
          <w:sz w:val="24"/>
          <w:szCs w:val="24"/>
          <w:u w:val="single"/>
        </w:rPr>
        <w:t xml:space="preserve">MENSAGEM Nº </w:t>
      </w:r>
      <w:r w:rsidR="00C21944">
        <w:rPr>
          <w:rFonts w:ascii="Arial" w:hAnsi="Arial" w:cs="Arial"/>
          <w:b/>
          <w:sz w:val="24"/>
          <w:szCs w:val="24"/>
          <w:u w:val="single"/>
        </w:rPr>
        <w:t>22</w:t>
      </w:r>
      <w:r w:rsidR="00B0220F" w:rsidRPr="00CC3069">
        <w:rPr>
          <w:rFonts w:ascii="Arial" w:hAnsi="Arial" w:cs="Arial"/>
          <w:b/>
          <w:sz w:val="24"/>
          <w:szCs w:val="24"/>
          <w:u w:val="single"/>
        </w:rPr>
        <w:t>/</w:t>
      </w:r>
      <w:r w:rsidRPr="00CC3069">
        <w:rPr>
          <w:rFonts w:ascii="Arial" w:hAnsi="Arial" w:cs="Arial"/>
          <w:b/>
          <w:sz w:val="24"/>
          <w:szCs w:val="24"/>
          <w:u w:val="single"/>
        </w:rPr>
        <w:t>202</w:t>
      </w:r>
      <w:r w:rsidR="00F81F3C" w:rsidRPr="00CC3069">
        <w:rPr>
          <w:rFonts w:ascii="Arial" w:hAnsi="Arial" w:cs="Arial"/>
          <w:b/>
          <w:sz w:val="24"/>
          <w:szCs w:val="24"/>
          <w:u w:val="single"/>
        </w:rPr>
        <w:t>4</w:t>
      </w:r>
    </w:p>
    <w:p w14:paraId="0CCBA527" w14:textId="77777777" w:rsidR="00FD40C6" w:rsidRPr="00CC3069" w:rsidRDefault="00FD40C6">
      <w:pPr>
        <w:spacing w:line="360" w:lineRule="auto"/>
        <w:jc w:val="both"/>
        <w:rPr>
          <w:rFonts w:ascii="Arial" w:hAnsi="Arial" w:cs="Arial"/>
          <w:b/>
        </w:rPr>
      </w:pPr>
    </w:p>
    <w:p w14:paraId="7B8B7E24" w14:textId="77777777" w:rsidR="00FD40C6" w:rsidRPr="00CC3069" w:rsidRDefault="00FD40C6">
      <w:pPr>
        <w:pStyle w:val="Corpodetexto31"/>
        <w:tabs>
          <w:tab w:val="left" w:pos="2834"/>
        </w:tabs>
        <w:spacing w:line="360" w:lineRule="auto"/>
        <w:jc w:val="both"/>
        <w:rPr>
          <w:rFonts w:ascii="Arial" w:hAnsi="Arial" w:cs="Arial"/>
          <w:b/>
          <w:sz w:val="24"/>
          <w:szCs w:val="24"/>
        </w:rPr>
      </w:pPr>
    </w:p>
    <w:p w14:paraId="53E09552" w14:textId="77777777" w:rsidR="003562CD" w:rsidRPr="00CC3069" w:rsidRDefault="003562CD">
      <w:pPr>
        <w:spacing w:line="360" w:lineRule="auto"/>
        <w:jc w:val="both"/>
        <w:rPr>
          <w:rFonts w:ascii="Arial" w:hAnsi="Arial" w:cs="Arial"/>
        </w:rPr>
      </w:pPr>
    </w:p>
    <w:p w14:paraId="1D692CF7" w14:textId="77777777" w:rsidR="003562CD" w:rsidRPr="00CC3069" w:rsidRDefault="003562CD">
      <w:pPr>
        <w:spacing w:line="360" w:lineRule="auto"/>
        <w:jc w:val="both"/>
        <w:rPr>
          <w:rFonts w:ascii="Arial" w:hAnsi="Arial" w:cs="Arial"/>
        </w:rPr>
      </w:pPr>
    </w:p>
    <w:p w14:paraId="102A1906" w14:textId="77777777" w:rsidR="00784E1A" w:rsidRPr="00CC3069" w:rsidRDefault="00784E1A">
      <w:pPr>
        <w:spacing w:line="360" w:lineRule="auto"/>
        <w:jc w:val="both"/>
        <w:rPr>
          <w:rFonts w:ascii="Arial" w:hAnsi="Arial" w:cs="Arial"/>
        </w:rPr>
      </w:pPr>
    </w:p>
    <w:p w14:paraId="33EE4B81" w14:textId="77777777" w:rsidR="00E519F2" w:rsidRPr="00CC3069" w:rsidRDefault="00E519F2">
      <w:pPr>
        <w:spacing w:line="360" w:lineRule="auto"/>
        <w:jc w:val="both"/>
        <w:rPr>
          <w:rFonts w:ascii="Arial" w:hAnsi="Arial" w:cs="Arial"/>
        </w:rPr>
      </w:pPr>
    </w:p>
    <w:p w14:paraId="656960F5" w14:textId="77777777" w:rsidR="00E519F2" w:rsidRPr="00CC3069" w:rsidRDefault="00E519F2">
      <w:pPr>
        <w:spacing w:line="360" w:lineRule="auto"/>
        <w:jc w:val="both"/>
        <w:rPr>
          <w:rFonts w:ascii="Arial" w:hAnsi="Arial" w:cs="Arial"/>
        </w:rPr>
      </w:pPr>
    </w:p>
    <w:p w14:paraId="04A0AF25" w14:textId="77777777" w:rsidR="00E519F2" w:rsidRPr="00CC3069" w:rsidRDefault="00E519F2">
      <w:pPr>
        <w:spacing w:line="360" w:lineRule="auto"/>
        <w:jc w:val="both"/>
        <w:rPr>
          <w:rFonts w:ascii="Arial" w:hAnsi="Arial" w:cs="Arial"/>
        </w:rPr>
      </w:pPr>
    </w:p>
    <w:p w14:paraId="658684FB" w14:textId="77777777" w:rsidR="00E519F2" w:rsidRPr="00CC3069" w:rsidRDefault="00E519F2">
      <w:pPr>
        <w:spacing w:line="360" w:lineRule="auto"/>
        <w:jc w:val="both"/>
        <w:rPr>
          <w:rFonts w:ascii="Arial" w:hAnsi="Arial" w:cs="Arial"/>
        </w:rPr>
      </w:pPr>
    </w:p>
    <w:p w14:paraId="67843913" w14:textId="77777777" w:rsidR="003562CD" w:rsidRPr="00CC3069" w:rsidRDefault="003562CD">
      <w:pPr>
        <w:spacing w:line="360" w:lineRule="auto"/>
        <w:jc w:val="both"/>
        <w:rPr>
          <w:rFonts w:ascii="Arial" w:hAnsi="Arial" w:cs="Arial"/>
        </w:rPr>
      </w:pPr>
    </w:p>
    <w:p w14:paraId="2D2E0422" w14:textId="77777777" w:rsidR="00FD40C6" w:rsidRPr="00CC3069" w:rsidRDefault="00FD40C6">
      <w:pPr>
        <w:pStyle w:val="Recuodecorpodetexto"/>
        <w:spacing w:line="360" w:lineRule="auto"/>
        <w:ind w:firstLine="0"/>
      </w:pPr>
    </w:p>
    <w:p w14:paraId="0A99E3FB" w14:textId="77777777" w:rsidR="001C092D" w:rsidRPr="00CC3069" w:rsidRDefault="001C092D">
      <w:pPr>
        <w:pStyle w:val="Recuodecorpodetexto"/>
        <w:spacing w:line="360" w:lineRule="auto"/>
        <w:ind w:firstLine="0"/>
      </w:pPr>
    </w:p>
    <w:p w14:paraId="439A2ED4" w14:textId="77777777" w:rsidR="001C092D" w:rsidRDefault="001C092D">
      <w:pPr>
        <w:pStyle w:val="Recuodecorpodetexto"/>
        <w:spacing w:line="360" w:lineRule="auto"/>
        <w:ind w:firstLine="0"/>
      </w:pPr>
    </w:p>
    <w:p w14:paraId="2B4CD566" w14:textId="77777777" w:rsidR="00CC3069" w:rsidRDefault="00CC3069">
      <w:pPr>
        <w:pStyle w:val="Recuodecorpodetexto"/>
        <w:spacing w:line="360" w:lineRule="auto"/>
        <w:ind w:firstLine="0"/>
      </w:pPr>
    </w:p>
    <w:p w14:paraId="42671820" w14:textId="77777777" w:rsidR="00CC3069" w:rsidRDefault="00CC3069">
      <w:pPr>
        <w:pStyle w:val="Recuodecorpodetexto"/>
        <w:spacing w:line="360" w:lineRule="auto"/>
        <w:ind w:firstLine="0"/>
      </w:pPr>
    </w:p>
    <w:p w14:paraId="376767A0" w14:textId="77777777" w:rsidR="00CC3069" w:rsidRPr="00CC3069" w:rsidRDefault="00CC3069">
      <w:pPr>
        <w:pStyle w:val="Recuodecorpodetexto"/>
        <w:spacing w:line="360" w:lineRule="auto"/>
        <w:ind w:firstLine="0"/>
      </w:pPr>
    </w:p>
    <w:p w14:paraId="5961466B" w14:textId="4CCBDAEA" w:rsidR="00FD40C6" w:rsidRPr="00CC3069" w:rsidRDefault="00FD40C6">
      <w:pPr>
        <w:pStyle w:val="Recuodecorpodetexto"/>
        <w:spacing w:line="360" w:lineRule="auto"/>
        <w:ind w:firstLine="0"/>
      </w:pPr>
      <w:r w:rsidRPr="00CC3069">
        <w:t>Excelentíssimo Senhor Presidente,</w:t>
      </w:r>
    </w:p>
    <w:p w14:paraId="7AAF94B4" w14:textId="77777777" w:rsidR="00FD40C6" w:rsidRPr="00CC3069" w:rsidRDefault="00FD40C6">
      <w:pPr>
        <w:spacing w:line="360" w:lineRule="auto"/>
        <w:jc w:val="both"/>
        <w:rPr>
          <w:rFonts w:ascii="Arial" w:hAnsi="Arial" w:cs="Arial"/>
        </w:rPr>
      </w:pPr>
    </w:p>
    <w:p w14:paraId="19EEB855" w14:textId="568592A9" w:rsidR="00C33E58" w:rsidRPr="00CC3069" w:rsidRDefault="00880377" w:rsidP="00691299">
      <w:pPr>
        <w:pStyle w:val="Recuodecorpodetexto"/>
        <w:tabs>
          <w:tab w:val="left" w:pos="142"/>
        </w:tabs>
        <w:spacing w:line="360" w:lineRule="auto"/>
        <w:ind w:firstLine="2835"/>
        <w:rPr>
          <w:lang w:eastAsia="pt-BR"/>
        </w:rPr>
      </w:pPr>
      <w:r w:rsidRPr="00CC3069">
        <w:rPr>
          <w:b w:val="0"/>
          <w:bCs/>
        </w:rPr>
        <w:t xml:space="preserve">Cumprimentando Vossa Excelência, encaminho para a devida apreciação dessa insigne Casa de Leis o incluso </w:t>
      </w:r>
      <w:r w:rsidR="00F50D9B" w:rsidRPr="00CC3069">
        <w:rPr>
          <w:b w:val="0"/>
          <w:bCs/>
        </w:rPr>
        <w:t>P</w:t>
      </w:r>
      <w:r w:rsidRPr="00CC3069">
        <w:rPr>
          <w:b w:val="0"/>
          <w:bCs/>
        </w:rPr>
        <w:t xml:space="preserve">rojeto de Lei que </w:t>
      </w:r>
      <w:r w:rsidR="005E0758" w:rsidRPr="00CC3069">
        <w:rPr>
          <w:b w:val="0"/>
          <w:bCs/>
        </w:rPr>
        <w:t>“</w:t>
      </w:r>
      <w:bookmarkStart w:id="0" w:name="_Hlk161738842"/>
      <w:r w:rsidR="00782990" w:rsidRPr="00CC3069">
        <w:rPr>
          <w:b w:val="0"/>
        </w:rPr>
        <w:t xml:space="preserve">Dispõe sobre criação do </w:t>
      </w:r>
      <w:r w:rsidR="00C21944">
        <w:rPr>
          <w:b w:val="0"/>
        </w:rPr>
        <w:t>S</w:t>
      </w:r>
      <w:r w:rsidR="00782990" w:rsidRPr="00CC3069">
        <w:rPr>
          <w:b w:val="0"/>
        </w:rPr>
        <w:t xml:space="preserve">erviço </w:t>
      </w:r>
      <w:r w:rsidR="00C21944">
        <w:rPr>
          <w:b w:val="0"/>
        </w:rPr>
        <w:t>P</w:t>
      </w:r>
      <w:r w:rsidR="00782990" w:rsidRPr="00CC3069">
        <w:rPr>
          <w:b w:val="0"/>
        </w:rPr>
        <w:t xml:space="preserve">úblico de </w:t>
      </w:r>
      <w:r w:rsidR="00C21944">
        <w:rPr>
          <w:b w:val="0"/>
        </w:rPr>
        <w:t>L</w:t>
      </w:r>
      <w:r w:rsidR="00782990" w:rsidRPr="00CC3069">
        <w:rPr>
          <w:b w:val="0"/>
        </w:rPr>
        <w:t>oteria no Município de Valinhos, denominado LOTOVALI</w:t>
      </w:r>
      <w:bookmarkEnd w:id="0"/>
      <w:r w:rsidR="002A0258" w:rsidRPr="00CC3069">
        <w:t>”.</w:t>
      </w:r>
    </w:p>
    <w:p w14:paraId="4519EFC8" w14:textId="77777777" w:rsidR="00880377" w:rsidRPr="00CC3069" w:rsidRDefault="00880377" w:rsidP="00880377">
      <w:pPr>
        <w:tabs>
          <w:tab w:val="left" w:pos="2977"/>
        </w:tabs>
        <w:spacing w:line="360" w:lineRule="auto"/>
        <w:jc w:val="both"/>
        <w:rPr>
          <w:rFonts w:ascii="Arial" w:hAnsi="Arial" w:cs="Arial"/>
        </w:rPr>
      </w:pPr>
    </w:p>
    <w:p w14:paraId="6C2FDE24" w14:textId="301DD002" w:rsidR="002E17E6" w:rsidRPr="00CC3069" w:rsidRDefault="00880377" w:rsidP="00D549E4">
      <w:pPr>
        <w:tabs>
          <w:tab w:val="left" w:pos="2835"/>
        </w:tabs>
        <w:spacing w:line="360" w:lineRule="auto"/>
        <w:jc w:val="both"/>
        <w:rPr>
          <w:rFonts w:ascii="Arial" w:hAnsi="Arial" w:cs="Arial"/>
        </w:rPr>
      </w:pPr>
      <w:r w:rsidRPr="00CC3069">
        <w:rPr>
          <w:rFonts w:ascii="Arial" w:hAnsi="Arial" w:cs="Arial"/>
        </w:rPr>
        <w:tab/>
        <w:t>Esta propositura</w:t>
      </w:r>
      <w:r w:rsidR="00F91256" w:rsidRPr="00CC3069">
        <w:rPr>
          <w:rFonts w:ascii="Arial" w:hAnsi="Arial" w:cs="Arial"/>
        </w:rPr>
        <w:t>, ori</w:t>
      </w:r>
      <w:r w:rsidR="00E2321C" w:rsidRPr="00CC3069">
        <w:rPr>
          <w:rFonts w:ascii="Arial" w:hAnsi="Arial" w:cs="Arial"/>
        </w:rPr>
        <w:t xml:space="preserve">unda </w:t>
      </w:r>
      <w:r w:rsidR="00F91256" w:rsidRPr="00CC3069">
        <w:rPr>
          <w:rFonts w:ascii="Arial" w:hAnsi="Arial" w:cs="Arial"/>
        </w:rPr>
        <w:t>do</w:t>
      </w:r>
      <w:r w:rsidR="00782990" w:rsidRPr="00CC3069">
        <w:rPr>
          <w:rFonts w:ascii="Arial" w:hAnsi="Arial" w:cs="Arial"/>
        </w:rPr>
        <w:t xml:space="preserve"> Processo Administrativo nº 3.136/24 – </w:t>
      </w:r>
      <w:r w:rsidR="00782990" w:rsidRPr="00CC3069">
        <w:rPr>
          <w:rFonts w:ascii="Arial" w:hAnsi="Arial" w:cs="Arial"/>
          <w:color w:val="000000" w:themeColor="text1"/>
        </w:rPr>
        <w:t>PMV</w:t>
      </w:r>
      <w:r w:rsidR="00F91256" w:rsidRPr="00CC3069">
        <w:rPr>
          <w:rFonts w:ascii="Arial" w:hAnsi="Arial" w:cs="Arial"/>
        </w:rPr>
        <w:t>,</w:t>
      </w:r>
      <w:r w:rsidRPr="00CC3069">
        <w:rPr>
          <w:rFonts w:ascii="Arial" w:hAnsi="Arial" w:cs="Arial"/>
        </w:rPr>
        <w:t xml:space="preserve"> </w:t>
      </w:r>
      <w:r w:rsidR="00796ED5" w:rsidRPr="00CC3069">
        <w:rPr>
          <w:rFonts w:ascii="Arial" w:hAnsi="Arial" w:cs="Arial"/>
        </w:rPr>
        <w:t xml:space="preserve">visa </w:t>
      </w:r>
      <w:r w:rsidR="00782990" w:rsidRPr="00CC3069">
        <w:rPr>
          <w:rFonts w:ascii="Arial" w:hAnsi="Arial" w:cs="Arial"/>
        </w:rPr>
        <w:t xml:space="preserve">criar </w:t>
      </w:r>
      <w:r w:rsidR="005E0758" w:rsidRPr="00CC3069">
        <w:rPr>
          <w:rFonts w:ascii="Arial" w:hAnsi="Arial" w:cs="Arial"/>
        </w:rPr>
        <w:t xml:space="preserve">o </w:t>
      </w:r>
      <w:r w:rsidR="00C21944" w:rsidRPr="00CC3069">
        <w:rPr>
          <w:rFonts w:ascii="Arial" w:hAnsi="Arial" w:cs="Arial"/>
        </w:rPr>
        <w:t xml:space="preserve">Serviço Público </w:t>
      </w:r>
      <w:r w:rsidR="005E0758" w:rsidRPr="00CC3069">
        <w:rPr>
          <w:rFonts w:ascii="Arial" w:hAnsi="Arial" w:cs="Arial"/>
        </w:rPr>
        <w:t xml:space="preserve">de </w:t>
      </w:r>
      <w:r w:rsidR="00C21944" w:rsidRPr="00CC3069">
        <w:rPr>
          <w:rFonts w:ascii="Arial" w:hAnsi="Arial" w:cs="Arial"/>
        </w:rPr>
        <w:t xml:space="preserve">Loteria </w:t>
      </w:r>
      <w:r w:rsidR="005E0758" w:rsidRPr="00CC3069">
        <w:rPr>
          <w:rFonts w:ascii="Arial" w:hAnsi="Arial" w:cs="Arial"/>
        </w:rPr>
        <w:t>no Município de Valinhos, denominado LOTOVALI</w:t>
      </w:r>
      <w:r w:rsidR="00782990" w:rsidRPr="00CC3069">
        <w:rPr>
          <w:rFonts w:ascii="Arial" w:hAnsi="Arial" w:cs="Arial"/>
        </w:rPr>
        <w:t xml:space="preserve">, permitindo a exploração </w:t>
      </w:r>
      <w:r w:rsidR="002E17E6" w:rsidRPr="00CC3069">
        <w:rPr>
          <w:rFonts w:ascii="Arial" w:hAnsi="Arial" w:cs="Arial"/>
        </w:rPr>
        <w:t>dos serviços lotéricos em âmbito municipal de forma segura e transparente, possibilitando adequado retorno financeiro ao Município para destinação à seguridade social.</w:t>
      </w:r>
      <w:r w:rsidR="002E17E6" w:rsidRPr="00CC3069">
        <w:rPr>
          <w:rStyle w:val="Refdenotaderodap"/>
          <w:rFonts w:ascii="Arial" w:hAnsi="Arial" w:cs="Arial"/>
        </w:rPr>
        <w:footnoteReference w:id="1"/>
      </w:r>
    </w:p>
    <w:p w14:paraId="0369EFA3" w14:textId="77777777" w:rsidR="002E17E6" w:rsidRPr="00CC3069" w:rsidRDefault="002E17E6" w:rsidP="002E17E6">
      <w:pPr>
        <w:tabs>
          <w:tab w:val="left" w:pos="1701"/>
        </w:tabs>
        <w:spacing w:line="360" w:lineRule="auto"/>
        <w:ind w:firstLine="708"/>
        <w:jc w:val="both"/>
        <w:rPr>
          <w:rFonts w:ascii="Arial" w:hAnsi="Arial" w:cs="Arial"/>
        </w:rPr>
      </w:pPr>
    </w:p>
    <w:p w14:paraId="07F4ECF8" w14:textId="6E7FC032"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As disposições ora submetidas à apreciação do Plenário </w:t>
      </w:r>
      <w:r w:rsidR="00CC3069" w:rsidRPr="00CC3069">
        <w:rPr>
          <w:rFonts w:ascii="Arial" w:hAnsi="Arial" w:cs="Arial"/>
        </w:rPr>
        <w:t>são</w:t>
      </w:r>
      <w:r w:rsidRPr="00CC3069">
        <w:rPr>
          <w:rFonts w:ascii="Arial" w:hAnsi="Arial" w:cs="Arial"/>
        </w:rPr>
        <w:t xml:space="preserve"> pautadas pelas recentes e mais relevantes iniciativas de implementação do serviço lotérico em âmbito estadual e municipal.</w:t>
      </w:r>
    </w:p>
    <w:p w14:paraId="5A33ADB9" w14:textId="77777777" w:rsidR="002E17E6" w:rsidRPr="00CC3069" w:rsidRDefault="002E17E6" w:rsidP="00CC3069">
      <w:pPr>
        <w:tabs>
          <w:tab w:val="left" w:pos="1701"/>
        </w:tabs>
        <w:spacing w:line="360" w:lineRule="auto"/>
        <w:ind w:firstLine="2835"/>
        <w:jc w:val="both"/>
        <w:rPr>
          <w:rFonts w:ascii="Arial" w:hAnsi="Arial" w:cs="Arial"/>
        </w:rPr>
      </w:pPr>
    </w:p>
    <w:p w14:paraId="0B9C84ED"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Isso porque, vale ressaltar, constituindo-se como fonte de custeio para a seguridade social, a exploração de serviços lotéricos tornou-se considerável fonte de recursos para Estados e Municípios após o julgamento conjunto das ADPFs 492 e 493 e da ADI 4.986 pelo STF. </w:t>
      </w:r>
    </w:p>
    <w:p w14:paraId="0EA42F19" w14:textId="77777777" w:rsidR="002E17E6" w:rsidRPr="00CC3069" w:rsidRDefault="002E17E6" w:rsidP="00CC3069">
      <w:pPr>
        <w:tabs>
          <w:tab w:val="left" w:pos="1701"/>
        </w:tabs>
        <w:spacing w:line="360" w:lineRule="auto"/>
        <w:ind w:firstLine="2835"/>
        <w:jc w:val="both"/>
        <w:rPr>
          <w:rFonts w:ascii="Arial" w:hAnsi="Arial" w:cs="Arial"/>
        </w:rPr>
      </w:pPr>
    </w:p>
    <w:p w14:paraId="4BAF91FF"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Referido julgamento assentou o entendimento de que embora a União seja dotada de competência legislativa exclusiva para legislar sobre as modalidades lotéricas passíveis de exploração em território nacional, os entes subnacionais possuem competência material para exploração dos serviços lotéricos em seu território, desde que observadas as modalidades lotéricas instituídas pela União.</w:t>
      </w:r>
    </w:p>
    <w:p w14:paraId="2980BB28" w14:textId="77777777" w:rsidR="002E17E6" w:rsidRPr="00CC3069" w:rsidRDefault="002E17E6" w:rsidP="00CC3069">
      <w:pPr>
        <w:tabs>
          <w:tab w:val="left" w:pos="1701"/>
        </w:tabs>
        <w:spacing w:line="360" w:lineRule="auto"/>
        <w:ind w:firstLine="2835"/>
        <w:jc w:val="both"/>
        <w:rPr>
          <w:rFonts w:ascii="Arial" w:hAnsi="Arial" w:cs="Arial"/>
        </w:rPr>
      </w:pPr>
    </w:p>
    <w:p w14:paraId="4A98A700" w14:textId="0A276BEA"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Assim, a exploração dos serviços lotéricos em âmbito municipal, tal como estipulado no art. 1º do presente </w:t>
      </w:r>
      <w:r w:rsidR="00D549E4" w:rsidRPr="00CC3069">
        <w:rPr>
          <w:rFonts w:ascii="Arial" w:hAnsi="Arial" w:cs="Arial"/>
        </w:rPr>
        <w:t>Projeto</w:t>
      </w:r>
      <w:r w:rsidRPr="00CC3069">
        <w:rPr>
          <w:rFonts w:ascii="Arial" w:hAnsi="Arial" w:cs="Arial"/>
        </w:rPr>
        <w:t>, deverá observar estritamente as modalidades lotéricas instituídas pela União.</w:t>
      </w:r>
    </w:p>
    <w:p w14:paraId="5D4B910D" w14:textId="77777777" w:rsidR="002E17E6" w:rsidRPr="00CC3069" w:rsidRDefault="002E17E6" w:rsidP="00CC3069">
      <w:pPr>
        <w:tabs>
          <w:tab w:val="left" w:pos="1701"/>
        </w:tabs>
        <w:spacing w:line="360" w:lineRule="auto"/>
        <w:ind w:firstLine="2835"/>
        <w:jc w:val="both"/>
        <w:rPr>
          <w:rFonts w:ascii="Arial" w:hAnsi="Arial" w:cs="Arial"/>
        </w:rPr>
      </w:pPr>
    </w:p>
    <w:p w14:paraId="370888B3"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A menção genérica à legislação federal se faz necessária pela existência de legislação esparsa sobre o assunto, inclusive em relação à possibilidade de criação de novas modalidades lotéricas. </w:t>
      </w:r>
    </w:p>
    <w:p w14:paraId="5D7100DC" w14:textId="77777777" w:rsidR="002E17E6" w:rsidRPr="00CC3069" w:rsidRDefault="002E17E6" w:rsidP="00CC3069">
      <w:pPr>
        <w:tabs>
          <w:tab w:val="left" w:pos="1701"/>
        </w:tabs>
        <w:spacing w:line="360" w:lineRule="auto"/>
        <w:ind w:firstLine="2835"/>
        <w:jc w:val="both"/>
        <w:rPr>
          <w:rFonts w:ascii="Arial" w:hAnsi="Arial" w:cs="Arial"/>
        </w:rPr>
      </w:pPr>
    </w:p>
    <w:p w14:paraId="533ADCD9" w14:textId="338FC2FE"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Vale dizer, nesse sentido, que embora a Lei Federal nº 13.756</w:t>
      </w:r>
      <w:r w:rsidR="00CC3069" w:rsidRPr="00CC3069">
        <w:rPr>
          <w:rFonts w:ascii="Arial" w:hAnsi="Arial" w:cs="Arial"/>
        </w:rPr>
        <w:t>, de 12 de dezembro de 20</w:t>
      </w:r>
      <w:r w:rsidRPr="00CC3069">
        <w:rPr>
          <w:rFonts w:ascii="Arial" w:hAnsi="Arial" w:cs="Arial"/>
        </w:rPr>
        <w:t>18</w:t>
      </w:r>
      <w:r w:rsidR="00CC3069" w:rsidRPr="00CC3069">
        <w:rPr>
          <w:rFonts w:ascii="Arial" w:hAnsi="Arial" w:cs="Arial"/>
        </w:rPr>
        <w:t>,</w:t>
      </w:r>
      <w:r w:rsidRPr="00CC3069">
        <w:rPr>
          <w:rFonts w:ascii="Arial" w:hAnsi="Arial" w:cs="Arial"/>
        </w:rPr>
        <w:t xml:space="preserve"> tenha aglutinado em seu corpo todas as modalidades lotéricas até então instituídas pela União, nada impede a criação de novas modalidades lotéricas, ou mesmo a extinção de uma ou mais das modalidades existentes.</w:t>
      </w:r>
    </w:p>
    <w:p w14:paraId="14376460" w14:textId="77777777" w:rsidR="002E17E6" w:rsidRPr="00CC3069" w:rsidRDefault="002E17E6" w:rsidP="00CC3069">
      <w:pPr>
        <w:tabs>
          <w:tab w:val="left" w:pos="1701"/>
        </w:tabs>
        <w:spacing w:line="360" w:lineRule="auto"/>
        <w:ind w:firstLine="2835"/>
        <w:jc w:val="both"/>
        <w:rPr>
          <w:rFonts w:ascii="Arial" w:hAnsi="Arial" w:cs="Arial"/>
        </w:rPr>
      </w:pPr>
    </w:p>
    <w:p w14:paraId="2C126DCD"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Com o recente movimento para implementação dos serviços lotéricos por diversos Estados e Municípios diante da relevância dos </w:t>
      </w:r>
      <w:r w:rsidRPr="00CC3069">
        <w:rPr>
          <w:rFonts w:ascii="Arial" w:hAnsi="Arial" w:cs="Arial"/>
        </w:rPr>
        <w:lastRenderedPageBreak/>
        <w:t>recursos provenientes da Loteria, é certo afirmar que a LOTOVALI contará com a concorrência dos serviços lotéricos explorados pela CEF, modelo de negócio devidamente sedimentado e maturado, bem como com a provável concorrência de Loteria implementada pelo Governo do Estado de São Paulo, que por duas vezes viu frustrada sua pretensão de concessão e recentemente submeteu nova modelagem a Audiência e Consulta Pública.</w:t>
      </w:r>
    </w:p>
    <w:p w14:paraId="5A0B0A6B"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r>
    </w:p>
    <w:p w14:paraId="749B8681"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Sendo assim, a Loteria Municipal deverá observar as melhores práticas mercadológicas com o intuito de possibilitar retorno financeiro adequado à população, seja pelo pagamento de premiação adequada, seja pelo montante a ser compartilhado com o Município a título de outorga variável para devida destinação à seguridade social.</w:t>
      </w:r>
    </w:p>
    <w:p w14:paraId="0D8408B0" w14:textId="77777777" w:rsidR="002E17E6" w:rsidRPr="00CC3069" w:rsidRDefault="002E17E6" w:rsidP="00CC3069">
      <w:pPr>
        <w:tabs>
          <w:tab w:val="left" w:pos="1701"/>
        </w:tabs>
        <w:spacing w:line="360" w:lineRule="auto"/>
        <w:ind w:firstLine="2835"/>
        <w:jc w:val="both"/>
        <w:rPr>
          <w:rFonts w:ascii="Arial" w:hAnsi="Arial" w:cs="Arial"/>
        </w:rPr>
      </w:pPr>
    </w:p>
    <w:p w14:paraId="1D4E0B4D"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Para isso é necessário assegurar-se, prioritariamente, o pagamento de premiação adequada ao público apostador, especialmente levando em consideração que além da concorrência com outros serviços lotéricos mencionada previamente, a LOTOVALI enfrentará a concorrência com produtos congêneres legalizados assim como aqueles comercializados à margem da Lei.</w:t>
      </w:r>
    </w:p>
    <w:p w14:paraId="561447C3" w14:textId="77777777" w:rsidR="002E17E6" w:rsidRPr="00CC3069" w:rsidRDefault="002E17E6" w:rsidP="00CC3069">
      <w:pPr>
        <w:tabs>
          <w:tab w:val="left" w:pos="1701"/>
        </w:tabs>
        <w:spacing w:line="360" w:lineRule="auto"/>
        <w:ind w:firstLine="2835"/>
        <w:jc w:val="both"/>
        <w:rPr>
          <w:rFonts w:ascii="Arial" w:hAnsi="Arial" w:cs="Arial"/>
        </w:rPr>
      </w:pPr>
    </w:p>
    <w:p w14:paraId="6311E5EB" w14:textId="4882F82D"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Por isso, conforme disposto no art. 3º do presente</w:t>
      </w:r>
      <w:r w:rsidR="00471E07" w:rsidRPr="00CC3069">
        <w:rPr>
          <w:rFonts w:ascii="Arial" w:hAnsi="Arial" w:cs="Arial"/>
        </w:rPr>
        <w:t xml:space="preserve"> Projeto</w:t>
      </w:r>
      <w:r w:rsidRPr="00CC3069">
        <w:rPr>
          <w:rFonts w:ascii="Arial" w:hAnsi="Arial" w:cs="Arial"/>
        </w:rPr>
        <w:t>, em consonância com as melhores práticas de mercado, sugere-se que os recursos decorrentes da arrecadação com a comercialização de produtos lotéricos sejam destinados prioritariamente para o pagamento de premiação adequada e recolhimento do imposto de renda incidente sobre a premiação.</w:t>
      </w:r>
    </w:p>
    <w:p w14:paraId="40AE5FA8" w14:textId="77777777" w:rsidR="002E17E6" w:rsidRPr="00CC3069" w:rsidRDefault="002E17E6" w:rsidP="00CC3069">
      <w:pPr>
        <w:tabs>
          <w:tab w:val="left" w:pos="1701"/>
        </w:tabs>
        <w:spacing w:line="360" w:lineRule="auto"/>
        <w:ind w:firstLine="2835"/>
        <w:jc w:val="both"/>
        <w:rPr>
          <w:rFonts w:ascii="Arial" w:hAnsi="Arial" w:cs="Arial"/>
        </w:rPr>
      </w:pPr>
    </w:p>
    <w:p w14:paraId="7C989076"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O valor residual, que usualmente é conhecido como </w:t>
      </w:r>
      <w:r w:rsidRPr="00CC3069">
        <w:rPr>
          <w:rFonts w:ascii="Arial" w:hAnsi="Arial" w:cs="Arial"/>
          <w:i/>
          <w:iCs/>
        </w:rPr>
        <w:t xml:space="preserve">gross gaming revenue </w:t>
      </w:r>
      <w:r w:rsidRPr="00CC3069">
        <w:rPr>
          <w:rFonts w:ascii="Arial" w:hAnsi="Arial" w:cs="Arial"/>
        </w:rPr>
        <w:t>(GGR), deve ser considerado como base de cálculo para subtração do percentual destinado à Municipalidade para custeio da Seguridade Social, bem como para pagamento do ônus de gestão, parcela destinada para cobertura de despesas necessárias à gestão dos serviços lotéricos.</w:t>
      </w:r>
    </w:p>
    <w:p w14:paraId="03EAF64F" w14:textId="77777777" w:rsidR="002E17E6" w:rsidRPr="00CC3069" w:rsidRDefault="002E17E6" w:rsidP="00CC3069">
      <w:pPr>
        <w:tabs>
          <w:tab w:val="left" w:pos="1701"/>
        </w:tabs>
        <w:spacing w:line="360" w:lineRule="auto"/>
        <w:ind w:firstLine="2835"/>
        <w:jc w:val="both"/>
        <w:rPr>
          <w:rFonts w:ascii="Arial" w:hAnsi="Arial" w:cs="Arial"/>
        </w:rPr>
      </w:pPr>
    </w:p>
    <w:p w14:paraId="67F7D67D" w14:textId="02C1BCDD"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A previsão de ônus de gestão advém do entendimento de que a exploração dos serviços lotéricos é capaz de gerar recursos financeiros </w:t>
      </w:r>
      <w:r w:rsidRPr="00CC3069">
        <w:rPr>
          <w:rFonts w:ascii="Arial" w:hAnsi="Arial" w:cs="Arial"/>
        </w:rPr>
        <w:lastRenderedPageBreak/>
        <w:t>suficientes para auto custeio do sistema, conforme restou previsto no §</w:t>
      </w:r>
      <w:r w:rsidR="00C21944">
        <w:rPr>
          <w:rFonts w:ascii="Arial" w:hAnsi="Arial" w:cs="Arial"/>
        </w:rPr>
        <w:t xml:space="preserve"> </w:t>
      </w:r>
      <w:r w:rsidRPr="00CC3069">
        <w:rPr>
          <w:rFonts w:ascii="Arial" w:hAnsi="Arial" w:cs="Arial"/>
        </w:rPr>
        <w:t xml:space="preserve">3º do art. 1 do presente </w:t>
      </w:r>
      <w:r w:rsidR="00471E07" w:rsidRPr="00CC3069">
        <w:rPr>
          <w:rFonts w:ascii="Arial" w:hAnsi="Arial" w:cs="Arial"/>
        </w:rPr>
        <w:t>Projet</w:t>
      </w:r>
      <w:r w:rsidRPr="00CC3069">
        <w:rPr>
          <w:rFonts w:ascii="Arial" w:hAnsi="Arial" w:cs="Arial"/>
        </w:rPr>
        <w:t>o.</w:t>
      </w:r>
    </w:p>
    <w:p w14:paraId="29EC768B" w14:textId="77777777" w:rsidR="002E17E6" w:rsidRPr="00CC3069" w:rsidRDefault="002E17E6" w:rsidP="00CC3069">
      <w:pPr>
        <w:tabs>
          <w:tab w:val="left" w:pos="1701"/>
        </w:tabs>
        <w:spacing w:line="360" w:lineRule="auto"/>
        <w:ind w:firstLine="2835"/>
        <w:jc w:val="both"/>
        <w:rPr>
          <w:rFonts w:ascii="Arial" w:hAnsi="Arial" w:cs="Arial"/>
        </w:rPr>
      </w:pPr>
    </w:p>
    <w:p w14:paraId="6F8C7302" w14:textId="14E917C5"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A adoção do regime de concessão de serviço público, acaso o Município opte por sua exploração de forma indireta, nos termos do art. 2º do presente </w:t>
      </w:r>
      <w:r w:rsidR="00471E07" w:rsidRPr="00CC3069">
        <w:rPr>
          <w:rFonts w:ascii="Arial" w:hAnsi="Arial" w:cs="Arial"/>
        </w:rPr>
        <w:t>Projeto</w:t>
      </w:r>
      <w:r w:rsidRPr="00CC3069">
        <w:rPr>
          <w:rFonts w:ascii="Arial" w:hAnsi="Arial" w:cs="Arial"/>
        </w:rPr>
        <w:t>, encontra-se em consonância com a Lei Federal nº 8.987</w:t>
      </w:r>
      <w:r w:rsidR="00CC3069" w:rsidRPr="00CC3069">
        <w:rPr>
          <w:rFonts w:ascii="Arial" w:hAnsi="Arial" w:cs="Arial"/>
        </w:rPr>
        <w:t>, de 13 de fevereiro de 19</w:t>
      </w:r>
      <w:r w:rsidRPr="00CC3069">
        <w:rPr>
          <w:rFonts w:ascii="Arial" w:hAnsi="Arial" w:cs="Arial"/>
        </w:rPr>
        <w:t>95 e com o art. 105 da Lei Orgânica do Município de Valinhos.</w:t>
      </w:r>
    </w:p>
    <w:p w14:paraId="7A24FC9F" w14:textId="77777777" w:rsidR="002E17E6" w:rsidRPr="00CC3069" w:rsidRDefault="002E17E6" w:rsidP="00CC3069">
      <w:pPr>
        <w:tabs>
          <w:tab w:val="left" w:pos="1701"/>
        </w:tabs>
        <w:spacing w:line="360" w:lineRule="auto"/>
        <w:ind w:firstLine="2835"/>
        <w:jc w:val="both"/>
        <w:rPr>
          <w:rFonts w:ascii="Arial" w:hAnsi="Arial" w:cs="Arial"/>
        </w:rPr>
      </w:pPr>
    </w:p>
    <w:p w14:paraId="77FC6B5A" w14:textId="77777777"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Ademais, referido artigo elenca critérios que buscam assegurar a prestação do serviço lotérico de forma segura e transparente, buscando afastar práticas nocivas ao público apostador e à população.</w:t>
      </w:r>
    </w:p>
    <w:p w14:paraId="29AF44D2" w14:textId="77777777" w:rsidR="002E17E6" w:rsidRPr="00CC3069" w:rsidRDefault="002E17E6" w:rsidP="00CC3069">
      <w:pPr>
        <w:tabs>
          <w:tab w:val="left" w:pos="1701"/>
        </w:tabs>
        <w:spacing w:line="360" w:lineRule="auto"/>
        <w:ind w:firstLine="2835"/>
        <w:jc w:val="both"/>
        <w:rPr>
          <w:rFonts w:ascii="Arial" w:hAnsi="Arial" w:cs="Arial"/>
        </w:rPr>
      </w:pPr>
    </w:p>
    <w:p w14:paraId="43F00022" w14:textId="57A089EC" w:rsidR="002E17E6" w:rsidRPr="00CC3069" w:rsidRDefault="002E17E6" w:rsidP="00CC3069">
      <w:pPr>
        <w:tabs>
          <w:tab w:val="left" w:pos="1701"/>
        </w:tabs>
        <w:spacing w:line="360" w:lineRule="auto"/>
        <w:ind w:firstLine="2835"/>
        <w:jc w:val="both"/>
        <w:rPr>
          <w:rFonts w:ascii="Arial" w:hAnsi="Arial" w:cs="Arial"/>
        </w:rPr>
      </w:pPr>
      <w:r w:rsidRPr="00CC3069">
        <w:rPr>
          <w:rFonts w:ascii="Arial" w:hAnsi="Arial" w:cs="Arial"/>
        </w:rPr>
        <w:tab/>
        <w:t xml:space="preserve">Pelos motivos expostos, requer proceda-se com a devida apreciação e deliberação acerca do presente </w:t>
      </w:r>
      <w:r w:rsidR="00471E07" w:rsidRPr="00CC3069">
        <w:rPr>
          <w:rFonts w:ascii="Arial" w:hAnsi="Arial" w:cs="Arial"/>
        </w:rPr>
        <w:t>Projet</w:t>
      </w:r>
      <w:r w:rsidRPr="00CC3069">
        <w:rPr>
          <w:rFonts w:ascii="Arial" w:hAnsi="Arial" w:cs="Arial"/>
        </w:rPr>
        <w:t>o, que busca adequar a LOTOVALI às melhores práticas de mercado, conferindo maior segurança e retorno adequado à população.</w:t>
      </w:r>
    </w:p>
    <w:p w14:paraId="6941FC01" w14:textId="77777777" w:rsidR="002E17E6" w:rsidRPr="00CC3069" w:rsidRDefault="002E17E6" w:rsidP="00CC3069">
      <w:pPr>
        <w:spacing w:line="360" w:lineRule="auto"/>
        <w:ind w:firstLine="2835"/>
        <w:rPr>
          <w:rFonts w:ascii="Arial" w:hAnsi="Arial" w:cs="Arial"/>
        </w:rPr>
      </w:pPr>
    </w:p>
    <w:p w14:paraId="5ECFA3CB" w14:textId="77777777" w:rsidR="00E054A0" w:rsidRDefault="002E17E6" w:rsidP="00E054A0">
      <w:pPr>
        <w:pStyle w:val="LO-normal"/>
        <w:tabs>
          <w:tab w:val="left" w:pos="1701"/>
        </w:tabs>
        <w:spacing w:before="0" w:line="360" w:lineRule="auto"/>
        <w:ind w:firstLine="2835"/>
        <w:rPr>
          <w:color w:val="000000"/>
          <w:shd w:val="clear" w:color="auto" w:fill="FFFFFF"/>
        </w:rPr>
      </w:pPr>
      <w:r w:rsidRPr="00CC3069">
        <w:rPr>
          <w:highlight w:val="white"/>
        </w:rPr>
        <w:tab/>
      </w:r>
      <w:r w:rsidRPr="00CC3069">
        <w:rPr>
          <w:color w:val="000000"/>
          <w:shd w:val="clear" w:color="auto" w:fill="FFFFFF"/>
        </w:rPr>
        <w:t>Ao ensejo, reitero a Vossa Excelência os protestos de minha elevada consideração e já patenteado respeito.</w:t>
      </w:r>
    </w:p>
    <w:p w14:paraId="44961D31" w14:textId="77777777" w:rsidR="00E054A0" w:rsidRDefault="00E054A0" w:rsidP="00E054A0">
      <w:pPr>
        <w:pStyle w:val="LO-normal"/>
        <w:tabs>
          <w:tab w:val="left" w:pos="1701"/>
        </w:tabs>
        <w:spacing w:before="0" w:line="360" w:lineRule="auto"/>
        <w:ind w:firstLine="2835"/>
        <w:rPr>
          <w:color w:val="000000"/>
          <w:shd w:val="clear" w:color="auto" w:fill="FFFFFF"/>
        </w:rPr>
      </w:pPr>
    </w:p>
    <w:p w14:paraId="1EA5AF1C" w14:textId="5ECB9EC0" w:rsidR="00E054A0" w:rsidRDefault="00E054A0" w:rsidP="00E054A0">
      <w:pPr>
        <w:pStyle w:val="LO-normal"/>
        <w:tabs>
          <w:tab w:val="left" w:pos="1701"/>
        </w:tabs>
        <w:spacing w:before="0" w:line="360" w:lineRule="auto"/>
        <w:ind w:firstLine="2835"/>
      </w:pPr>
      <w:r>
        <w:t>Valinhos, 1</w:t>
      </w:r>
      <w:r>
        <w:t>9</w:t>
      </w:r>
      <w:r>
        <w:t xml:space="preserve"> de março de 2024.</w:t>
      </w:r>
    </w:p>
    <w:p w14:paraId="6FE9B812" w14:textId="77777777" w:rsidR="00E054A0" w:rsidRPr="00CC3069" w:rsidRDefault="00E054A0" w:rsidP="00CC3069">
      <w:pPr>
        <w:pStyle w:val="LO-normal"/>
        <w:tabs>
          <w:tab w:val="left" w:pos="1701"/>
        </w:tabs>
        <w:spacing w:before="0" w:line="360" w:lineRule="auto"/>
        <w:ind w:firstLine="2835"/>
        <w:rPr>
          <w:color w:val="000000"/>
          <w:shd w:val="clear" w:color="auto" w:fill="FFFFFF"/>
        </w:rPr>
      </w:pPr>
    </w:p>
    <w:p w14:paraId="041D4920" w14:textId="77777777" w:rsidR="002E17E6" w:rsidRPr="00CC3069" w:rsidRDefault="002E17E6" w:rsidP="002E17E6">
      <w:pPr>
        <w:tabs>
          <w:tab w:val="left" w:pos="2833"/>
        </w:tabs>
        <w:spacing w:line="360" w:lineRule="auto"/>
        <w:ind w:right="-1" w:firstLine="12"/>
        <w:jc w:val="both"/>
        <w:rPr>
          <w:rFonts w:ascii="Arial" w:hAnsi="Arial" w:cs="Arial"/>
        </w:rPr>
      </w:pPr>
      <w:r w:rsidRPr="00CC3069">
        <w:rPr>
          <w:rFonts w:ascii="Arial" w:hAnsi="Arial" w:cs="Arial"/>
          <w:b/>
        </w:rPr>
        <w:tab/>
        <w:t xml:space="preserve">LUCIMARA ROSSI DE GODOY </w:t>
      </w:r>
    </w:p>
    <w:p w14:paraId="728AF50A" w14:textId="10A6640D" w:rsidR="002E17E6" w:rsidRPr="00CC3069" w:rsidRDefault="002E17E6" w:rsidP="00CC3069">
      <w:pPr>
        <w:pStyle w:val="Ttulo10"/>
        <w:tabs>
          <w:tab w:val="left" w:pos="2835"/>
        </w:tabs>
        <w:spacing w:before="0" w:line="360" w:lineRule="auto"/>
        <w:jc w:val="both"/>
        <w:rPr>
          <w:rFonts w:ascii="Arial" w:hAnsi="Arial"/>
          <w:b/>
          <w:color w:val="000000"/>
          <w:sz w:val="24"/>
          <w:szCs w:val="24"/>
        </w:rPr>
      </w:pPr>
      <w:r w:rsidRPr="00CC3069">
        <w:rPr>
          <w:rFonts w:ascii="Arial" w:eastAsia="Arial" w:hAnsi="Arial"/>
          <w:sz w:val="24"/>
          <w:szCs w:val="24"/>
        </w:rPr>
        <w:t xml:space="preserve">                                                 </w:t>
      </w:r>
      <w:r w:rsidR="00CC3069">
        <w:rPr>
          <w:rFonts w:ascii="Arial" w:eastAsia="Arial" w:hAnsi="Arial"/>
          <w:sz w:val="24"/>
          <w:szCs w:val="24"/>
        </w:rPr>
        <w:t xml:space="preserve">      </w:t>
      </w:r>
      <w:r w:rsidRPr="00CC3069">
        <w:rPr>
          <w:rFonts w:ascii="Arial" w:eastAsia="Arial" w:hAnsi="Arial"/>
          <w:sz w:val="24"/>
          <w:szCs w:val="24"/>
        </w:rPr>
        <w:t xml:space="preserve"> </w:t>
      </w:r>
      <w:r w:rsidRPr="00CC3069">
        <w:rPr>
          <w:rFonts w:ascii="Arial" w:hAnsi="Arial"/>
          <w:sz w:val="24"/>
          <w:szCs w:val="24"/>
        </w:rPr>
        <w:t>Prefeita Municipal</w:t>
      </w:r>
    </w:p>
    <w:p w14:paraId="631ED356" w14:textId="77777777" w:rsidR="002E17E6" w:rsidRPr="00CC3069" w:rsidRDefault="002E17E6" w:rsidP="002E17E6">
      <w:pPr>
        <w:spacing w:line="360" w:lineRule="auto"/>
        <w:jc w:val="both"/>
        <w:rPr>
          <w:rFonts w:ascii="Arial" w:hAnsi="Arial" w:cs="Arial"/>
          <w:b/>
          <w:color w:val="000000"/>
        </w:rPr>
      </w:pPr>
    </w:p>
    <w:p w14:paraId="309E8739" w14:textId="714FE8DC" w:rsidR="002E17E6" w:rsidRPr="00CC3069" w:rsidRDefault="00E054A0" w:rsidP="002E17E6">
      <w:pPr>
        <w:spacing w:line="360" w:lineRule="auto"/>
        <w:jc w:val="both"/>
        <w:rPr>
          <w:rFonts w:ascii="Arial" w:hAnsi="Arial" w:cs="Arial"/>
          <w:b/>
          <w:color w:val="000000"/>
        </w:rPr>
      </w:pPr>
      <w:r>
        <w:rPr>
          <w:rFonts w:ascii="Arial" w:hAnsi="Arial" w:cs="Arial"/>
          <w:b/>
          <w:color w:val="000000"/>
        </w:rPr>
        <w:t xml:space="preserve">Anexo: </w:t>
      </w:r>
      <w:r w:rsidRPr="00E054A0">
        <w:rPr>
          <w:rFonts w:ascii="Arial" w:hAnsi="Arial" w:cs="Arial"/>
          <w:bCs/>
          <w:color w:val="000000"/>
        </w:rPr>
        <w:t>Projeto de Lei</w:t>
      </w:r>
    </w:p>
    <w:p w14:paraId="4CB66EA5" w14:textId="77777777" w:rsidR="002E17E6" w:rsidRPr="00CC3069" w:rsidRDefault="002E17E6" w:rsidP="002E17E6">
      <w:pPr>
        <w:spacing w:line="360" w:lineRule="auto"/>
        <w:jc w:val="both"/>
        <w:rPr>
          <w:rFonts w:ascii="Arial" w:hAnsi="Arial" w:cs="Arial"/>
          <w:b/>
          <w:color w:val="000000"/>
        </w:rPr>
      </w:pPr>
    </w:p>
    <w:p w14:paraId="0DBFA116" w14:textId="77777777" w:rsidR="002E17E6" w:rsidRPr="00CC3069" w:rsidRDefault="002E17E6" w:rsidP="002E17E6">
      <w:pPr>
        <w:spacing w:line="360" w:lineRule="auto"/>
        <w:jc w:val="both"/>
        <w:rPr>
          <w:rFonts w:ascii="Arial" w:hAnsi="Arial" w:cs="Arial"/>
          <w:b/>
          <w:color w:val="000000"/>
        </w:rPr>
      </w:pPr>
    </w:p>
    <w:p w14:paraId="0B93871C" w14:textId="77777777" w:rsidR="002E17E6" w:rsidRPr="00CC3069" w:rsidRDefault="002E17E6" w:rsidP="00471E07">
      <w:pPr>
        <w:spacing w:line="360" w:lineRule="auto"/>
        <w:jc w:val="both"/>
      </w:pPr>
      <w:r w:rsidRPr="00CC3069">
        <w:rPr>
          <w:rFonts w:ascii="Arial" w:hAnsi="Arial" w:cs="Arial"/>
          <w:b/>
          <w:color w:val="000000"/>
        </w:rPr>
        <w:t>Ao</w:t>
      </w:r>
    </w:p>
    <w:p w14:paraId="35B306E7" w14:textId="77777777" w:rsidR="002E17E6" w:rsidRPr="00CC3069" w:rsidRDefault="002E17E6" w:rsidP="00471E07">
      <w:pPr>
        <w:spacing w:line="360" w:lineRule="auto"/>
        <w:jc w:val="both"/>
      </w:pPr>
      <w:r w:rsidRPr="00CC3069">
        <w:rPr>
          <w:rFonts w:ascii="Arial" w:hAnsi="Arial" w:cs="Arial"/>
          <w:color w:val="000000"/>
        </w:rPr>
        <w:t>Excelentíssimo Senhor,</w:t>
      </w:r>
    </w:p>
    <w:p w14:paraId="301C9B91" w14:textId="77777777" w:rsidR="002E17E6" w:rsidRPr="00CC3069" w:rsidRDefault="002E17E6" w:rsidP="00471E07">
      <w:pPr>
        <w:pStyle w:val="Ttulo10"/>
        <w:tabs>
          <w:tab w:val="left" w:pos="2835"/>
        </w:tabs>
        <w:spacing w:before="0" w:after="0" w:line="360" w:lineRule="auto"/>
        <w:jc w:val="both"/>
        <w:rPr>
          <w:b/>
          <w:bCs/>
          <w:sz w:val="24"/>
          <w:szCs w:val="24"/>
        </w:rPr>
      </w:pPr>
      <w:r w:rsidRPr="00CC3069">
        <w:rPr>
          <w:b/>
          <w:bCs/>
          <w:color w:val="000000"/>
          <w:sz w:val="24"/>
          <w:szCs w:val="24"/>
        </w:rPr>
        <w:t xml:space="preserve">SIDMAR RODRIGO TOLOI </w:t>
      </w:r>
    </w:p>
    <w:p w14:paraId="5488E6BC" w14:textId="77777777" w:rsidR="002E17E6" w:rsidRPr="00CC3069" w:rsidRDefault="002E17E6" w:rsidP="00471E07">
      <w:pPr>
        <w:spacing w:line="360" w:lineRule="auto"/>
        <w:jc w:val="both"/>
        <w:rPr>
          <w:rFonts w:ascii="Arial" w:hAnsi="Arial" w:cs="Arial"/>
          <w:color w:val="000000"/>
        </w:rPr>
      </w:pPr>
      <w:r w:rsidRPr="00CC3069">
        <w:rPr>
          <w:rFonts w:ascii="Arial" w:hAnsi="Arial" w:cs="Arial"/>
          <w:color w:val="000000"/>
        </w:rPr>
        <w:t>Presidente da Egrégia Câmara Municipal</w:t>
      </w:r>
    </w:p>
    <w:p w14:paraId="2308AB11" w14:textId="77777777" w:rsidR="002E17E6" w:rsidRPr="00CC3069" w:rsidRDefault="002E17E6" w:rsidP="00471E07">
      <w:pPr>
        <w:tabs>
          <w:tab w:val="left" w:pos="2835"/>
        </w:tabs>
        <w:spacing w:line="360" w:lineRule="auto"/>
        <w:jc w:val="both"/>
        <w:rPr>
          <w:rFonts w:ascii="Arial" w:hAnsi="Arial" w:cs="Arial"/>
          <w:color w:val="000000"/>
          <w:sz w:val="26"/>
          <w:szCs w:val="26"/>
        </w:rPr>
      </w:pPr>
      <w:r w:rsidRPr="00CC3069">
        <w:rPr>
          <w:rFonts w:ascii="Arial" w:hAnsi="Arial" w:cs="Arial"/>
          <w:color w:val="000000"/>
        </w:rPr>
        <w:t>Valinhos/SP</w:t>
      </w:r>
      <w:r w:rsidRPr="00CC3069">
        <w:rPr>
          <w:rFonts w:ascii="Arial" w:hAnsi="Arial" w:cs="Arial"/>
          <w:color w:val="000000"/>
          <w:sz w:val="26"/>
          <w:szCs w:val="26"/>
        </w:rPr>
        <w:tab/>
      </w:r>
    </w:p>
    <w:p w14:paraId="320F51A0" w14:textId="77777777" w:rsidR="00471E07" w:rsidRPr="00CC3069" w:rsidRDefault="00471E07" w:rsidP="00471E07">
      <w:pPr>
        <w:tabs>
          <w:tab w:val="left" w:pos="2835"/>
        </w:tabs>
        <w:spacing w:line="360" w:lineRule="auto"/>
        <w:jc w:val="both"/>
        <w:rPr>
          <w:rFonts w:ascii="Arial" w:hAnsi="Arial" w:cs="Arial"/>
          <w:color w:val="000000"/>
          <w:sz w:val="26"/>
          <w:szCs w:val="26"/>
        </w:rPr>
      </w:pPr>
    </w:p>
    <w:p w14:paraId="1E976CD1" w14:textId="77777777" w:rsidR="002E17E6" w:rsidRPr="00600EBE" w:rsidRDefault="002E17E6" w:rsidP="002E17E6">
      <w:pPr>
        <w:tabs>
          <w:tab w:val="left" w:pos="2835"/>
        </w:tabs>
        <w:spacing w:line="360" w:lineRule="auto"/>
        <w:rPr>
          <w:rFonts w:ascii="Arial" w:hAnsi="Arial" w:cs="Arial"/>
          <w:b/>
          <w:bCs/>
          <w:u w:val="single"/>
        </w:rPr>
      </w:pPr>
      <w:r w:rsidRPr="00641A15">
        <w:rPr>
          <w:rFonts w:ascii="Arial" w:hAnsi="Arial" w:cs="Arial"/>
          <w:b/>
          <w:bCs/>
        </w:rPr>
        <w:tab/>
      </w:r>
      <w:r w:rsidRPr="00600EBE">
        <w:rPr>
          <w:rFonts w:ascii="Arial" w:hAnsi="Arial" w:cs="Arial"/>
          <w:b/>
          <w:bCs/>
          <w:u w:val="single"/>
        </w:rPr>
        <w:t>PROJETO DE LEI</w:t>
      </w:r>
    </w:p>
    <w:p w14:paraId="323645E6" w14:textId="0151241A" w:rsidR="002E17E6" w:rsidRPr="00600EBE" w:rsidRDefault="002E17E6" w:rsidP="002E17E6">
      <w:pPr>
        <w:tabs>
          <w:tab w:val="left" w:pos="2835"/>
        </w:tabs>
        <w:spacing w:line="360" w:lineRule="auto"/>
        <w:ind w:left="2835"/>
        <w:jc w:val="both"/>
        <w:rPr>
          <w:rFonts w:ascii="Arial" w:hAnsi="Arial" w:cs="Arial"/>
          <w:b/>
          <w:bCs/>
        </w:rPr>
      </w:pPr>
      <w:r w:rsidRPr="00600EBE">
        <w:rPr>
          <w:rFonts w:ascii="Arial" w:hAnsi="Arial" w:cs="Arial"/>
          <w:b/>
          <w:bCs/>
        </w:rPr>
        <w:t>Dispõe sobre criação do serviço público de loteria no Município de Valinhos, denominado LOTOVALI</w:t>
      </w:r>
      <w:r w:rsidR="006E6768">
        <w:rPr>
          <w:rFonts w:ascii="Arial" w:hAnsi="Arial" w:cs="Arial"/>
          <w:b/>
          <w:bCs/>
        </w:rPr>
        <w:t>.</w:t>
      </w:r>
    </w:p>
    <w:p w14:paraId="67245654" w14:textId="77777777" w:rsidR="002E17E6" w:rsidRPr="00600EBE" w:rsidRDefault="002E17E6" w:rsidP="002E17E6">
      <w:pPr>
        <w:spacing w:line="360" w:lineRule="auto"/>
        <w:rPr>
          <w:rFonts w:ascii="Arial" w:hAnsi="Arial" w:cs="Arial"/>
        </w:rPr>
      </w:pPr>
    </w:p>
    <w:p w14:paraId="7810C32E" w14:textId="77777777" w:rsidR="002E17E6" w:rsidRPr="00600EBE" w:rsidRDefault="002E17E6" w:rsidP="002E17E6">
      <w:pPr>
        <w:spacing w:line="360" w:lineRule="auto"/>
        <w:rPr>
          <w:rFonts w:ascii="Arial" w:hAnsi="Arial" w:cs="Arial"/>
        </w:rPr>
      </w:pPr>
    </w:p>
    <w:p w14:paraId="361CC6C7" w14:textId="77777777" w:rsidR="002E17E6" w:rsidRPr="00600EBE" w:rsidRDefault="002E17E6" w:rsidP="002E17E6">
      <w:pPr>
        <w:tabs>
          <w:tab w:val="left" w:pos="2835"/>
        </w:tabs>
        <w:spacing w:line="360" w:lineRule="auto"/>
        <w:jc w:val="both"/>
        <w:rPr>
          <w:rFonts w:ascii="Arial" w:hAnsi="Arial" w:cs="Arial"/>
        </w:rPr>
      </w:pPr>
      <w:r w:rsidRPr="00600EBE">
        <w:rPr>
          <w:rFonts w:ascii="Arial" w:hAnsi="Arial" w:cs="Arial"/>
          <w:b/>
          <w:bCs/>
        </w:rPr>
        <w:tab/>
        <w:t>LUCIMARA ROSSI DE GODOY</w:t>
      </w:r>
      <w:r w:rsidRPr="00600EBE">
        <w:rPr>
          <w:rFonts w:ascii="Arial" w:hAnsi="Arial" w:cs="Arial"/>
        </w:rPr>
        <w:t>, Prefeita do Município de Valinhos, no uso das atribuições que lhe são conferidas pelo art. 80, inciso III, da Lei Orgânica do Município,</w:t>
      </w:r>
    </w:p>
    <w:p w14:paraId="09029EEE" w14:textId="77777777" w:rsidR="002E17E6" w:rsidRPr="00600EBE" w:rsidRDefault="002E17E6" w:rsidP="002E17E6">
      <w:pPr>
        <w:spacing w:line="360" w:lineRule="auto"/>
        <w:jc w:val="both"/>
        <w:rPr>
          <w:rFonts w:ascii="Arial" w:hAnsi="Arial" w:cs="Arial"/>
        </w:rPr>
      </w:pPr>
    </w:p>
    <w:p w14:paraId="4497D3BF"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Faz saber</w:t>
      </w:r>
      <w:r w:rsidRPr="00600EBE">
        <w:rPr>
          <w:rFonts w:ascii="Arial" w:hAnsi="Arial" w:cs="Arial"/>
        </w:rPr>
        <w:t xml:space="preserve"> que a Câmara Municipal aprovou e ela sanciona e promulga a seguinte Lei:</w:t>
      </w:r>
    </w:p>
    <w:p w14:paraId="0FA32493" w14:textId="77777777" w:rsidR="002E17E6" w:rsidRPr="00600EBE" w:rsidRDefault="002E17E6" w:rsidP="002E17E6">
      <w:pPr>
        <w:spacing w:line="360" w:lineRule="auto"/>
        <w:rPr>
          <w:rFonts w:ascii="Arial" w:hAnsi="Arial" w:cs="Arial"/>
        </w:rPr>
      </w:pPr>
    </w:p>
    <w:p w14:paraId="00BEDB3F"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Art. 1º</w:t>
      </w:r>
      <w:r w:rsidRPr="00600EBE">
        <w:rPr>
          <w:rFonts w:ascii="Arial" w:hAnsi="Arial" w:cs="Arial"/>
        </w:rPr>
        <w:t xml:space="preserve"> Fica o Poder Executivo autorizado a explorar o serviço público de Loteria Municipal de Valinhos, denominado LOTOVALI, com fundamento no inciso IV do art. 5º e § 2º do art. 105, da Lei Orgânica do Município de Valinhos, diretamente ou sob regime de concessão.</w:t>
      </w:r>
    </w:p>
    <w:p w14:paraId="34EDAA13"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 1º Poderão ser exploradas, em âmbito municipal, todas as modalidades instituídas por Lei Federal.</w:t>
      </w:r>
    </w:p>
    <w:p w14:paraId="1CA2587F"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 2º O serviço de loterias será franqueado ao público de apostadores em canais de venda digital e em pontos de venda físico, dispondo de meios de apoio e suporte.</w:t>
      </w:r>
    </w:p>
    <w:p w14:paraId="1B29CAF5"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 3º O serviço público lotérico será custeado em sua integralidade com recursos provenientes da exploração da atividade lotérica.</w:t>
      </w:r>
    </w:p>
    <w:p w14:paraId="2D5BC76C"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 4º É vedada a exploração do serviço público de Loteria Municipal:</w:t>
      </w:r>
    </w:p>
    <w:p w14:paraId="34FE5516" w14:textId="77777777" w:rsidR="002E17E6" w:rsidRPr="00600EBE" w:rsidRDefault="002E17E6" w:rsidP="002E17E6">
      <w:pPr>
        <w:pStyle w:val="PargrafodaLista"/>
        <w:numPr>
          <w:ilvl w:val="0"/>
          <w:numId w:val="9"/>
        </w:numPr>
        <w:spacing w:line="360" w:lineRule="auto"/>
        <w:jc w:val="both"/>
        <w:rPr>
          <w:rFonts w:ascii="Arial" w:hAnsi="Arial" w:cs="Arial"/>
        </w:rPr>
      </w:pPr>
      <w:r w:rsidRPr="00600EBE">
        <w:rPr>
          <w:rFonts w:ascii="Arial" w:hAnsi="Arial" w:cs="Arial"/>
        </w:rPr>
        <w:t>sem prévia outorga ou autorização do Poder Executivo;</w:t>
      </w:r>
    </w:p>
    <w:p w14:paraId="1C12FCD5" w14:textId="77777777" w:rsidR="002E17E6" w:rsidRPr="00600EBE" w:rsidRDefault="002E17E6" w:rsidP="002E17E6">
      <w:pPr>
        <w:pStyle w:val="PargrafodaLista"/>
        <w:numPr>
          <w:ilvl w:val="0"/>
          <w:numId w:val="9"/>
        </w:numPr>
        <w:spacing w:line="360" w:lineRule="auto"/>
        <w:jc w:val="both"/>
        <w:rPr>
          <w:rFonts w:ascii="Arial" w:hAnsi="Arial" w:cs="Arial"/>
        </w:rPr>
      </w:pPr>
      <w:r w:rsidRPr="00600EBE">
        <w:rPr>
          <w:rFonts w:ascii="Arial" w:hAnsi="Arial" w:cs="Arial"/>
        </w:rPr>
        <w:t>em desacordo com a legislação federal, estadual ou municipal aplicável.</w:t>
      </w:r>
    </w:p>
    <w:p w14:paraId="1F7A2C51" w14:textId="77777777" w:rsidR="002E17E6" w:rsidRPr="00600EBE" w:rsidRDefault="002E17E6" w:rsidP="002E17E6">
      <w:pPr>
        <w:spacing w:line="360" w:lineRule="auto"/>
        <w:jc w:val="both"/>
        <w:rPr>
          <w:rFonts w:ascii="Arial" w:hAnsi="Arial" w:cs="Arial"/>
        </w:rPr>
      </w:pPr>
    </w:p>
    <w:p w14:paraId="2D02F2B6"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Art. 2º</w:t>
      </w:r>
      <w:r w:rsidRPr="00600EBE">
        <w:rPr>
          <w:rFonts w:ascii="Arial" w:hAnsi="Arial" w:cs="Arial"/>
        </w:rPr>
        <w:t xml:space="preserve"> Compete à Secretaria da Fazenda a responsabilidade pela prestação diretamente, ou sob o regime de concessão, do serviço público de Loteria Municipal de Valinhos.</w:t>
      </w:r>
    </w:p>
    <w:p w14:paraId="6525F2B0" w14:textId="77777777" w:rsidR="002E17E6" w:rsidRPr="00600EBE" w:rsidRDefault="002E17E6" w:rsidP="002E17E6">
      <w:pPr>
        <w:spacing w:line="360" w:lineRule="auto"/>
        <w:jc w:val="both"/>
        <w:rPr>
          <w:rFonts w:ascii="Arial" w:hAnsi="Arial" w:cs="Arial"/>
        </w:rPr>
      </w:pPr>
    </w:p>
    <w:p w14:paraId="7BDC45D4"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lastRenderedPageBreak/>
        <w:t>§ 1º O instrumento que outorgar o serviço deve prever, nos termos especificados pelo edital:</w:t>
      </w:r>
    </w:p>
    <w:p w14:paraId="4C6FD026" w14:textId="77777777" w:rsidR="002E17E6" w:rsidRPr="00600EBE" w:rsidRDefault="002E17E6" w:rsidP="002E17E6">
      <w:pPr>
        <w:pStyle w:val="PargrafodaLista"/>
        <w:numPr>
          <w:ilvl w:val="0"/>
          <w:numId w:val="10"/>
        </w:numPr>
        <w:spacing w:line="360" w:lineRule="auto"/>
        <w:jc w:val="both"/>
        <w:rPr>
          <w:rFonts w:ascii="Arial" w:hAnsi="Arial" w:cs="Arial"/>
        </w:rPr>
      </w:pPr>
      <w:r w:rsidRPr="00600EBE">
        <w:rPr>
          <w:rFonts w:ascii="Arial" w:hAnsi="Arial" w:cs="Arial"/>
        </w:rPr>
        <w:t>que o operador apresente documentação idônea acerca da respectiva habilitação jurídica, regularidade fiscal e trabalhista, qualificação econômico-financeira e qualificação técnica e, antes da celebração do contrato, constitua Sociedade de Propósito Específico, incumbida de implantar e gerir o objeto, nos termos da legislação em vigor;</w:t>
      </w:r>
    </w:p>
    <w:p w14:paraId="78911EA3" w14:textId="77777777" w:rsidR="002E17E6" w:rsidRPr="00600EBE" w:rsidRDefault="002E17E6" w:rsidP="002E17E6">
      <w:pPr>
        <w:pStyle w:val="PargrafodaLista"/>
        <w:numPr>
          <w:ilvl w:val="0"/>
          <w:numId w:val="10"/>
        </w:numPr>
        <w:spacing w:line="360" w:lineRule="auto"/>
        <w:jc w:val="both"/>
        <w:rPr>
          <w:rFonts w:ascii="Arial" w:hAnsi="Arial" w:cs="Arial"/>
        </w:rPr>
      </w:pPr>
      <w:r w:rsidRPr="00600EBE">
        <w:rPr>
          <w:rFonts w:ascii="Arial" w:hAnsi="Arial" w:cs="Arial"/>
        </w:rPr>
        <w:t>que o serviço seja explorado sob a exigência de certificações que garantam a integralidade do controle de segurança, do sistema de gestão da informação e o fomento do jogo responsável e da prevenção à ludopatia;</w:t>
      </w:r>
    </w:p>
    <w:p w14:paraId="72515570" w14:textId="77777777" w:rsidR="002E17E6" w:rsidRPr="00600EBE" w:rsidRDefault="002E17E6" w:rsidP="002E17E6">
      <w:pPr>
        <w:pStyle w:val="PargrafodaLista"/>
        <w:numPr>
          <w:ilvl w:val="0"/>
          <w:numId w:val="10"/>
        </w:numPr>
        <w:spacing w:line="360" w:lineRule="auto"/>
        <w:jc w:val="both"/>
        <w:rPr>
          <w:rFonts w:ascii="Arial" w:hAnsi="Arial" w:cs="Arial"/>
        </w:rPr>
      </w:pPr>
      <w:r w:rsidRPr="00600EBE">
        <w:rPr>
          <w:rFonts w:ascii="Arial" w:hAnsi="Arial" w:cs="Arial"/>
        </w:rPr>
        <w:t>que os equipamentos utilizados sejam homologados por certificadoras idôneas, nos termos a serem definidos pela Secretaria da Fazenda;</w:t>
      </w:r>
    </w:p>
    <w:p w14:paraId="35479E34" w14:textId="77777777" w:rsidR="002E17E6" w:rsidRPr="00600EBE" w:rsidRDefault="002E17E6" w:rsidP="002E17E6">
      <w:pPr>
        <w:pStyle w:val="PargrafodaLista"/>
        <w:numPr>
          <w:ilvl w:val="0"/>
          <w:numId w:val="10"/>
        </w:numPr>
        <w:spacing w:line="360" w:lineRule="auto"/>
        <w:jc w:val="both"/>
        <w:rPr>
          <w:rFonts w:ascii="Arial" w:hAnsi="Arial" w:cs="Arial"/>
        </w:rPr>
      </w:pPr>
      <w:r w:rsidRPr="00600EBE">
        <w:rPr>
          <w:rFonts w:ascii="Arial" w:hAnsi="Arial" w:cs="Arial"/>
        </w:rPr>
        <w:t>que o prazo da concessão será compatível com a amortização dos custos de outorga e investimentos realizados pelo operador, se o caso, observadas as condições de viabilidade econômico-financeira, operacional e técnica determinadas nos estudos de modelagem;</w:t>
      </w:r>
    </w:p>
    <w:p w14:paraId="178CF5C1" w14:textId="77777777" w:rsidR="002E17E6" w:rsidRPr="00600EBE" w:rsidRDefault="002E17E6" w:rsidP="002E17E6">
      <w:pPr>
        <w:pStyle w:val="PargrafodaLista"/>
        <w:numPr>
          <w:ilvl w:val="0"/>
          <w:numId w:val="10"/>
        </w:numPr>
        <w:spacing w:line="360" w:lineRule="auto"/>
        <w:jc w:val="both"/>
        <w:rPr>
          <w:rFonts w:ascii="Arial" w:hAnsi="Arial" w:cs="Arial"/>
        </w:rPr>
      </w:pPr>
      <w:r w:rsidRPr="00600EBE">
        <w:rPr>
          <w:rFonts w:ascii="Arial" w:hAnsi="Arial" w:cs="Arial"/>
        </w:rPr>
        <w:t>a criação, pelo operador, dos respectivos regulamentos de apostas, sorteios, prêmios e fiscalização, os quais deverão ser aprovados pelo Poder Concedente;</w:t>
      </w:r>
    </w:p>
    <w:p w14:paraId="15BC9DD2" w14:textId="77777777" w:rsidR="002E17E6" w:rsidRPr="00600EBE" w:rsidRDefault="002E17E6" w:rsidP="002E17E6">
      <w:pPr>
        <w:pStyle w:val="PargrafodaLista"/>
        <w:numPr>
          <w:ilvl w:val="0"/>
          <w:numId w:val="10"/>
        </w:numPr>
        <w:spacing w:line="360" w:lineRule="auto"/>
        <w:jc w:val="both"/>
        <w:rPr>
          <w:rFonts w:ascii="Arial" w:hAnsi="Arial" w:cs="Arial"/>
        </w:rPr>
      </w:pPr>
      <w:r w:rsidRPr="00600EBE">
        <w:rPr>
          <w:rFonts w:ascii="Arial" w:hAnsi="Arial" w:cs="Arial"/>
        </w:rPr>
        <w:t>que o operador do serviço lotérico efetue o pagamento de ônus de gestão e de outorga variável em proveito do Poder Concedente, como contrapartida e condição de manutenção do direito de exploração do serviço.</w:t>
      </w:r>
    </w:p>
    <w:p w14:paraId="7FFF374F"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 2º A Secretaria da Fazenda atuará como última instância nos processos administrativos que tenham por objeto a prestação do serviço.</w:t>
      </w:r>
    </w:p>
    <w:p w14:paraId="7CF9D079" w14:textId="77777777" w:rsidR="002E17E6" w:rsidRPr="00600EBE" w:rsidRDefault="002E17E6" w:rsidP="002E17E6">
      <w:pPr>
        <w:pStyle w:val="PargrafodaLista"/>
        <w:numPr>
          <w:ilvl w:val="0"/>
          <w:numId w:val="11"/>
        </w:numPr>
        <w:spacing w:line="360" w:lineRule="auto"/>
        <w:jc w:val="both"/>
        <w:rPr>
          <w:rFonts w:ascii="Arial" w:hAnsi="Arial" w:cs="Arial"/>
        </w:rPr>
      </w:pPr>
      <w:r w:rsidRPr="00600EBE">
        <w:rPr>
          <w:rFonts w:ascii="Arial" w:hAnsi="Arial" w:cs="Arial"/>
        </w:rPr>
        <w:t>compete à Secretaria da Fazenda a regulação, o controle e a fiscalização do serviço, bem como a aplicação de sanções ao operador do serviço quando verificar a ocorrência de infração à lei, ao regulamento ou ao contrato;</w:t>
      </w:r>
    </w:p>
    <w:p w14:paraId="16BFBF0D" w14:textId="77777777" w:rsidR="002E17E6" w:rsidRPr="00600EBE" w:rsidRDefault="002E17E6" w:rsidP="002E17E6">
      <w:pPr>
        <w:pStyle w:val="PargrafodaLista"/>
        <w:numPr>
          <w:ilvl w:val="0"/>
          <w:numId w:val="11"/>
        </w:numPr>
        <w:spacing w:line="360" w:lineRule="auto"/>
        <w:jc w:val="both"/>
        <w:rPr>
          <w:rFonts w:ascii="Arial" w:hAnsi="Arial" w:cs="Arial"/>
        </w:rPr>
      </w:pPr>
      <w:r w:rsidRPr="00600EBE">
        <w:rPr>
          <w:rFonts w:ascii="Arial" w:hAnsi="Arial" w:cs="Arial"/>
        </w:rPr>
        <w:t>é facultado ao Poder Concedente exigir, no instrumento de outorga do serviço, que o operador faça a contratação de verificador independente, o qual terá a atribuição de dar apoio à Secretaria da Fazenda no exercício da sua competência fiscalizatória.</w:t>
      </w:r>
    </w:p>
    <w:p w14:paraId="55110A65" w14:textId="77777777" w:rsidR="002E17E6" w:rsidRPr="00600EBE" w:rsidRDefault="002E17E6" w:rsidP="002E17E6">
      <w:pPr>
        <w:spacing w:line="360" w:lineRule="auto"/>
        <w:jc w:val="both"/>
        <w:rPr>
          <w:rFonts w:ascii="Arial" w:hAnsi="Arial" w:cs="Arial"/>
        </w:rPr>
      </w:pPr>
    </w:p>
    <w:p w14:paraId="09C8B922"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lastRenderedPageBreak/>
        <w:t>Art. 3º</w:t>
      </w:r>
      <w:r w:rsidRPr="00600EBE">
        <w:rPr>
          <w:rFonts w:ascii="Arial" w:hAnsi="Arial" w:cs="Arial"/>
        </w:rPr>
        <w:t xml:space="preserve"> A receita bruta decorrente da comercialização de produtos lotéricos da Loteria Municipal, por meio físico ou virtual, será destinada, prioritariamente, ao pagamento de prêmios e ao recolhimento do imposto de renda incidente sobre a premiação.</w:t>
      </w:r>
    </w:p>
    <w:p w14:paraId="74730B2A"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§1º A receita líquida decorrente da comercialização de produtos lotéricos será destinada para a seguridade social, bem como ao custeio da implantação, manutenção e operação da Loteria Municipal.</w:t>
      </w:r>
    </w:p>
    <w:p w14:paraId="7C8044D6"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§2º A receita líquida auferida com a comercialização dos produtos lotéricos corresponde ao produto do faturamento bruto da Loteria Municipal subtraída do valor correspondente aos prêmios pagos aos apostadores que se sagrarem vencedores e do Imposto de Renda incidente sobre a premiação.</w:t>
      </w:r>
    </w:p>
    <w:p w14:paraId="5FDDCC3D" w14:textId="77777777" w:rsidR="002E17E6" w:rsidRPr="00600EBE" w:rsidRDefault="002E17E6" w:rsidP="002E17E6">
      <w:pPr>
        <w:spacing w:line="360" w:lineRule="auto"/>
        <w:jc w:val="both"/>
        <w:rPr>
          <w:rFonts w:ascii="Arial" w:hAnsi="Arial" w:cs="Arial"/>
        </w:rPr>
      </w:pPr>
    </w:p>
    <w:p w14:paraId="5AF11BCC"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Art. 4º</w:t>
      </w:r>
      <w:r w:rsidRPr="00600EBE">
        <w:rPr>
          <w:rFonts w:ascii="Arial" w:hAnsi="Arial" w:cs="Arial"/>
        </w:rPr>
        <w:t xml:space="preserve"> Os reajustes de preços dos produtos somente poderão começar a ser praticados após divulgação ostensiva, para o público em geral, com a antecedência mínima a ser definida pelo operador do serviço nos regulamentos de que trata esta Lei. </w:t>
      </w:r>
    </w:p>
    <w:p w14:paraId="6EC44091"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Parágrafo único</w:t>
      </w:r>
      <w:r w:rsidRPr="00600EBE">
        <w:rPr>
          <w:rFonts w:ascii="Arial" w:hAnsi="Arial" w:cs="Arial"/>
        </w:rPr>
        <w:t>. Esta disposição não se aplica quando inviabilizar ou prejudicar a exploração da modalidade lotérica ou do produto, à exemplo da modalidade de apostas de quota fixa.</w:t>
      </w:r>
    </w:p>
    <w:p w14:paraId="79EDE43F" w14:textId="77777777" w:rsidR="002E17E6" w:rsidRPr="00600EBE" w:rsidRDefault="002E17E6" w:rsidP="002E17E6">
      <w:pPr>
        <w:spacing w:line="360" w:lineRule="auto"/>
        <w:jc w:val="both"/>
        <w:rPr>
          <w:rFonts w:ascii="Arial" w:hAnsi="Arial" w:cs="Arial"/>
        </w:rPr>
      </w:pPr>
    </w:p>
    <w:p w14:paraId="365A428B"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Art. 5º</w:t>
      </w:r>
      <w:r w:rsidRPr="00600EBE">
        <w:rPr>
          <w:rFonts w:ascii="Arial" w:hAnsi="Arial" w:cs="Arial"/>
        </w:rPr>
        <w:t xml:space="preserve"> Os prazos de resgate das apostas, bem como a suas hipóteses de suspensão ou interrupção serão regulamentados por Decreto. </w:t>
      </w:r>
    </w:p>
    <w:p w14:paraId="3FB79980"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 1º A ausência de resgate importará na decadência do direito ao recebimento do prêmio.</w:t>
      </w:r>
    </w:p>
    <w:p w14:paraId="01889686"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rPr>
        <w:t>§ 2º Os valores, mercadorias e bens não resgatados oportunamente serão revertidos ao Município de Valinhos para destinação ao custeio da seguridade social.</w:t>
      </w:r>
    </w:p>
    <w:p w14:paraId="7003500B" w14:textId="77777777" w:rsidR="002E17E6" w:rsidRPr="00600EBE" w:rsidRDefault="002E17E6" w:rsidP="002E17E6">
      <w:pPr>
        <w:spacing w:line="360" w:lineRule="auto"/>
        <w:jc w:val="both"/>
        <w:rPr>
          <w:rFonts w:ascii="Arial" w:hAnsi="Arial" w:cs="Arial"/>
        </w:rPr>
      </w:pPr>
    </w:p>
    <w:p w14:paraId="4A22AD22"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Art. 6º</w:t>
      </w:r>
      <w:r w:rsidRPr="00600EBE">
        <w:rPr>
          <w:rFonts w:ascii="Arial" w:hAnsi="Arial" w:cs="Arial"/>
        </w:rPr>
        <w:t xml:space="preserve"> As ações de comunicação, divulgação, propaganda e publicidade relativas ao serviço de loterias, veiculadas pelo Poder Concedente ou pelo operador do serviço lotérico, deverão guardar harmonia com as melhores práticas de responsabilidade social relacionadas à exploração de loterias com pagamento de prêmios e com a regulamentação vigente.</w:t>
      </w:r>
    </w:p>
    <w:p w14:paraId="2F58CF63" w14:textId="77777777" w:rsidR="002E17E6" w:rsidRPr="00600EBE" w:rsidRDefault="002E17E6" w:rsidP="002E17E6">
      <w:pPr>
        <w:spacing w:line="360" w:lineRule="auto"/>
        <w:ind w:firstLine="2835"/>
        <w:jc w:val="both"/>
        <w:rPr>
          <w:rFonts w:ascii="Arial" w:hAnsi="Arial" w:cs="Arial"/>
        </w:rPr>
      </w:pPr>
    </w:p>
    <w:p w14:paraId="7D18E13A"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Art. 7º</w:t>
      </w:r>
      <w:r w:rsidRPr="00600EBE">
        <w:rPr>
          <w:rFonts w:ascii="Arial" w:hAnsi="Arial" w:cs="Arial"/>
        </w:rPr>
        <w:t xml:space="preserve"> O operador do serviço de loterias deverá atender com as obrigações prescritas pela Lei Federal nº 9.613, de 3 de março de 1.998 e eventuais leis que a alterem ou substituam, para prevenção das práticas de lavagem de dinheiro e financiamento do terrorismo.</w:t>
      </w:r>
    </w:p>
    <w:p w14:paraId="3E856D39" w14:textId="77777777" w:rsidR="002E17E6" w:rsidRPr="00600EBE" w:rsidRDefault="002E17E6" w:rsidP="002E17E6">
      <w:pPr>
        <w:spacing w:line="360" w:lineRule="auto"/>
        <w:ind w:firstLine="2835"/>
        <w:jc w:val="both"/>
        <w:rPr>
          <w:rFonts w:ascii="Arial" w:hAnsi="Arial" w:cs="Arial"/>
        </w:rPr>
      </w:pPr>
    </w:p>
    <w:p w14:paraId="1FBC06FD"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Art. 8º</w:t>
      </w:r>
      <w:r w:rsidRPr="00600EBE">
        <w:rPr>
          <w:rFonts w:ascii="Arial" w:hAnsi="Arial" w:cs="Arial"/>
        </w:rPr>
        <w:t xml:space="preserve"> Esta Lei será regulamentada, no que couber, pelo Poder Executivo.</w:t>
      </w:r>
    </w:p>
    <w:p w14:paraId="0B64E53D" w14:textId="77777777" w:rsidR="002E17E6" w:rsidRPr="00600EBE" w:rsidRDefault="002E17E6" w:rsidP="002E17E6">
      <w:pPr>
        <w:spacing w:line="360" w:lineRule="auto"/>
        <w:ind w:firstLine="2835"/>
        <w:jc w:val="both"/>
        <w:rPr>
          <w:rFonts w:ascii="Arial" w:hAnsi="Arial" w:cs="Arial"/>
        </w:rPr>
      </w:pPr>
    </w:p>
    <w:p w14:paraId="38BB1A05" w14:textId="77777777" w:rsidR="002E17E6" w:rsidRPr="00600EBE" w:rsidRDefault="002E17E6" w:rsidP="002E17E6">
      <w:pPr>
        <w:spacing w:line="360" w:lineRule="auto"/>
        <w:ind w:firstLine="2835"/>
        <w:jc w:val="both"/>
        <w:rPr>
          <w:rFonts w:ascii="Arial" w:hAnsi="Arial" w:cs="Arial"/>
        </w:rPr>
      </w:pPr>
      <w:r w:rsidRPr="00600EBE">
        <w:rPr>
          <w:rFonts w:ascii="Arial" w:hAnsi="Arial" w:cs="Arial"/>
          <w:b/>
          <w:bCs/>
        </w:rPr>
        <w:t>Art. 9º</w:t>
      </w:r>
      <w:r w:rsidRPr="00600EBE">
        <w:rPr>
          <w:rFonts w:ascii="Arial" w:hAnsi="Arial" w:cs="Arial"/>
        </w:rPr>
        <w:t xml:space="preserve"> Esta Lei entra em vigor na data de sua publicação, revogando-se as disposições em contrário.</w:t>
      </w:r>
    </w:p>
    <w:p w14:paraId="7CE208E1" w14:textId="77777777" w:rsidR="002E17E6" w:rsidRDefault="002E17E6" w:rsidP="002E17E6">
      <w:pPr>
        <w:spacing w:line="360" w:lineRule="auto"/>
        <w:jc w:val="both"/>
        <w:rPr>
          <w:rFonts w:ascii="Arial" w:hAnsi="Arial" w:cs="Arial"/>
        </w:rPr>
      </w:pPr>
    </w:p>
    <w:p w14:paraId="6DCD0195" w14:textId="77777777" w:rsidR="003F7928" w:rsidRDefault="003F7928" w:rsidP="003F7928">
      <w:pPr>
        <w:spacing w:line="360" w:lineRule="auto"/>
        <w:jc w:val="center"/>
        <w:rPr>
          <w:rFonts w:ascii="Arial" w:hAnsi="Arial" w:cs="Arial"/>
        </w:rPr>
      </w:pPr>
    </w:p>
    <w:p w14:paraId="067BA27E" w14:textId="77777777" w:rsidR="002E17E6" w:rsidRPr="00F06C4B" w:rsidRDefault="002E17E6" w:rsidP="003F7928">
      <w:pPr>
        <w:tabs>
          <w:tab w:val="left" w:pos="2833"/>
        </w:tabs>
        <w:spacing w:line="360" w:lineRule="auto"/>
        <w:ind w:right="-1" w:firstLine="12"/>
        <w:jc w:val="center"/>
        <w:rPr>
          <w:rFonts w:ascii="Arial" w:hAnsi="Arial" w:cs="Arial"/>
          <w:sz w:val="26"/>
          <w:szCs w:val="26"/>
        </w:rPr>
      </w:pPr>
      <w:r w:rsidRPr="00F06C4B">
        <w:rPr>
          <w:rFonts w:ascii="Arial" w:hAnsi="Arial" w:cs="Arial"/>
          <w:b/>
          <w:sz w:val="26"/>
          <w:szCs w:val="26"/>
        </w:rPr>
        <w:t>LUCIMARA ROSSI DE GODOY</w:t>
      </w:r>
    </w:p>
    <w:p w14:paraId="50156DE6" w14:textId="6CC2A75D" w:rsidR="002E17E6" w:rsidRPr="00F06C4B" w:rsidRDefault="002E17E6" w:rsidP="003F7928">
      <w:pPr>
        <w:spacing w:line="360" w:lineRule="auto"/>
        <w:jc w:val="center"/>
        <w:rPr>
          <w:rFonts w:ascii="Arial" w:hAnsi="Arial" w:cs="Arial"/>
        </w:rPr>
      </w:pPr>
      <w:r w:rsidRPr="00F06C4B">
        <w:rPr>
          <w:rFonts w:ascii="Arial" w:hAnsi="Arial" w:cs="Arial"/>
          <w:sz w:val="26"/>
          <w:szCs w:val="26"/>
        </w:rPr>
        <w:t>Prefeita Municipal</w:t>
      </w:r>
    </w:p>
    <w:p w14:paraId="60DDC56F" w14:textId="77777777" w:rsidR="002E17E6" w:rsidRDefault="002E17E6" w:rsidP="003F7928">
      <w:pPr>
        <w:tabs>
          <w:tab w:val="left" w:pos="2835"/>
        </w:tabs>
        <w:spacing w:line="360" w:lineRule="auto"/>
        <w:jc w:val="center"/>
        <w:rPr>
          <w:rFonts w:ascii="Arial" w:hAnsi="Arial" w:cs="Arial"/>
          <w:b/>
          <w:bCs/>
          <w:u w:val="single"/>
        </w:rPr>
      </w:pPr>
    </w:p>
    <w:p w14:paraId="4504EA15" w14:textId="51766951" w:rsidR="004F3919" w:rsidRPr="00F06C4B" w:rsidRDefault="002E17E6" w:rsidP="002E17E6">
      <w:pPr>
        <w:tabs>
          <w:tab w:val="left" w:pos="2835"/>
        </w:tabs>
        <w:spacing w:line="360" w:lineRule="auto"/>
        <w:rPr>
          <w:rFonts w:ascii="Arial" w:hAnsi="Arial" w:cs="Arial"/>
        </w:rPr>
      </w:pPr>
      <w:r w:rsidRPr="002E17E6">
        <w:rPr>
          <w:rFonts w:ascii="Arial" w:hAnsi="Arial" w:cs="Arial"/>
          <w:b/>
          <w:bCs/>
        </w:rPr>
        <w:tab/>
      </w:r>
    </w:p>
    <w:p w14:paraId="6A566833" w14:textId="77777777" w:rsidR="00F3349B" w:rsidRPr="00E519F2" w:rsidRDefault="00F3349B" w:rsidP="00782990">
      <w:pPr>
        <w:spacing w:line="360" w:lineRule="auto"/>
        <w:ind w:firstLine="2835"/>
        <w:jc w:val="both"/>
        <w:rPr>
          <w:rFonts w:ascii="Arial" w:hAnsi="Arial" w:cs="Arial"/>
          <w:sz w:val="25"/>
          <w:szCs w:val="25"/>
        </w:rPr>
      </w:pPr>
    </w:p>
    <w:sectPr w:rsidR="00F3349B" w:rsidRPr="00E519F2">
      <w:headerReference w:type="default" r:id="rId8"/>
      <w:footerReference w:type="default" r:id="rId9"/>
      <w:pgSz w:w="11906" w:h="16838"/>
      <w:pgMar w:top="1418" w:right="1134" w:bottom="709" w:left="1965" w:header="284"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4DEA" w14:textId="77777777" w:rsidR="005E148B" w:rsidRDefault="005E148B">
      <w:r>
        <w:separator/>
      </w:r>
    </w:p>
  </w:endnote>
  <w:endnote w:type="continuationSeparator" w:id="0">
    <w:p w14:paraId="1B1E26A7" w14:textId="77777777" w:rsidR="005E148B" w:rsidRDefault="005E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6D8" w14:textId="77777777" w:rsidR="00E519F2" w:rsidRDefault="00FD40C6" w:rsidP="00E519F2">
    <w:pPr>
      <w:pStyle w:val="Corpodetexto31"/>
      <w:tabs>
        <w:tab w:val="left" w:pos="2977"/>
      </w:tabs>
      <w:spacing w:after="0"/>
      <w:ind w:left="-1134"/>
      <w:jc w:val="right"/>
      <w:rPr>
        <w:rFonts w:ascii="Arial" w:hAnsi="Arial" w:cs="Arial"/>
        <w:b/>
        <w:bCs/>
        <w:lang w:eastAsia="pt-BR"/>
      </w:rPr>
    </w:pPr>
    <w:r>
      <w:rPr>
        <w:rFonts w:ascii="Arial" w:hAnsi="Arial" w:cs="Arial"/>
        <w:lang w:eastAsia="pt-BR"/>
      </w:rPr>
      <w:t xml:space="preserve">Pág. </w:t>
    </w:r>
    <w:r>
      <w:rPr>
        <w:rFonts w:ascii="Arial" w:hAnsi="Arial" w:cs="Arial"/>
        <w:b/>
        <w:bCs/>
        <w:lang w:eastAsia="pt-BR"/>
      </w:rPr>
      <w:fldChar w:fldCharType="begin"/>
    </w:r>
    <w:r>
      <w:rPr>
        <w:rFonts w:ascii="Arial" w:hAnsi="Arial" w:cs="Arial"/>
        <w:b/>
        <w:bCs/>
        <w:lang w:eastAsia="pt-BR"/>
      </w:rPr>
      <w:instrText xml:space="preserve"> PAGE </w:instrText>
    </w:r>
    <w:r>
      <w:rPr>
        <w:rFonts w:ascii="Arial" w:hAnsi="Arial" w:cs="Arial"/>
        <w:b/>
        <w:bCs/>
        <w:lang w:eastAsia="pt-BR"/>
      </w:rPr>
      <w:fldChar w:fldCharType="separate"/>
    </w:r>
    <w:r>
      <w:rPr>
        <w:rFonts w:ascii="Arial" w:hAnsi="Arial" w:cs="Arial"/>
        <w:b/>
        <w:bCs/>
        <w:lang w:eastAsia="pt-BR"/>
      </w:rPr>
      <w:t>4</w:t>
    </w:r>
    <w:r>
      <w:rPr>
        <w:rFonts w:ascii="Arial" w:hAnsi="Arial" w:cs="Arial"/>
        <w:b/>
        <w:bCs/>
        <w:lang w:eastAsia="pt-BR"/>
      </w:rPr>
      <w:fldChar w:fldCharType="end"/>
    </w:r>
    <w:r>
      <w:rPr>
        <w:rFonts w:ascii="Arial" w:hAnsi="Arial" w:cs="Arial"/>
        <w:lang w:eastAsia="pt-BR"/>
      </w:rPr>
      <w:t xml:space="preserve"> de </w:t>
    </w:r>
    <w:r>
      <w:rPr>
        <w:rFonts w:ascii="Arial" w:hAnsi="Arial" w:cs="Arial"/>
        <w:b/>
        <w:bCs/>
        <w:lang w:eastAsia="pt-BR"/>
      </w:rPr>
      <w:fldChar w:fldCharType="begin"/>
    </w:r>
    <w:r>
      <w:rPr>
        <w:rFonts w:ascii="Arial" w:hAnsi="Arial" w:cs="Arial"/>
        <w:b/>
        <w:bCs/>
        <w:lang w:eastAsia="pt-BR"/>
      </w:rPr>
      <w:instrText xml:space="preserve"> NUMPAGES \* ARABIC </w:instrText>
    </w:r>
    <w:r>
      <w:rPr>
        <w:rFonts w:ascii="Arial" w:hAnsi="Arial" w:cs="Arial"/>
        <w:b/>
        <w:bCs/>
        <w:lang w:eastAsia="pt-BR"/>
      </w:rPr>
      <w:fldChar w:fldCharType="separate"/>
    </w:r>
    <w:r>
      <w:rPr>
        <w:rFonts w:ascii="Arial" w:hAnsi="Arial" w:cs="Arial"/>
        <w:b/>
        <w:bCs/>
        <w:lang w:eastAsia="pt-BR"/>
      </w:rPr>
      <w:t>4</w:t>
    </w:r>
    <w:r>
      <w:rPr>
        <w:rFonts w:ascii="Arial" w:hAnsi="Arial" w:cs="Arial"/>
        <w:b/>
        <w:bCs/>
        <w:lang w:eastAsia="pt-BR"/>
      </w:rPr>
      <w:fldChar w:fldCharType="end"/>
    </w:r>
  </w:p>
  <w:p w14:paraId="311FAA63" w14:textId="50E6BAAE" w:rsidR="00FD40C6" w:rsidRDefault="00FD40C6" w:rsidP="00E519F2">
    <w:pPr>
      <w:pStyle w:val="Corpodetexto31"/>
      <w:tabs>
        <w:tab w:val="left" w:pos="2977"/>
      </w:tabs>
      <w:spacing w:after="0"/>
      <w:ind w:left="-1134"/>
      <w:jc w:val="right"/>
    </w:pPr>
    <w:r>
      <w:rPr>
        <w:rFonts w:ascii="Arial" w:hAnsi="Arial" w:cs="Arial"/>
        <w:lang w:eastAsia="pt-BR"/>
      </w:rPr>
      <w:t>_____________________________________________________________________________________________________</w:t>
    </w:r>
  </w:p>
  <w:p w14:paraId="1E583226" w14:textId="77777777" w:rsidR="001A682D" w:rsidRPr="00404009" w:rsidRDefault="001A682D" w:rsidP="00E519F2">
    <w:pPr>
      <w:pStyle w:val="Rodap"/>
      <w:tabs>
        <w:tab w:val="clear" w:pos="8504"/>
        <w:tab w:val="right" w:pos="9639"/>
      </w:tabs>
      <w:ind w:left="-1134" w:right="-992"/>
      <w:jc w:val="center"/>
      <w:rPr>
        <w:rFonts w:ascii="Arial" w:hAnsi="Arial" w:cs="Arial"/>
        <w:sz w:val="4"/>
        <w:szCs w:val="4"/>
        <w:lang w:eastAsia="pt-BR"/>
      </w:rPr>
    </w:pPr>
  </w:p>
  <w:p w14:paraId="2241EC32" w14:textId="77777777" w:rsidR="00404009" w:rsidRPr="00404009" w:rsidRDefault="00404009" w:rsidP="00E519F2">
    <w:pPr>
      <w:pStyle w:val="Rodap"/>
      <w:tabs>
        <w:tab w:val="clear" w:pos="8504"/>
        <w:tab w:val="right" w:pos="9639"/>
      </w:tabs>
      <w:ind w:left="-1134" w:right="-992"/>
      <w:jc w:val="center"/>
      <w:rPr>
        <w:rFonts w:ascii="Arial" w:hAnsi="Arial" w:cs="Arial"/>
        <w:sz w:val="4"/>
        <w:szCs w:val="4"/>
        <w:lang w:eastAsia="pt-BR"/>
      </w:rPr>
    </w:pPr>
  </w:p>
  <w:p w14:paraId="26D85C3A" w14:textId="0A55F301" w:rsidR="00FD40C6" w:rsidRDefault="00FD40C6" w:rsidP="00E519F2">
    <w:pPr>
      <w:pStyle w:val="Rodap"/>
      <w:tabs>
        <w:tab w:val="clear" w:pos="8504"/>
        <w:tab w:val="right" w:pos="9639"/>
      </w:tabs>
      <w:ind w:left="-1134" w:right="-992"/>
      <w:jc w:val="center"/>
    </w:pPr>
    <w:r>
      <w:rPr>
        <w:rFonts w:ascii="Arial" w:hAnsi="Arial" w:cs="Arial"/>
        <w:sz w:val="16"/>
        <w:szCs w:val="16"/>
        <w:lang w:eastAsia="pt-BR"/>
      </w:rPr>
      <w:t>PAÇO MUNICIPAL – PALÁCIO INDEPENDÊNCIA – Rua Antônio Carlos, 301 – Centro – Valinhos – SP – CEP: 13270-005</w:t>
    </w:r>
  </w:p>
  <w:p w14:paraId="5556E2C1" w14:textId="77777777" w:rsidR="00FD40C6" w:rsidRDefault="00FD40C6" w:rsidP="00E519F2">
    <w:pPr>
      <w:pStyle w:val="Rodap"/>
      <w:tabs>
        <w:tab w:val="clear" w:pos="8504"/>
        <w:tab w:val="right" w:pos="9639"/>
      </w:tabs>
      <w:ind w:left="-1134" w:right="-992"/>
      <w:jc w:val="center"/>
      <w:rPr>
        <w:rFonts w:ascii="Arial" w:hAnsi="Arial" w:cs="Arial"/>
        <w:sz w:val="16"/>
        <w:szCs w:val="16"/>
        <w:lang w:eastAsia="pt-BR"/>
      </w:rPr>
    </w:pPr>
    <w:r>
      <w:rPr>
        <w:rFonts w:ascii="Arial" w:hAnsi="Arial" w:cs="Arial"/>
        <w:sz w:val="16"/>
        <w:szCs w:val="16"/>
        <w:lang w:eastAsia="pt-BR"/>
      </w:rPr>
      <w:t>Fone: (19) 3849-8000 – e-mail: imprensa@valinhos.sp.gov.br – Home Page: www.valinhos.sp.gov.br</w:t>
    </w:r>
  </w:p>
  <w:p w14:paraId="56731C2C" w14:textId="77777777" w:rsidR="00784E1A" w:rsidRDefault="00784E1A">
    <w:pPr>
      <w:pStyle w:val="Rodap"/>
      <w:tabs>
        <w:tab w:val="clear" w:pos="8504"/>
        <w:tab w:val="right" w:pos="9639"/>
      </w:tabs>
      <w:ind w:left="-1134" w:right="-99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CB45" w14:textId="77777777" w:rsidR="005E148B" w:rsidRDefault="005E148B">
      <w:r>
        <w:separator/>
      </w:r>
    </w:p>
  </w:footnote>
  <w:footnote w:type="continuationSeparator" w:id="0">
    <w:p w14:paraId="417965CB" w14:textId="77777777" w:rsidR="005E148B" w:rsidRDefault="005E148B">
      <w:r>
        <w:continuationSeparator/>
      </w:r>
    </w:p>
  </w:footnote>
  <w:footnote w:id="1">
    <w:p w14:paraId="6125FE3F" w14:textId="77777777" w:rsidR="002E17E6" w:rsidRPr="009B1EEE" w:rsidRDefault="002E17E6" w:rsidP="002E17E6">
      <w:pPr>
        <w:pStyle w:val="Textodenotaderodap"/>
        <w:jc w:val="both"/>
        <w:rPr>
          <w:rFonts w:ascii="Arial" w:hAnsi="Arial" w:cs="Arial"/>
        </w:rPr>
      </w:pPr>
      <w:r w:rsidRPr="009B1EEE">
        <w:rPr>
          <w:rStyle w:val="Refdenotaderodap"/>
          <w:rFonts w:ascii="Arial" w:hAnsi="Arial" w:cs="Arial"/>
        </w:rPr>
        <w:footnoteRef/>
      </w:r>
      <w:r w:rsidRPr="009B1EEE">
        <w:rPr>
          <w:rFonts w:ascii="Arial" w:hAnsi="Arial" w:cs="Arial"/>
        </w:rPr>
        <w:t xml:space="preserve"> </w:t>
      </w:r>
      <w:r w:rsidRPr="009B1EEE">
        <w:rPr>
          <w:rFonts w:ascii="Arial" w:hAnsi="Arial" w:cs="Arial"/>
          <w:u w:val="single"/>
        </w:rPr>
        <w:t>Constituição Federal</w:t>
      </w:r>
      <w:r w:rsidRPr="009B1EEE">
        <w:rPr>
          <w:rFonts w:ascii="Arial" w:hAnsi="Arial" w:cs="Arial"/>
        </w:rPr>
        <w:t>: “</w:t>
      </w:r>
      <w:r w:rsidRPr="009B1EEE">
        <w:rPr>
          <w:rFonts w:ascii="Arial" w:hAnsi="Arial" w:cs="Arial"/>
          <w:color w:val="000000"/>
          <w:shd w:val="clear" w:color="auto" w:fill="FFFFFF"/>
        </w:rPr>
        <w:t>Art. 194. A seguridade social compreende um conjunto integrado de ações de iniciativa dos Poderes Públicos e da sociedade, destinadas a assegurar os direitos relativos à saúde, à previdência e à assistência social.</w:t>
      </w:r>
      <w:r w:rsidRPr="009B1EE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D195" w14:textId="6A64380E" w:rsidR="00FD40C6" w:rsidRDefault="00561E0B">
    <w:pPr>
      <w:pStyle w:val="Cabealho"/>
      <w:ind w:left="2127"/>
    </w:pPr>
    <w:r w:rsidRPr="00DA7D85">
      <w:rPr>
        <w:noProof/>
      </w:rPr>
      <w:drawing>
        <wp:inline distT="0" distB="0" distL="0" distR="0" wp14:anchorId="68A0CF9B" wp14:editId="67A18CB1">
          <wp:extent cx="2734310" cy="941070"/>
          <wp:effectExtent l="0" t="0" r="0" b="0"/>
          <wp:docPr id="1" name="Imagem 61466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14666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941070"/>
                  </a:xfrm>
                  <a:prstGeom prst="rect">
                    <a:avLst/>
                  </a:prstGeom>
                  <a:noFill/>
                  <a:ln>
                    <a:noFill/>
                  </a:ln>
                </pic:spPr>
              </pic:pic>
            </a:graphicData>
          </a:graphic>
        </wp:inline>
      </w:drawing>
    </w:r>
    <w:r>
      <w:rPr>
        <w:noProof/>
      </w:rPr>
      <w:drawing>
        <wp:anchor distT="0" distB="0" distL="114935" distR="114935" simplePos="0" relativeHeight="251657728" behindDoc="0" locked="0" layoutInCell="1" allowOverlap="1" wp14:anchorId="7C495F45" wp14:editId="3D045601">
          <wp:simplePos x="0" y="0"/>
          <wp:positionH relativeFrom="margin">
            <wp:align>center</wp:align>
          </wp:positionH>
          <wp:positionV relativeFrom="margin">
            <wp:align>center</wp:align>
          </wp:positionV>
          <wp:extent cx="5224780" cy="508698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contrast="38000"/>
                    <a:extLst>
                      <a:ext uri="{28A0092B-C50C-407E-A947-70E740481C1C}">
                        <a14:useLocalDpi xmlns:a14="http://schemas.microsoft.com/office/drawing/2010/main" val="0"/>
                      </a:ext>
                    </a:extLst>
                  </a:blip>
                  <a:srcRect l="-169" t="-174" r="-169" b="-174"/>
                  <a:stretch>
                    <a:fillRect/>
                  </a:stretch>
                </pic:blipFill>
                <pic:spPr bwMode="auto">
                  <a:xfrm>
                    <a:off x="0" y="0"/>
                    <a:ext cx="5224780" cy="50869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1FB354F"/>
    <w:multiLevelType w:val="hybridMultilevel"/>
    <w:tmpl w:val="20D4D54E"/>
    <w:lvl w:ilvl="0" w:tplc="8FAE8E5C">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01C87"/>
    <w:multiLevelType w:val="hybridMultilevel"/>
    <w:tmpl w:val="2D8CE140"/>
    <w:lvl w:ilvl="0" w:tplc="F24CCECC">
      <w:start w:val="1"/>
      <w:numFmt w:val="upperRoman"/>
      <w:lvlText w:val="%1"/>
      <w:lvlJc w:val="left"/>
      <w:pPr>
        <w:ind w:left="119" w:hanging="255"/>
        <w:jc w:val="left"/>
      </w:pPr>
      <w:rPr>
        <w:rFonts w:ascii="Times New Roman" w:eastAsia="Times New Roman" w:hAnsi="Times New Roman" w:cs="Times New Roman" w:hint="default"/>
        <w:b/>
        <w:bCs/>
        <w:w w:val="99"/>
        <w:sz w:val="24"/>
        <w:szCs w:val="24"/>
        <w:lang w:val="pt-PT" w:eastAsia="en-US" w:bidi="ar-SA"/>
      </w:rPr>
    </w:lvl>
    <w:lvl w:ilvl="1" w:tplc="0BFE7398">
      <w:numFmt w:val="bullet"/>
      <w:lvlText w:val="•"/>
      <w:lvlJc w:val="left"/>
      <w:pPr>
        <w:ind w:left="1038" w:hanging="255"/>
      </w:pPr>
      <w:rPr>
        <w:rFonts w:hint="default"/>
        <w:lang w:val="pt-PT" w:eastAsia="en-US" w:bidi="ar-SA"/>
      </w:rPr>
    </w:lvl>
    <w:lvl w:ilvl="2" w:tplc="2EB89A42">
      <w:numFmt w:val="bullet"/>
      <w:lvlText w:val="•"/>
      <w:lvlJc w:val="left"/>
      <w:pPr>
        <w:ind w:left="1956" w:hanging="255"/>
      </w:pPr>
      <w:rPr>
        <w:rFonts w:hint="default"/>
        <w:lang w:val="pt-PT" w:eastAsia="en-US" w:bidi="ar-SA"/>
      </w:rPr>
    </w:lvl>
    <w:lvl w:ilvl="3" w:tplc="5284073E">
      <w:numFmt w:val="bullet"/>
      <w:lvlText w:val="•"/>
      <w:lvlJc w:val="left"/>
      <w:pPr>
        <w:ind w:left="2875" w:hanging="255"/>
      </w:pPr>
      <w:rPr>
        <w:rFonts w:hint="default"/>
        <w:lang w:val="pt-PT" w:eastAsia="en-US" w:bidi="ar-SA"/>
      </w:rPr>
    </w:lvl>
    <w:lvl w:ilvl="4" w:tplc="3B020A84">
      <w:numFmt w:val="bullet"/>
      <w:lvlText w:val="•"/>
      <w:lvlJc w:val="left"/>
      <w:pPr>
        <w:ind w:left="3793" w:hanging="255"/>
      </w:pPr>
      <w:rPr>
        <w:rFonts w:hint="default"/>
        <w:lang w:val="pt-PT" w:eastAsia="en-US" w:bidi="ar-SA"/>
      </w:rPr>
    </w:lvl>
    <w:lvl w:ilvl="5" w:tplc="D1986EE6">
      <w:numFmt w:val="bullet"/>
      <w:lvlText w:val="•"/>
      <w:lvlJc w:val="left"/>
      <w:pPr>
        <w:ind w:left="4712" w:hanging="255"/>
      </w:pPr>
      <w:rPr>
        <w:rFonts w:hint="default"/>
        <w:lang w:val="pt-PT" w:eastAsia="en-US" w:bidi="ar-SA"/>
      </w:rPr>
    </w:lvl>
    <w:lvl w:ilvl="6" w:tplc="D13A4CC8">
      <w:numFmt w:val="bullet"/>
      <w:lvlText w:val="•"/>
      <w:lvlJc w:val="left"/>
      <w:pPr>
        <w:ind w:left="5630" w:hanging="255"/>
      </w:pPr>
      <w:rPr>
        <w:rFonts w:hint="default"/>
        <w:lang w:val="pt-PT" w:eastAsia="en-US" w:bidi="ar-SA"/>
      </w:rPr>
    </w:lvl>
    <w:lvl w:ilvl="7" w:tplc="EAE4F0CA">
      <w:numFmt w:val="bullet"/>
      <w:lvlText w:val="•"/>
      <w:lvlJc w:val="left"/>
      <w:pPr>
        <w:ind w:left="6548" w:hanging="255"/>
      </w:pPr>
      <w:rPr>
        <w:rFonts w:hint="default"/>
        <w:lang w:val="pt-PT" w:eastAsia="en-US" w:bidi="ar-SA"/>
      </w:rPr>
    </w:lvl>
    <w:lvl w:ilvl="8" w:tplc="171CD22E">
      <w:numFmt w:val="bullet"/>
      <w:lvlText w:val="•"/>
      <w:lvlJc w:val="left"/>
      <w:pPr>
        <w:ind w:left="7467" w:hanging="255"/>
      </w:pPr>
      <w:rPr>
        <w:rFonts w:hint="default"/>
        <w:lang w:val="pt-PT" w:eastAsia="en-US" w:bidi="ar-SA"/>
      </w:rPr>
    </w:lvl>
  </w:abstractNum>
  <w:abstractNum w:abstractNumId="3" w15:restartNumberingAfterBreak="0">
    <w:nsid w:val="0F8E728E"/>
    <w:multiLevelType w:val="hybridMultilevel"/>
    <w:tmpl w:val="52643E1C"/>
    <w:lvl w:ilvl="0" w:tplc="7E5E6CA6">
      <w:start w:val="1"/>
      <w:numFmt w:val="upperRoman"/>
      <w:suff w:val="space"/>
      <w:lvlText w:val="%1 - "/>
      <w:lvlJc w:val="left"/>
      <w:pPr>
        <w:ind w:left="567" w:firstLine="0"/>
      </w:pPr>
      <w:rPr>
        <w:rFonts w:hint="default"/>
        <w:b w:val="0"/>
        <w:bCs w:val="0"/>
        <w:strike w:val="0"/>
        <w:dstrike w:val="0"/>
        <w:spacing w:val="-3"/>
        <w:w w:val="99"/>
        <w:sz w:val="24"/>
        <w:szCs w:val="24"/>
        <w:lang w:val="pt-PT" w:eastAsia="en-US" w:bidi="ar-SA"/>
      </w:rPr>
    </w:lvl>
    <w:lvl w:ilvl="1" w:tplc="FFFFFFFF">
      <w:numFmt w:val="bullet"/>
      <w:lvlText w:val="•"/>
      <w:lvlJc w:val="left"/>
      <w:pPr>
        <w:ind w:left="3460" w:hanging="255"/>
      </w:pPr>
      <w:rPr>
        <w:rFonts w:hint="default"/>
        <w:lang w:val="pt-PT" w:eastAsia="en-US" w:bidi="ar-SA"/>
      </w:rPr>
    </w:lvl>
    <w:lvl w:ilvl="2" w:tplc="FFFFFFFF">
      <w:numFmt w:val="bullet"/>
      <w:lvlText w:val="•"/>
      <w:lvlJc w:val="left"/>
      <w:pPr>
        <w:ind w:left="3580" w:hanging="255"/>
      </w:pPr>
      <w:rPr>
        <w:rFonts w:hint="default"/>
        <w:lang w:val="pt-PT" w:eastAsia="en-US" w:bidi="ar-SA"/>
      </w:rPr>
    </w:lvl>
    <w:lvl w:ilvl="3" w:tplc="FFFFFFFF">
      <w:numFmt w:val="bullet"/>
      <w:lvlText w:val="•"/>
      <w:lvlJc w:val="left"/>
      <w:pPr>
        <w:ind w:left="4295" w:hanging="255"/>
      </w:pPr>
      <w:rPr>
        <w:rFonts w:hint="default"/>
        <w:lang w:val="pt-PT" w:eastAsia="en-US" w:bidi="ar-SA"/>
      </w:rPr>
    </w:lvl>
    <w:lvl w:ilvl="4" w:tplc="FFFFFFFF">
      <w:numFmt w:val="bullet"/>
      <w:lvlText w:val="•"/>
      <w:lvlJc w:val="left"/>
      <w:pPr>
        <w:ind w:left="5011" w:hanging="255"/>
      </w:pPr>
      <w:rPr>
        <w:rFonts w:hint="default"/>
        <w:lang w:val="pt-PT" w:eastAsia="en-US" w:bidi="ar-SA"/>
      </w:rPr>
    </w:lvl>
    <w:lvl w:ilvl="5" w:tplc="FFFFFFFF">
      <w:numFmt w:val="bullet"/>
      <w:lvlText w:val="•"/>
      <w:lvlJc w:val="left"/>
      <w:pPr>
        <w:ind w:left="5726" w:hanging="255"/>
      </w:pPr>
      <w:rPr>
        <w:rFonts w:hint="default"/>
        <w:lang w:val="pt-PT" w:eastAsia="en-US" w:bidi="ar-SA"/>
      </w:rPr>
    </w:lvl>
    <w:lvl w:ilvl="6" w:tplc="FFFFFFFF">
      <w:numFmt w:val="bullet"/>
      <w:lvlText w:val="•"/>
      <w:lvlJc w:val="left"/>
      <w:pPr>
        <w:ind w:left="6442" w:hanging="255"/>
      </w:pPr>
      <w:rPr>
        <w:rFonts w:hint="default"/>
        <w:lang w:val="pt-PT" w:eastAsia="en-US" w:bidi="ar-SA"/>
      </w:rPr>
    </w:lvl>
    <w:lvl w:ilvl="7" w:tplc="FFFFFFFF">
      <w:numFmt w:val="bullet"/>
      <w:lvlText w:val="•"/>
      <w:lvlJc w:val="left"/>
      <w:pPr>
        <w:ind w:left="7157" w:hanging="255"/>
      </w:pPr>
      <w:rPr>
        <w:rFonts w:hint="default"/>
        <w:lang w:val="pt-PT" w:eastAsia="en-US" w:bidi="ar-SA"/>
      </w:rPr>
    </w:lvl>
    <w:lvl w:ilvl="8" w:tplc="FFFFFFFF">
      <w:numFmt w:val="bullet"/>
      <w:lvlText w:val="•"/>
      <w:lvlJc w:val="left"/>
      <w:pPr>
        <w:ind w:left="7873" w:hanging="255"/>
      </w:pPr>
      <w:rPr>
        <w:rFonts w:hint="default"/>
        <w:lang w:val="pt-PT" w:eastAsia="en-US" w:bidi="ar-SA"/>
      </w:rPr>
    </w:lvl>
  </w:abstractNum>
  <w:abstractNum w:abstractNumId="4" w15:restartNumberingAfterBreak="0">
    <w:nsid w:val="292B20E9"/>
    <w:multiLevelType w:val="hybridMultilevel"/>
    <w:tmpl w:val="9C8E8F62"/>
    <w:lvl w:ilvl="0" w:tplc="0592EDB2">
      <w:start w:val="1"/>
      <w:numFmt w:val="upperRoman"/>
      <w:lvlText w:val="%1"/>
      <w:lvlJc w:val="left"/>
      <w:pPr>
        <w:ind w:left="871" w:hanging="159"/>
      </w:pPr>
      <w:rPr>
        <w:rFonts w:ascii="Arial MT" w:eastAsia="Arial MT" w:hAnsi="Arial MT" w:cs="Arial MT" w:hint="default"/>
        <w:w w:val="103"/>
        <w:sz w:val="20"/>
        <w:szCs w:val="20"/>
        <w:lang w:val="pt-PT" w:eastAsia="en-US" w:bidi="ar-SA"/>
      </w:rPr>
    </w:lvl>
    <w:lvl w:ilvl="1" w:tplc="6CAA5686">
      <w:start w:val="2"/>
      <w:numFmt w:val="decimal"/>
      <w:lvlText w:val="%2"/>
      <w:lvlJc w:val="left"/>
      <w:pPr>
        <w:ind w:left="4503" w:hanging="114"/>
      </w:pPr>
      <w:rPr>
        <w:rFonts w:ascii="Arial" w:eastAsia="Arial" w:hAnsi="Arial" w:cs="Arial" w:hint="default"/>
        <w:b/>
        <w:bCs/>
        <w:color w:val="666666"/>
        <w:w w:val="104"/>
        <w:sz w:val="13"/>
        <w:szCs w:val="13"/>
        <w:lang w:val="pt-PT" w:eastAsia="en-US" w:bidi="ar-SA"/>
      </w:rPr>
    </w:lvl>
    <w:lvl w:ilvl="2" w:tplc="DAE06CB4">
      <w:numFmt w:val="bullet"/>
      <w:lvlText w:val="•"/>
      <w:lvlJc w:val="left"/>
      <w:pPr>
        <w:ind w:left="5122" w:hanging="114"/>
      </w:pPr>
      <w:rPr>
        <w:lang w:val="pt-PT" w:eastAsia="en-US" w:bidi="ar-SA"/>
      </w:rPr>
    </w:lvl>
    <w:lvl w:ilvl="3" w:tplc="9C5AC338">
      <w:numFmt w:val="bullet"/>
      <w:lvlText w:val="•"/>
      <w:lvlJc w:val="left"/>
      <w:pPr>
        <w:ind w:left="5744" w:hanging="114"/>
      </w:pPr>
      <w:rPr>
        <w:lang w:val="pt-PT" w:eastAsia="en-US" w:bidi="ar-SA"/>
      </w:rPr>
    </w:lvl>
    <w:lvl w:ilvl="4" w:tplc="BC8CF80C">
      <w:numFmt w:val="bullet"/>
      <w:lvlText w:val="•"/>
      <w:lvlJc w:val="left"/>
      <w:pPr>
        <w:ind w:left="6366" w:hanging="114"/>
      </w:pPr>
      <w:rPr>
        <w:lang w:val="pt-PT" w:eastAsia="en-US" w:bidi="ar-SA"/>
      </w:rPr>
    </w:lvl>
    <w:lvl w:ilvl="5" w:tplc="95462E34">
      <w:numFmt w:val="bullet"/>
      <w:lvlText w:val="•"/>
      <w:lvlJc w:val="left"/>
      <w:pPr>
        <w:ind w:left="6988" w:hanging="114"/>
      </w:pPr>
      <w:rPr>
        <w:lang w:val="pt-PT" w:eastAsia="en-US" w:bidi="ar-SA"/>
      </w:rPr>
    </w:lvl>
    <w:lvl w:ilvl="6" w:tplc="D97A959C">
      <w:numFmt w:val="bullet"/>
      <w:lvlText w:val="•"/>
      <w:lvlJc w:val="left"/>
      <w:pPr>
        <w:ind w:left="7611" w:hanging="114"/>
      </w:pPr>
      <w:rPr>
        <w:lang w:val="pt-PT" w:eastAsia="en-US" w:bidi="ar-SA"/>
      </w:rPr>
    </w:lvl>
    <w:lvl w:ilvl="7" w:tplc="14428FF6">
      <w:numFmt w:val="bullet"/>
      <w:lvlText w:val="•"/>
      <w:lvlJc w:val="left"/>
      <w:pPr>
        <w:ind w:left="8233" w:hanging="114"/>
      </w:pPr>
      <w:rPr>
        <w:lang w:val="pt-PT" w:eastAsia="en-US" w:bidi="ar-SA"/>
      </w:rPr>
    </w:lvl>
    <w:lvl w:ilvl="8" w:tplc="727EAE30">
      <w:numFmt w:val="bullet"/>
      <w:lvlText w:val="•"/>
      <w:lvlJc w:val="left"/>
      <w:pPr>
        <w:ind w:left="8855" w:hanging="114"/>
      </w:pPr>
      <w:rPr>
        <w:lang w:val="pt-PT" w:eastAsia="en-US" w:bidi="ar-SA"/>
      </w:rPr>
    </w:lvl>
  </w:abstractNum>
  <w:abstractNum w:abstractNumId="5" w15:restartNumberingAfterBreak="0">
    <w:nsid w:val="323A1849"/>
    <w:multiLevelType w:val="hybridMultilevel"/>
    <w:tmpl w:val="A5728C5A"/>
    <w:lvl w:ilvl="0" w:tplc="DE2269CA">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D63E3"/>
    <w:multiLevelType w:val="hybridMultilevel"/>
    <w:tmpl w:val="7DE2BA6A"/>
    <w:lvl w:ilvl="0" w:tplc="B56221CC">
      <w:start w:val="1"/>
      <w:numFmt w:val="upperRoman"/>
      <w:suff w:val="space"/>
      <w:lvlText w:val="%1 -"/>
      <w:lvlJc w:val="left"/>
      <w:pPr>
        <w:ind w:left="567"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3E5E55"/>
    <w:multiLevelType w:val="hybridMultilevel"/>
    <w:tmpl w:val="5AF01F4E"/>
    <w:lvl w:ilvl="0" w:tplc="8B163860">
      <w:start w:val="1"/>
      <w:numFmt w:val="upperRoman"/>
      <w:suff w:val="space"/>
      <w:lvlText w:val="%1 - "/>
      <w:lvlJc w:val="left"/>
      <w:pPr>
        <w:ind w:left="567" w:firstLine="0"/>
      </w:pPr>
      <w:rPr>
        <w:rFonts w:hint="default"/>
        <w:b w:val="0"/>
        <w:i w:val="0"/>
        <w:w w:val="103"/>
        <w:sz w:val="24"/>
        <w:szCs w:val="20"/>
        <w:lang w:val="pt-PT" w:eastAsia="en-US" w:bidi="ar-SA"/>
      </w:rPr>
    </w:lvl>
    <w:lvl w:ilvl="1" w:tplc="FFFFFFFF">
      <w:start w:val="2"/>
      <w:numFmt w:val="decimal"/>
      <w:lvlText w:val="%2"/>
      <w:lvlJc w:val="left"/>
      <w:pPr>
        <w:ind w:left="4503" w:hanging="114"/>
      </w:pPr>
      <w:rPr>
        <w:rFonts w:ascii="Arial" w:eastAsia="Arial" w:hAnsi="Arial" w:cs="Arial" w:hint="default"/>
        <w:b/>
        <w:bCs/>
        <w:color w:val="666666"/>
        <w:w w:val="104"/>
        <w:sz w:val="13"/>
        <w:szCs w:val="13"/>
        <w:lang w:val="pt-PT" w:eastAsia="en-US" w:bidi="ar-SA"/>
      </w:rPr>
    </w:lvl>
    <w:lvl w:ilvl="2" w:tplc="FFFFFFFF">
      <w:numFmt w:val="bullet"/>
      <w:lvlText w:val="•"/>
      <w:lvlJc w:val="left"/>
      <w:pPr>
        <w:ind w:left="5122" w:hanging="114"/>
      </w:pPr>
      <w:rPr>
        <w:lang w:val="pt-PT" w:eastAsia="en-US" w:bidi="ar-SA"/>
      </w:rPr>
    </w:lvl>
    <w:lvl w:ilvl="3" w:tplc="FFFFFFFF">
      <w:numFmt w:val="bullet"/>
      <w:lvlText w:val="•"/>
      <w:lvlJc w:val="left"/>
      <w:pPr>
        <w:ind w:left="5744" w:hanging="114"/>
      </w:pPr>
      <w:rPr>
        <w:lang w:val="pt-PT" w:eastAsia="en-US" w:bidi="ar-SA"/>
      </w:rPr>
    </w:lvl>
    <w:lvl w:ilvl="4" w:tplc="FFFFFFFF">
      <w:numFmt w:val="bullet"/>
      <w:lvlText w:val="•"/>
      <w:lvlJc w:val="left"/>
      <w:pPr>
        <w:ind w:left="6366" w:hanging="114"/>
      </w:pPr>
      <w:rPr>
        <w:lang w:val="pt-PT" w:eastAsia="en-US" w:bidi="ar-SA"/>
      </w:rPr>
    </w:lvl>
    <w:lvl w:ilvl="5" w:tplc="FFFFFFFF">
      <w:numFmt w:val="bullet"/>
      <w:lvlText w:val="•"/>
      <w:lvlJc w:val="left"/>
      <w:pPr>
        <w:ind w:left="6988" w:hanging="114"/>
      </w:pPr>
      <w:rPr>
        <w:lang w:val="pt-PT" w:eastAsia="en-US" w:bidi="ar-SA"/>
      </w:rPr>
    </w:lvl>
    <w:lvl w:ilvl="6" w:tplc="FFFFFFFF">
      <w:numFmt w:val="bullet"/>
      <w:lvlText w:val="•"/>
      <w:lvlJc w:val="left"/>
      <w:pPr>
        <w:ind w:left="7611" w:hanging="114"/>
      </w:pPr>
      <w:rPr>
        <w:lang w:val="pt-PT" w:eastAsia="en-US" w:bidi="ar-SA"/>
      </w:rPr>
    </w:lvl>
    <w:lvl w:ilvl="7" w:tplc="FFFFFFFF">
      <w:numFmt w:val="bullet"/>
      <w:lvlText w:val="•"/>
      <w:lvlJc w:val="left"/>
      <w:pPr>
        <w:ind w:left="8233" w:hanging="114"/>
      </w:pPr>
      <w:rPr>
        <w:lang w:val="pt-PT" w:eastAsia="en-US" w:bidi="ar-SA"/>
      </w:rPr>
    </w:lvl>
    <w:lvl w:ilvl="8" w:tplc="FFFFFFFF">
      <w:numFmt w:val="bullet"/>
      <w:lvlText w:val="•"/>
      <w:lvlJc w:val="left"/>
      <w:pPr>
        <w:ind w:left="8855" w:hanging="114"/>
      </w:pPr>
      <w:rPr>
        <w:lang w:val="pt-PT" w:eastAsia="en-US" w:bidi="ar-SA"/>
      </w:rPr>
    </w:lvl>
  </w:abstractNum>
  <w:abstractNum w:abstractNumId="8" w15:restartNumberingAfterBreak="0">
    <w:nsid w:val="41C60DEC"/>
    <w:multiLevelType w:val="hybridMultilevel"/>
    <w:tmpl w:val="6DF6F35E"/>
    <w:lvl w:ilvl="0" w:tplc="ACC826EC">
      <w:start w:val="1"/>
      <w:numFmt w:val="upperRoman"/>
      <w:lvlText w:val="%1 - "/>
      <w:lvlJc w:val="left"/>
      <w:pPr>
        <w:ind w:left="720" w:hanging="360"/>
      </w:pPr>
      <w:rPr>
        <w:rFonts w:ascii="Arial" w:hAnsi="Arial" w:hint="default"/>
        <w:b w:val="0"/>
        <w:i w:val="0"/>
        <w:sz w:val="24"/>
      </w:rPr>
    </w:lvl>
    <w:lvl w:ilvl="1" w:tplc="04160019" w:tentative="1">
      <w:start w:val="1"/>
      <w:numFmt w:val="lowerLetter"/>
      <w:lvlText w:val="%2."/>
      <w:lvlJc w:val="left"/>
      <w:pPr>
        <w:ind w:left="1440" w:hanging="360"/>
      </w:pPr>
    </w:lvl>
    <w:lvl w:ilvl="2" w:tplc="7F86D982">
      <w:start w:val="1"/>
      <w:numFmt w:val="upperRoman"/>
      <w:suff w:val="space"/>
      <w:lvlText w:val="%3 - "/>
      <w:lvlJc w:val="left"/>
      <w:pPr>
        <w:ind w:left="567" w:firstLine="0"/>
      </w:pPr>
      <w:rPr>
        <w:rFonts w:hint="default"/>
        <w:strike w:val="0"/>
        <w:dstrike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414AE1"/>
    <w:multiLevelType w:val="hybridMultilevel"/>
    <w:tmpl w:val="AE4C3C72"/>
    <w:lvl w:ilvl="0" w:tplc="2F74C1FC">
      <w:start w:val="1"/>
      <w:numFmt w:val="upperRoman"/>
      <w:lvlText w:val="%1-"/>
      <w:lvlJc w:val="left"/>
      <w:pPr>
        <w:ind w:left="119" w:hanging="255"/>
        <w:jc w:val="left"/>
      </w:pPr>
      <w:rPr>
        <w:rFonts w:ascii="Times New Roman" w:eastAsia="Times New Roman" w:hAnsi="Times New Roman" w:cs="Times New Roman" w:hint="default"/>
        <w:b/>
        <w:bCs/>
        <w:spacing w:val="-3"/>
        <w:w w:val="99"/>
        <w:sz w:val="24"/>
        <w:szCs w:val="24"/>
        <w:lang w:val="pt-PT" w:eastAsia="en-US" w:bidi="ar-SA"/>
      </w:rPr>
    </w:lvl>
    <w:lvl w:ilvl="1" w:tplc="822A172C">
      <w:numFmt w:val="bullet"/>
      <w:lvlText w:val="•"/>
      <w:lvlJc w:val="left"/>
      <w:pPr>
        <w:ind w:left="3460" w:hanging="255"/>
      </w:pPr>
      <w:rPr>
        <w:rFonts w:hint="default"/>
        <w:lang w:val="pt-PT" w:eastAsia="en-US" w:bidi="ar-SA"/>
      </w:rPr>
    </w:lvl>
    <w:lvl w:ilvl="2" w:tplc="6E1E0DCE">
      <w:numFmt w:val="bullet"/>
      <w:lvlText w:val="•"/>
      <w:lvlJc w:val="left"/>
      <w:pPr>
        <w:ind w:left="3580" w:hanging="255"/>
      </w:pPr>
      <w:rPr>
        <w:rFonts w:hint="default"/>
        <w:lang w:val="pt-PT" w:eastAsia="en-US" w:bidi="ar-SA"/>
      </w:rPr>
    </w:lvl>
    <w:lvl w:ilvl="3" w:tplc="072202C2">
      <w:numFmt w:val="bullet"/>
      <w:lvlText w:val="•"/>
      <w:lvlJc w:val="left"/>
      <w:pPr>
        <w:ind w:left="4295" w:hanging="255"/>
      </w:pPr>
      <w:rPr>
        <w:rFonts w:hint="default"/>
        <w:lang w:val="pt-PT" w:eastAsia="en-US" w:bidi="ar-SA"/>
      </w:rPr>
    </w:lvl>
    <w:lvl w:ilvl="4" w:tplc="3620D892">
      <w:numFmt w:val="bullet"/>
      <w:lvlText w:val="•"/>
      <w:lvlJc w:val="left"/>
      <w:pPr>
        <w:ind w:left="5011" w:hanging="255"/>
      </w:pPr>
      <w:rPr>
        <w:rFonts w:hint="default"/>
        <w:lang w:val="pt-PT" w:eastAsia="en-US" w:bidi="ar-SA"/>
      </w:rPr>
    </w:lvl>
    <w:lvl w:ilvl="5" w:tplc="D952A34C">
      <w:numFmt w:val="bullet"/>
      <w:lvlText w:val="•"/>
      <w:lvlJc w:val="left"/>
      <w:pPr>
        <w:ind w:left="5726" w:hanging="255"/>
      </w:pPr>
      <w:rPr>
        <w:rFonts w:hint="default"/>
        <w:lang w:val="pt-PT" w:eastAsia="en-US" w:bidi="ar-SA"/>
      </w:rPr>
    </w:lvl>
    <w:lvl w:ilvl="6" w:tplc="373C65F6">
      <w:numFmt w:val="bullet"/>
      <w:lvlText w:val="•"/>
      <w:lvlJc w:val="left"/>
      <w:pPr>
        <w:ind w:left="6442" w:hanging="255"/>
      </w:pPr>
      <w:rPr>
        <w:rFonts w:hint="default"/>
        <w:lang w:val="pt-PT" w:eastAsia="en-US" w:bidi="ar-SA"/>
      </w:rPr>
    </w:lvl>
    <w:lvl w:ilvl="7" w:tplc="1BBEA160">
      <w:numFmt w:val="bullet"/>
      <w:lvlText w:val="•"/>
      <w:lvlJc w:val="left"/>
      <w:pPr>
        <w:ind w:left="7157" w:hanging="255"/>
      </w:pPr>
      <w:rPr>
        <w:rFonts w:hint="default"/>
        <w:lang w:val="pt-PT" w:eastAsia="en-US" w:bidi="ar-SA"/>
      </w:rPr>
    </w:lvl>
    <w:lvl w:ilvl="8" w:tplc="8738DEF0">
      <w:numFmt w:val="bullet"/>
      <w:lvlText w:val="•"/>
      <w:lvlJc w:val="left"/>
      <w:pPr>
        <w:ind w:left="7873" w:hanging="255"/>
      </w:pPr>
      <w:rPr>
        <w:rFonts w:hint="default"/>
        <w:lang w:val="pt-PT" w:eastAsia="en-US" w:bidi="ar-SA"/>
      </w:rPr>
    </w:lvl>
  </w:abstractNum>
  <w:num w:numId="1" w16cid:durableId="731081540">
    <w:abstractNumId w:val="0"/>
  </w:num>
  <w:num w:numId="2" w16cid:durableId="573049911">
    <w:abstractNumId w:val="9"/>
  </w:num>
  <w:num w:numId="3" w16cid:durableId="2145001151">
    <w:abstractNumId w:val="2"/>
  </w:num>
  <w:num w:numId="4" w16cid:durableId="764418840">
    <w:abstractNumId w:val="4"/>
    <w:lvlOverride w:ilvl="0">
      <w:startOverride w:val="1"/>
    </w:lvlOverride>
    <w:lvlOverride w:ilvl="1">
      <w:startOverride w:val="2"/>
    </w:lvlOverride>
    <w:lvlOverride w:ilvl="2"/>
    <w:lvlOverride w:ilvl="3"/>
    <w:lvlOverride w:ilvl="4"/>
    <w:lvlOverride w:ilvl="5"/>
    <w:lvlOverride w:ilvl="6"/>
    <w:lvlOverride w:ilvl="7"/>
    <w:lvlOverride w:ilvl="8"/>
  </w:num>
  <w:num w:numId="5" w16cid:durableId="1180044650">
    <w:abstractNumId w:val="4"/>
  </w:num>
  <w:num w:numId="6" w16cid:durableId="774254322">
    <w:abstractNumId w:val="7"/>
  </w:num>
  <w:num w:numId="7" w16cid:durableId="1765570546">
    <w:abstractNumId w:val="8"/>
  </w:num>
  <w:num w:numId="8" w16cid:durableId="13505945">
    <w:abstractNumId w:val="3"/>
  </w:num>
  <w:num w:numId="9" w16cid:durableId="1515610681">
    <w:abstractNumId w:val="1"/>
  </w:num>
  <w:num w:numId="10" w16cid:durableId="666516388">
    <w:abstractNumId w:val="6"/>
  </w:num>
  <w:num w:numId="11" w16cid:durableId="320429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24"/>
    <w:rsid w:val="00017375"/>
    <w:rsid w:val="000D1716"/>
    <w:rsid w:val="00115D71"/>
    <w:rsid w:val="001200EC"/>
    <w:rsid w:val="001A682D"/>
    <w:rsid w:val="001C092D"/>
    <w:rsid w:val="001D21A7"/>
    <w:rsid w:val="001D32E2"/>
    <w:rsid w:val="00276FBC"/>
    <w:rsid w:val="002A0258"/>
    <w:rsid w:val="002C4473"/>
    <w:rsid w:val="002E17E6"/>
    <w:rsid w:val="00311E91"/>
    <w:rsid w:val="00316F86"/>
    <w:rsid w:val="003562CD"/>
    <w:rsid w:val="00361408"/>
    <w:rsid w:val="0038298B"/>
    <w:rsid w:val="003C352D"/>
    <w:rsid w:val="003D38CE"/>
    <w:rsid w:val="003D6B6E"/>
    <w:rsid w:val="003F7928"/>
    <w:rsid w:val="00404009"/>
    <w:rsid w:val="00433903"/>
    <w:rsid w:val="00460F02"/>
    <w:rsid w:val="00463D8B"/>
    <w:rsid w:val="00471E07"/>
    <w:rsid w:val="0047384B"/>
    <w:rsid w:val="004B0978"/>
    <w:rsid w:val="004B17CE"/>
    <w:rsid w:val="004C5D20"/>
    <w:rsid w:val="004F3919"/>
    <w:rsid w:val="00512895"/>
    <w:rsid w:val="00536794"/>
    <w:rsid w:val="00556230"/>
    <w:rsid w:val="00556632"/>
    <w:rsid w:val="00561E0B"/>
    <w:rsid w:val="005E0758"/>
    <w:rsid w:val="005E148B"/>
    <w:rsid w:val="00641C3C"/>
    <w:rsid w:val="006850F1"/>
    <w:rsid w:val="00691299"/>
    <w:rsid w:val="006A0B0E"/>
    <w:rsid w:val="006E6768"/>
    <w:rsid w:val="007379C3"/>
    <w:rsid w:val="0075037F"/>
    <w:rsid w:val="00754D09"/>
    <w:rsid w:val="00761A90"/>
    <w:rsid w:val="00782990"/>
    <w:rsid w:val="00783907"/>
    <w:rsid w:val="00784E1A"/>
    <w:rsid w:val="00791CD2"/>
    <w:rsid w:val="00796ED5"/>
    <w:rsid w:val="007C534F"/>
    <w:rsid w:val="00826D2A"/>
    <w:rsid w:val="00845DC5"/>
    <w:rsid w:val="0084736B"/>
    <w:rsid w:val="00850C71"/>
    <w:rsid w:val="00880377"/>
    <w:rsid w:val="008A573D"/>
    <w:rsid w:val="008B656C"/>
    <w:rsid w:val="008B73A1"/>
    <w:rsid w:val="008C6EC9"/>
    <w:rsid w:val="00965BCE"/>
    <w:rsid w:val="009B29B8"/>
    <w:rsid w:val="00A91F93"/>
    <w:rsid w:val="00AD1BDE"/>
    <w:rsid w:val="00B0220F"/>
    <w:rsid w:val="00B16F11"/>
    <w:rsid w:val="00B42E24"/>
    <w:rsid w:val="00B65BE0"/>
    <w:rsid w:val="00B76FB0"/>
    <w:rsid w:val="00BE0708"/>
    <w:rsid w:val="00C03754"/>
    <w:rsid w:val="00C21944"/>
    <w:rsid w:val="00C33E58"/>
    <w:rsid w:val="00C46955"/>
    <w:rsid w:val="00C71451"/>
    <w:rsid w:val="00CA140C"/>
    <w:rsid w:val="00CA3807"/>
    <w:rsid w:val="00CC3069"/>
    <w:rsid w:val="00CC4654"/>
    <w:rsid w:val="00CD1201"/>
    <w:rsid w:val="00CE0D1D"/>
    <w:rsid w:val="00CE7FDB"/>
    <w:rsid w:val="00CF69D3"/>
    <w:rsid w:val="00D549E4"/>
    <w:rsid w:val="00D6217A"/>
    <w:rsid w:val="00D74C16"/>
    <w:rsid w:val="00DC0993"/>
    <w:rsid w:val="00DD5C9C"/>
    <w:rsid w:val="00E054A0"/>
    <w:rsid w:val="00E168F1"/>
    <w:rsid w:val="00E2321C"/>
    <w:rsid w:val="00E519F2"/>
    <w:rsid w:val="00E832AB"/>
    <w:rsid w:val="00E86949"/>
    <w:rsid w:val="00EB2329"/>
    <w:rsid w:val="00EB6509"/>
    <w:rsid w:val="00ED2C81"/>
    <w:rsid w:val="00F2483D"/>
    <w:rsid w:val="00F3349B"/>
    <w:rsid w:val="00F50D9B"/>
    <w:rsid w:val="00F81F3C"/>
    <w:rsid w:val="00F91256"/>
    <w:rsid w:val="00FD4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CFA882"/>
  <w15:chartTrackingRefBased/>
  <w15:docId w15:val="{C6519B6A-3C91-47AC-BEED-708FA2AB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ind w:firstLine="3990"/>
      <w:jc w:val="both"/>
      <w:outlineLvl w:val="0"/>
    </w:pPr>
    <w:rPr>
      <w:rFonts w:ascii="Arial" w:hAnsi="Arial" w:cs="Arial"/>
      <w:b/>
    </w:rPr>
  </w:style>
  <w:style w:type="paragraph" w:styleId="Ttulo2">
    <w:name w:val="heading 2"/>
    <w:basedOn w:val="Normal"/>
    <w:next w:val="Normal"/>
    <w:qFormat/>
    <w:pPr>
      <w:keepNext/>
      <w:numPr>
        <w:ilvl w:val="1"/>
        <w:numId w:val="1"/>
      </w:numPr>
      <w:tabs>
        <w:tab w:val="left" w:pos="3969"/>
        <w:tab w:val="left" w:pos="6946"/>
      </w:tabs>
      <w:jc w:val="center"/>
      <w:outlineLvl w:val="1"/>
    </w:pPr>
    <w:rPr>
      <w:rFonts w:ascii="Arial" w:hAnsi="Arial" w:cs="Arial"/>
      <w:b/>
      <w:szCs w:val="20"/>
    </w:rPr>
  </w:style>
  <w:style w:type="paragraph" w:styleId="Ttulo3">
    <w:name w:val="heading 3"/>
    <w:basedOn w:val="Normal"/>
    <w:next w:val="Normal"/>
    <w:qFormat/>
    <w:pPr>
      <w:keepNext/>
      <w:numPr>
        <w:ilvl w:val="2"/>
        <w:numId w:val="1"/>
      </w:numPr>
      <w:tabs>
        <w:tab w:val="left" w:pos="3969"/>
        <w:tab w:val="left" w:pos="6946"/>
      </w:tabs>
      <w:outlineLvl w:val="2"/>
    </w:pPr>
    <w:rPr>
      <w:rFonts w:ascii="Arial" w:hAnsi="Arial" w:cs="Arial"/>
      <w:szCs w:val="20"/>
    </w:rPr>
  </w:style>
  <w:style w:type="paragraph" w:styleId="Ttulo4">
    <w:name w:val="heading 4"/>
    <w:basedOn w:val="Normal"/>
    <w:next w:val="Normal"/>
    <w:qFormat/>
    <w:pPr>
      <w:keepNext/>
      <w:numPr>
        <w:ilvl w:val="3"/>
        <w:numId w:val="1"/>
      </w:numPr>
      <w:tabs>
        <w:tab w:val="left" w:pos="3969"/>
        <w:tab w:val="left" w:pos="6946"/>
      </w:tabs>
      <w:outlineLvl w:val="3"/>
    </w:pPr>
    <w:rPr>
      <w:rFonts w:ascii="Arial" w:hAnsi="Arial" w:cs="Arial"/>
      <w:szCs w:val="20"/>
      <w:u w:val="single"/>
    </w:rPr>
  </w:style>
  <w:style w:type="paragraph" w:styleId="Ttulo5">
    <w:name w:val="heading 5"/>
    <w:basedOn w:val="Normal"/>
    <w:next w:val="Normal"/>
    <w:qFormat/>
    <w:pPr>
      <w:keepNext/>
      <w:numPr>
        <w:ilvl w:val="4"/>
        <w:numId w:val="1"/>
      </w:numPr>
      <w:tabs>
        <w:tab w:val="left" w:pos="851"/>
        <w:tab w:val="left" w:pos="2127"/>
        <w:tab w:val="left" w:pos="7088"/>
      </w:tabs>
      <w:jc w:val="both"/>
      <w:outlineLvl w:val="4"/>
    </w:pPr>
    <w:rPr>
      <w:rFonts w:ascii="Arial" w:hAnsi="Arial" w:cs="Arial"/>
      <w:b/>
      <w:szCs w:val="20"/>
    </w:rPr>
  </w:style>
  <w:style w:type="paragraph" w:styleId="Ttulo6">
    <w:name w:val="heading 6"/>
    <w:basedOn w:val="Normal"/>
    <w:next w:val="Normal"/>
    <w:qFormat/>
    <w:pPr>
      <w:keepNext/>
      <w:numPr>
        <w:ilvl w:val="5"/>
        <w:numId w:val="1"/>
      </w:numPr>
      <w:spacing w:line="360" w:lineRule="auto"/>
      <w:jc w:val="both"/>
      <w:outlineLvl w:val="5"/>
    </w:pPr>
    <w:rPr>
      <w:rFonts w:ascii="Arial" w:hAnsi="Arial" w:cs="Arial"/>
      <w:b/>
      <w:u w:val="single"/>
    </w:rPr>
  </w:style>
  <w:style w:type="paragraph" w:styleId="Ttulo7">
    <w:name w:val="heading 7"/>
    <w:basedOn w:val="Normal"/>
    <w:next w:val="Normal"/>
    <w:qFormat/>
    <w:pPr>
      <w:keepNext/>
      <w:numPr>
        <w:ilvl w:val="6"/>
        <w:numId w:val="1"/>
      </w:numPr>
      <w:tabs>
        <w:tab w:val="left" w:pos="4218"/>
        <w:tab w:val="left" w:pos="6946"/>
      </w:tabs>
      <w:spacing w:line="360" w:lineRule="auto"/>
      <w:ind w:left="4047"/>
      <w:jc w:val="both"/>
      <w:outlineLvl w:val="6"/>
    </w:pPr>
    <w:rPr>
      <w:rFonts w:ascii="Arial" w:hAnsi="Arial" w:cs="Arial"/>
      <w:b/>
      <w:sz w:val="22"/>
    </w:rPr>
  </w:style>
  <w:style w:type="paragraph" w:styleId="Ttulo8">
    <w:name w:val="heading 8"/>
    <w:basedOn w:val="Normal"/>
    <w:next w:val="Normal"/>
    <w:qFormat/>
    <w:pPr>
      <w:keepNext/>
      <w:numPr>
        <w:ilvl w:val="7"/>
        <w:numId w:val="1"/>
      </w:numPr>
      <w:tabs>
        <w:tab w:val="left" w:pos="2850"/>
        <w:tab w:val="left" w:pos="6946"/>
      </w:tabs>
      <w:spacing w:line="360" w:lineRule="auto"/>
      <w:ind w:left="3192"/>
      <w:jc w:val="both"/>
      <w:outlineLvl w:val="7"/>
    </w:pPr>
    <w:rPr>
      <w:rFonts w:ascii="Arial" w:hAnsi="Arial" w:cs="Arial"/>
      <w:b/>
    </w:rPr>
  </w:style>
  <w:style w:type="paragraph" w:styleId="Ttulo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1z0">
    <w:name w:val="WW8Num1z0"/>
    <w:rPr>
      <w:rFont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ascii="Symbol" w:hAnsi="Symbol" w:cs="Symbol" w:hint="default"/>
    </w:rPr>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rPr>
  </w:style>
  <w:style w:type="character" w:customStyle="1" w:styleId="WW8Num45z0">
    <w:name w:val="WW8Num45z0"/>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b w:val="0"/>
      <w:color w:val="000000"/>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Fontepargpadro1">
    <w:name w:val="Fonte parág. padrão1"/>
  </w:style>
  <w:style w:type="character" w:customStyle="1" w:styleId="Ttulo3Char">
    <w:name w:val="Título 3 Char"/>
    <w:rPr>
      <w:rFonts w:ascii="Arial" w:hAnsi="Arial" w:cs="Arial"/>
      <w:sz w:val="24"/>
    </w:rPr>
  </w:style>
  <w:style w:type="character" w:customStyle="1" w:styleId="Ttulo4Char">
    <w:name w:val="Título 4 Char"/>
    <w:rPr>
      <w:rFonts w:ascii="Arial" w:hAnsi="Arial" w:cs="Arial"/>
      <w:sz w:val="24"/>
      <w:u w:val="single"/>
    </w:rPr>
  </w:style>
  <w:style w:type="character" w:customStyle="1" w:styleId="RecuodecorpodetextoChar">
    <w:name w:val="Recuo de corpo de texto Char"/>
    <w:rPr>
      <w:rFonts w:ascii="Arial" w:hAnsi="Arial" w:cs="Arial"/>
      <w:b/>
      <w:sz w:val="24"/>
      <w:szCs w:val="24"/>
    </w:rPr>
  </w:style>
  <w:style w:type="character" w:customStyle="1" w:styleId="Ttulo9Char">
    <w:name w:val="Título 9 Char"/>
    <w:rPr>
      <w:rFonts w:ascii="Cambria" w:eastAsia="Times New Roman" w:hAnsi="Cambria" w:cs="Times New Roman"/>
      <w:sz w:val="22"/>
      <w:szCs w:val="22"/>
    </w:rPr>
  </w:style>
  <w:style w:type="character" w:customStyle="1" w:styleId="CabealhoChar">
    <w:name w:val="Cabeçalho Char"/>
    <w:rPr>
      <w:rFonts w:ascii="Calibri" w:eastAsia="Calibri" w:hAnsi="Calibri" w:cs="Calibri"/>
      <w:sz w:val="22"/>
      <w:szCs w:val="22"/>
    </w:rPr>
  </w:style>
  <w:style w:type="character" w:customStyle="1" w:styleId="RodapChar">
    <w:name w:val="Rodapé Char"/>
    <w:rPr>
      <w:rFonts w:ascii="Calibri" w:eastAsia="Calibri" w:hAnsi="Calibri" w:cs="Calibri"/>
      <w:sz w:val="22"/>
      <w:szCs w:val="22"/>
    </w:rPr>
  </w:style>
  <w:style w:type="character" w:customStyle="1" w:styleId="Ttulo5Char">
    <w:name w:val="Título 5 Char"/>
    <w:rPr>
      <w:rFonts w:ascii="Arial" w:hAnsi="Arial" w:cs="Arial"/>
      <w:b/>
      <w:sz w:val="24"/>
    </w:rPr>
  </w:style>
  <w:style w:type="character" w:customStyle="1" w:styleId="Ttulo6Char">
    <w:name w:val="Título 6 Char"/>
    <w:rPr>
      <w:rFonts w:ascii="Arial" w:hAnsi="Arial" w:cs="Arial"/>
      <w:b/>
      <w:sz w:val="24"/>
      <w:szCs w:val="24"/>
      <w:u w:val="single"/>
    </w:rPr>
  </w:style>
  <w:style w:type="character" w:customStyle="1" w:styleId="Ttulo7Char">
    <w:name w:val="Título 7 Char"/>
    <w:rPr>
      <w:rFonts w:ascii="Arial" w:hAnsi="Arial" w:cs="Arial"/>
      <w:b/>
      <w:sz w:val="22"/>
      <w:szCs w:val="24"/>
    </w:rPr>
  </w:style>
  <w:style w:type="character" w:customStyle="1" w:styleId="Ttulo8Char">
    <w:name w:val="Título 8 Char"/>
    <w:rPr>
      <w:rFonts w:ascii="Arial" w:hAnsi="Arial" w:cs="Arial"/>
      <w:b/>
      <w:sz w:val="24"/>
      <w:szCs w:val="24"/>
    </w:rPr>
  </w:style>
  <w:style w:type="character" w:customStyle="1" w:styleId="CorpodetextoChar">
    <w:name w:val="Corpo de texto Char"/>
    <w:rPr>
      <w:rFonts w:ascii="Arial" w:hAnsi="Arial" w:cs="Arial"/>
      <w:sz w:val="24"/>
      <w:szCs w:val="24"/>
    </w:rPr>
  </w:style>
  <w:style w:type="character" w:customStyle="1" w:styleId="Corpodetexto3Char">
    <w:name w:val="Corpo de texto 3 Char"/>
    <w:rPr>
      <w:sz w:val="16"/>
      <w:szCs w:val="16"/>
    </w:rPr>
  </w:style>
  <w:style w:type="character" w:customStyle="1" w:styleId="Recuodecorpodetexto3Char">
    <w:name w:val="Recuo de corpo de texto 3 Char"/>
    <w:rPr>
      <w:sz w:val="16"/>
      <w:szCs w:val="16"/>
    </w:rPr>
  </w:style>
  <w:style w:type="character" w:customStyle="1" w:styleId="Corpodetexto2Char">
    <w:name w:val="Corpo de texto 2 Char"/>
    <w:rPr>
      <w:rFonts w:ascii="Bookman Old Style" w:hAnsi="Bookman Old Style" w:cs="Bookman Old Style"/>
      <w:sz w:val="22"/>
    </w:rPr>
  </w:style>
  <w:style w:type="character" w:styleId="Hyperlink">
    <w:name w:val="Hyperlink"/>
    <w:rPr>
      <w:color w:val="0563C1"/>
      <w:u w:val="single"/>
    </w:rPr>
  </w:style>
  <w:style w:type="character" w:customStyle="1" w:styleId="TextodebaloChar">
    <w:name w:val="Texto de balão Char"/>
    <w:rPr>
      <w:rFonts w:ascii="Segoe UI" w:hAnsi="Segoe UI" w:cs="Segoe UI"/>
      <w:sz w:val="18"/>
      <w:szCs w:val="18"/>
    </w:rPr>
  </w:style>
  <w:style w:type="character" w:styleId="nfase">
    <w:name w:val="Emphasis"/>
    <w:qFormat/>
    <w:rPr>
      <w:i/>
      <w:iCs/>
    </w:rPr>
  </w:style>
  <w:style w:type="character" w:styleId="Forte">
    <w:name w:val="Strong"/>
    <w:qFormat/>
    <w:rPr>
      <w:b/>
      <w:bCs/>
    </w:rPr>
  </w:style>
  <w:style w:type="character" w:customStyle="1" w:styleId="Marcadores">
    <w:name w:val="Marcadore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tabs>
        <w:tab w:val="left" w:pos="3135"/>
      </w:tabs>
      <w:spacing w:line="360" w:lineRule="auto"/>
      <w:jc w:val="both"/>
    </w:pPr>
    <w:rPr>
      <w:rFonts w:ascii="Arial" w:hAnsi="Arial" w:cs="Arial"/>
    </w:rPr>
  </w:style>
  <w:style w:type="paragraph" w:styleId="Lista">
    <w:name w:val="List"/>
    <w:basedOn w:val="Corpodetexto"/>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style>
  <w:style w:type="paragraph" w:styleId="Recuodecorpodetexto">
    <w:name w:val="Body Text Indent"/>
    <w:basedOn w:val="Normal"/>
    <w:pPr>
      <w:ind w:firstLine="3990"/>
      <w:jc w:val="both"/>
    </w:pPr>
    <w:rPr>
      <w:rFonts w:ascii="Arial" w:hAnsi="Arial" w:cs="Arial"/>
      <w:b/>
    </w:rPr>
  </w:style>
  <w:style w:type="paragraph" w:customStyle="1" w:styleId="Corpodetexto21">
    <w:name w:val="Corpo de texto 21"/>
    <w:basedOn w:val="Normal"/>
    <w:pPr>
      <w:tabs>
        <w:tab w:val="left" w:pos="2835"/>
      </w:tabs>
      <w:jc w:val="both"/>
    </w:pPr>
    <w:rPr>
      <w:rFonts w:ascii="Bookman Old Style" w:hAnsi="Bookman Old Style" w:cs="Bookman Old Style"/>
      <w:sz w:val="22"/>
      <w:szCs w:val="20"/>
    </w:rPr>
  </w:style>
  <w:style w:type="paragraph" w:customStyle="1" w:styleId="Corpodetexto22">
    <w:name w:val="Corpo de texto 22"/>
    <w:basedOn w:val="Normal"/>
    <w:pPr>
      <w:tabs>
        <w:tab w:val="left" w:pos="2835"/>
      </w:tabs>
      <w:ind w:left="2835"/>
      <w:jc w:val="both"/>
    </w:pPr>
    <w:rPr>
      <w:rFonts w:ascii="Arial" w:hAnsi="Arial" w:cs="Arial"/>
      <w:b/>
      <w:szCs w:val="20"/>
    </w:rPr>
  </w:style>
  <w:style w:type="paragraph" w:customStyle="1" w:styleId="Textoembloco1">
    <w:name w:val="Texto em bloco1"/>
    <w:basedOn w:val="Normal"/>
    <w:pPr>
      <w:spacing w:line="360" w:lineRule="auto"/>
      <w:ind w:left="709" w:right="510"/>
      <w:jc w:val="both"/>
    </w:pPr>
    <w:rPr>
      <w:rFonts w:ascii="Arial" w:hAnsi="Arial" w:cs="Arial"/>
      <w:sz w:val="22"/>
      <w:szCs w:val="20"/>
    </w:rPr>
  </w:style>
  <w:style w:type="paragraph" w:customStyle="1" w:styleId="Recuodecorpodetexto21">
    <w:name w:val="Recuo de corpo de texto 21"/>
    <w:basedOn w:val="Normal"/>
    <w:pPr>
      <w:tabs>
        <w:tab w:val="left" w:pos="2835"/>
      </w:tabs>
      <w:spacing w:line="360" w:lineRule="auto"/>
      <w:ind w:left="855"/>
      <w:jc w:val="both"/>
    </w:pPr>
    <w:rPr>
      <w:rFonts w:ascii="Arial" w:hAnsi="Arial" w:cs="Arial"/>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rPr>
      <w:rFonts w:ascii="Calibri" w:eastAsia="Calibri" w:hAnsi="Calibri" w:cs="Calibri"/>
      <w:sz w:val="22"/>
      <w:szCs w:val="22"/>
    </w:rPr>
  </w:style>
  <w:style w:type="paragraph" w:styleId="Rodap">
    <w:name w:val="footer"/>
    <w:basedOn w:val="Normal"/>
    <w:pPr>
      <w:tabs>
        <w:tab w:val="center" w:pos="4252"/>
        <w:tab w:val="right" w:pos="8504"/>
      </w:tabs>
    </w:pPr>
    <w:rPr>
      <w:rFonts w:ascii="Calibri" w:eastAsia="Calibri" w:hAnsi="Calibri" w:cs="Calibri"/>
      <w:sz w:val="22"/>
      <w:szCs w:val="22"/>
    </w:rPr>
  </w:style>
  <w:style w:type="paragraph" w:customStyle="1" w:styleId="Corpodetexto31">
    <w:name w:val="Corpo de texto 31"/>
    <w:basedOn w:val="Normal"/>
    <w:pPr>
      <w:spacing w:after="120"/>
    </w:pPr>
    <w:rPr>
      <w:sz w:val="16"/>
      <w:szCs w:val="16"/>
    </w:rPr>
  </w:style>
  <w:style w:type="paragraph" w:customStyle="1" w:styleId="Recuodecorpodetexto31">
    <w:name w:val="Recuo de corpo de texto 31"/>
    <w:basedOn w:val="Normal"/>
    <w:pPr>
      <w:spacing w:after="120"/>
      <w:ind w:left="283"/>
    </w:pPr>
    <w:rPr>
      <w:sz w:val="16"/>
      <w:szCs w:val="16"/>
    </w:rPr>
  </w:style>
  <w:style w:type="paragraph" w:styleId="PargrafodaLista">
    <w:name w:val="List Paragraph"/>
    <w:basedOn w:val="Normal"/>
    <w:qFormat/>
    <w:pPr>
      <w:ind w:left="708"/>
    </w:pPr>
  </w:style>
  <w:style w:type="paragraph" w:styleId="NormalWeb">
    <w:name w:val="Normal (Web)"/>
    <w:basedOn w:val="Normal"/>
    <w:uiPriority w:val="99"/>
    <w:pPr>
      <w:autoSpaceDE w:val="0"/>
      <w:spacing w:before="100" w:after="100"/>
    </w:pPr>
  </w:style>
  <w:style w:type="paragraph" w:styleId="Textodebalo">
    <w:name w:val="Balloon Text"/>
    <w:basedOn w:val="Normal"/>
    <w:rPr>
      <w:rFonts w:ascii="Segoe UI" w:hAnsi="Segoe UI" w:cs="Segoe UI"/>
      <w:sz w:val="18"/>
      <w:szCs w:val="18"/>
    </w:rPr>
  </w:style>
  <w:style w:type="paragraph" w:styleId="Corpodetexto2">
    <w:name w:val="Body Text 2"/>
    <w:basedOn w:val="Normal"/>
    <w:link w:val="Corpodetexto2Char1"/>
    <w:uiPriority w:val="99"/>
    <w:unhideWhenUsed/>
    <w:rsid w:val="00880377"/>
    <w:pPr>
      <w:spacing w:after="120" w:line="480" w:lineRule="auto"/>
    </w:pPr>
  </w:style>
  <w:style w:type="character" w:customStyle="1" w:styleId="Corpodetexto2Char1">
    <w:name w:val="Corpo de texto 2 Char1"/>
    <w:basedOn w:val="Fontepargpadro"/>
    <w:link w:val="Corpodetexto2"/>
    <w:uiPriority w:val="99"/>
    <w:rsid w:val="00880377"/>
    <w:rPr>
      <w:sz w:val="24"/>
      <w:szCs w:val="24"/>
      <w:lang w:eastAsia="zh-CN"/>
    </w:rPr>
  </w:style>
  <w:style w:type="paragraph" w:styleId="Corpodetexto3">
    <w:name w:val="Body Text 3"/>
    <w:basedOn w:val="Normal"/>
    <w:link w:val="Corpodetexto3Char1"/>
    <w:uiPriority w:val="99"/>
    <w:semiHidden/>
    <w:unhideWhenUsed/>
    <w:rsid w:val="00880377"/>
    <w:pPr>
      <w:spacing w:after="120"/>
    </w:pPr>
    <w:rPr>
      <w:sz w:val="16"/>
      <w:szCs w:val="16"/>
    </w:rPr>
  </w:style>
  <w:style w:type="character" w:customStyle="1" w:styleId="Corpodetexto3Char1">
    <w:name w:val="Corpo de texto 3 Char1"/>
    <w:basedOn w:val="Fontepargpadro"/>
    <w:link w:val="Corpodetexto3"/>
    <w:uiPriority w:val="99"/>
    <w:semiHidden/>
    <w:rsid w:val="00880377"/>
    <w:rPr>
      <w:sz w:val="16"/>
      <w:szCs w:val="16"/>
      <w:lang w:eastAsia="zh-CN"/>
    </w:rPr>
  </w:style>
  <w:style w:type="character" w:styleId="MenoPendente">
    <w:name w:val="Unresolved Mention"/>
    <w:basedOn w:val="Fontepargpadro"/>
    <w:uiPriority w:val="99"/>
    <w:semiHidden/>
    <w:unhideWhenUsed/>
    <w:rsid w:val="00784E1A"/>
    <w:rPr>
      <w:color w:val="605E5C"/>
      <w:shd w:val="clear" w:color="auto" w:fill="E1DFDD"/>
    </w:rPr>
  </w:style>
  <w:style w:type="paragraph" w:customStyle="1" w:styleId="LO-normal">
    <w:name w:val="LO-normal"/>
    <w:rsid w:val="002E17E6"/>
    <w:pPr>
      <w:suppressAutoHyphens/>
      <w:spacing w:before="120"/>
      <w:jc w:val="both"/>
    </w:pPr>
    <w:rPr>
      <w:rFonts w:ascii="Arial" w:eastAsia="Arial" w:hAnsi="Arial" w:cs="Arial"/>
      <w:sz w:val="24"/>
      <w:szCs w:val="24"/>
      <w:lang w:eastAsia="zh-CN" w:bidi="hi-IN"/>
    </w:rPr>
  </w:style>
  <w:style w:type="paragraph" w:styleId="Textodenotaderodap">
    <w:name w:val="footnote text"/>
    <w:basedOn w:val="Normal"/>
    <w:link w:val="TextodenotaderodapChar"/>
    <w:uiPriority w:val="99"/>
    <w:semiHidden/>
    <w:unhideWhenUsed/>
    <w:rsid w:val="002E17E6"/>
    <w:pPr>
      <w:suppressAutoHyphens w:val="0"/>
    </w:pPr>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2E17E6"/>
    <w:rPr>
      <w:rFonts w:asciiTheme="minorHAnsi" w:eastAsiaTheme="minorHAnsi" w:hAnsiTheme="minorHAnsi" w:cstheme="minorBidi"/>
      <w:kern w:val="2"/>
      <w:lang w:eastAsia="en-US"/>
      <w14:ligatures w14:val="standardContextual"/>
    </w:rPr>
  </w:style>
  <w:style w:type="character" w:styleId="Refdenotaderodap">
    <w:name w:val="footnote reference"/>
    <w:basedOn w:val="Fontepargpadro"/>
    <w:uiPriority w:val="99"/>
    <w:semiHidden/>
    <w:unhideWhenUsed/>
    <w:rsid w:val="002E1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396">
      <w:bodyDiv w:val="1"/>
      <w:marLeft w:val="0"/>
      <w:marRight w:val="0"/>
      <w:marTop w:val="0"/>
      <w:marBottom w:val="0"/>
      <w:divBdr>
        <w:top w:val="none" w:sz="0" w:space="0" w:color="auto"/>
        <w:left w:val="none" w:sz="0" w:space="0" w:color="auto"/>
        <w:bottom w:val="none" w:sz="0" w:space="0" w:color="auto"/>
        <w:right w:val="none" w:sz="0" w:space="0" w:color="auto"/>
      </w:divBdr>
    </w:div>
    <w:div w:id="118038694">
      <w:bodyDiv w:val="1"/>
      <w:marLeft w:val="0"/>
      <w:marRight w:val="0"/>
      <w:marTop w:val="0"/>
      <w:marBottom w:val="0"/>
      <w:divBdr>
        <w:top w:val="none" w:sz="0" w:space="0" w:color="auto"/>
        <w:left w:val="none" w:sz="0" w:space="0" w:color="auto"/>
        <w:bottom w:val="none" w:sz="0" w:space="0" w:color="auto"/>
        <w:right w:val="none" w:sz="0" w:space="0" w:color="auto"/>
      </w:divBdr>
    </w:div>
    <w:div w:id="292099147">
      <w:bodyDiv w:val="1"/>
      <w:marLeft w:val="0"/>
      <w:marRight w:val="0"/>
      <w:marTop w:val="0"/>
      <w:marBottom w:val="0"/>
      <w:divBdr>
        <w:top w:val="none" w:sz="0" w:space="0" w:color="auto"/>
        <w:left w:val="none" w:sz="0" w:space="0" w:color="auto"/>
        <w:bottom w:val="none" w:sz="0" w:space="0" w:color="auto"/>
        <w:right w:val="none" w:sz="0" w:space="0" w:color="auto"/>
      </w:divBdr>
    </w:div>
    <w:div w:id="1527595097">
      <w:bodyDiv w:val="1"/>
      <w:marLeft w:val="0"/>
      <w:marRight w:val="0"/>
      <w:marTop w:val="0"/>
      <w:marBottom w:val="0"/>
      <w:divBdr>
        <w:top w:val="none" w:sz="0" w:space="0" w:color="auto"/>
        <w:left w:val="none" w:sz="0" w:space="0" w:color="auto"/>
        <w:bottom w:val="none" w:sz="0" w:space="0" w:color="auto"/>
        <w:right w:val="none" w:sz="0" w:space="0" w:color="auto"/>
      </w:divBdr>
    </w:div>
    <w:div w:id="15331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3C7A-4BC9-40BD-B521-A1D5D734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1752</Words>
  <Characters>9464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MENSAGEM Nº 03/2005</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MENSAGEM Nº 03/2005</dc:title>
  <dc:subject/>
  <dc:creator>Administrador</dc:creator>
  <cp:keywords/>
  <cp:lastModifiedBy>ALEXSSANDRA ROSA              </cp:lastModifiedBy>
  <cp:revision>14</cp:revision>
  <cp:lastPrinted>2024-03-19T21:20:00Z</cp:lastPrinted>
  <dcterms:created xsi:type="dcterms:W3CDTF">2024-03-19T14:06:00Z</dcterms:created>
  <dcterms:modified xsi:type="dcterms:W3CDTF">2024-03-19T21:21:00Z</dcterms:modified>
</cp:coreProperties>
</file>