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83DA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83DA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40C5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83DA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40C59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40C59">
        <w:rPr>
          <w:rFonts w:ascii="Times New Roman" w:hAnsi="Times New Roman"/>
          <w:snapToGrid w:val="0"/>
          <w:szCs w:val="24"/>
        </w:rPr>
        <w:t>20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83DA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83DA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83DA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83DA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37/2024 - </w:t>
      </w:r>
      <w:r w:rsidRPr="00322C9F">
        <w:rPr>
          <w:rFonts w:ascii="Times New Roman" w:hAnsi="Times New Roman"/>
          <w:b/>
          <w:szCs w:val="24"/>
        </w:rPr>
        <w:t>Proc. leg. nº 976/2024</w:t>
      </w:r>
    </w:p>
    <w:p w:rsidR="00322C9F" w:rsidRPr="00BB1EEA" w:rsidRDefault="00183DA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183DA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objetivando </w:t>
      </w:r>
      <w:r>
        <w:rPr>
          <w:rFonts w:ascii="Times New Roman" w:hAnsi="Times New Roman"/>
          <w:bCs/>
          <w:i/>
          <w:szCs w:val="24"/>
        </w:rPr>
        <w:t>intensificar a Patrulha Maria da Penha, disponibilizando mais viaturas para rondas preventivas, notadamente durante o período noturno, finais de semana e feriados, quando tende a aumentar as violências domésticas praticadas contra as vítimas.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40C59" w:rsidRDefault="00D40C59" w:rsidP="00D40C5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D40C59" w:rsidRDefault="00D40C59" w:rsidP="00D40C5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D40C59" w:rsidRDefault="00D40C59" w:rsidP="00D40C5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D40C59" w:rsidRDefault="00D40C59" w:rsidP="00D40C5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D40C59" w:rsidP="00D40C5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A2" w:rsidRDefault="00183DA2">
      <w:r>
        <w:separator/>
      </w:r>
    </w:p>
  </w:endnote>
  <w:endnote w:type="continuationSeparator" w:id="0">
    <w:p w:rsidR="00183DA2" w:rsidRDefault="0018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83DA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83DA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A2" w:rsidRDefault="00183DA2">
      <w:r>
        <w:separator/>
      </w:r>
    </w:p>
  </w:footnote>
  <w:footnote w:type="continuationSeparator" w:id="0">
    <w:p w:rsidR="00183DA2" w:rsidRDefault="00183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83DA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0970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83DA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83DA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83DA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83DA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5847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3DA2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40C59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44AF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44AF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44AF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3257-FE5C-449C-8FD8-1001F08B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2024-02-22T12:59:00Z</dcterms:modified>
</cp:coreProperties>
</file>