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34F2B" w:rsidRPr="00B41D15" w:rsidP="00DA1655">
      <w:pPr>
        <w:pStyle w:val="Default"/>
        <w:jc w:val="both"/>
        <w:rPr>
          <w:rFonts w:asciiTheme="minorHAnsi" w:hAnsiTheme="minorHAnsi" w:cstheme="minorHAnsi"/>
          <w:b/>
          <w:color w:val="auto"/>
        </w:rPr>
      </w:pPr>
      <w:r w:rsidRPr="00B41D15">
        <w:rPr>
          <w:rFonts w:asciiTheme="minorHAnsi" w:hAnsiTheme="minorHAnsi" w:cstheme="minorHAnsi"/>
          <w:b/>
          <w:color w:val="auto"/>
        </w:rPr>
        <w:t xml:space="preserve">Parecer </w:t>
      </w:r>
      <w:r w:rsidRPr="00B41D15">
        <w:rPr>
          <w:rFonts w:asciiTheme="minorHAnsi" w:hAnsiTheme="minorHAnsi" w:cstheme="minorHAnsi"/>
          <w:b/>
          <w:color w:val="auto"/>
        </w:rPr>
        <w:t>J</w:t>
      </w:r>
      <w:r w:rsidRPr="00B41D15">
        <w:rPr>
          <w:rFonts w:asciiTheme="minorHAnsi" w:hAnsiTheme="minorHAnsi" w:cstheme="minorHAnsi"/>
          <w:b/>
          <w:color w:val="auto"/>
        </w:rPr>
        <w:t>urídico</w:t>
      </w:r>
      <w:r w:rsidRPr="00B41D15">
        <w:rPr>
          <w:rFonts w:asciiTheme="minorHAnsi" w:hAnsiTheme="minorHAnsi" w:cstheme="minorHAnsi"/>
          <w:b/>
          <w:color w:val="auto"/>
        </w:rPr>
        <w:t xml:space="preserve"> nº</w:t>
      </w:r>
      <w:r w:rsidRPr="00B41D15">
        <w:rPr>
          <w:rFonts w:asciiTheme="minorHAnsi" w:hAnsiTheme="minorHAnsi" w:cstheme="minorHAnsi"/>
          <w:b/>
          <w:color w:val="auto"/>
        </w:rPr>
        <w:t xml:space="preserve"> </w:t>
      </w:r>
      <w:r w:rsidRPr="00B41D15" w:rsidR="00B41D15">
        <w:rPr>
          <w:rFonts w:asciiTheme="minorHAnsi" w:hAnsiTheme="minorHAnsi" w:cstheme="minorHAnsi"/>
          <w:b/>
          <w:color w:val="auto"/>
        </w:rPr>
        <w:t>0</w:t>
      </w:r>
      <w:r w:rsidR="00F22CE9">
        <w:rPr>
          <w:rFonts w:asciiTheme="minorHAnsi" w:hAnsiTheme="minorHAnsi" w:cstheme="minorHAnsi"/>
          <w:b/>
          <w:color w:val="auto"/>
        </w:rPr>
        <w:t>24</w:t>
      </w:r>
      <w:r w:rsidRPr="00B41D15" w:rsidR="000E086D">
        <w:rPr>
          <w:rFonts w:asciiTheme="minorHAnsi" w:hAnsiTheme="minorHAnsi" w:cstheme="minorHAnsi"/>
          <w:b/>
          <w:color w:val="auto"/>
        </w:rPr>
        <w:t>/202</w:t>
      </w:r>
      <w:r w:rsidRPr="00B41D15" w:rsidR="00F25374">
        <w:rPr>
          <w:rFonts w:asciiTheme="minorHAnsi" w:hAnsiTheme="minorHAnsi" w:cstheme="minorHAnsi"/>
          <w:b/>
          <w:color w:val="auto"/>
        </w:rPr>
        <w:t>3</w:t>
      </w:r>
      <w:r w:rsidRPr="00B41D15" w:rsidR="00031E27">
        <w:rPr>
          <w:rFonts w:asciiTheme="minorHAnsi" w:hAnsiTheme="minorHAnsi" w:cstheme="minorHAnsi"/>
          <w:b/>
          <w:color w:val="auto"/>
        </w:rPr>
        <w:t>.</w:t>
      </w:r>
    </w:p>
    <w:p w:rsidR="005D2AEA" w:rsidP="005D2AEA">
      <w:pPr>
        <w:spacing w:after="0" w:line="240" w:lineRule="auto"/>
        <w:jc w:val="both"/>
        <w:rPr>
          <w:rFonts w:asciiTheme="minorHAnsi" w:hAnsiTheme="minorHAnsi" w:cstheme="minorHAnsi"/>
        </w:rPr>
      </w:pPr>
      <w:r w:rsidRPr="00CD4AD0">
        <w:rPr>
          <w:rFonts w:asciiTheme="minorHAnsi" w:hAnsiTheme="minorHAnsi" w:cstheme="minorHAnsi"/>
          <w:b/>
        </w:rPr>
        <w:t>Assunto</w:t>
      </w:r>
      <w:r w:rsidRPr="00CD4AD0">
        <w:rPr>
          <w:rFonts w:asciiTheme="minorHAnsi" w:hAnsiTheme="minorHAnsi" w:cstheme="minorHAnsi"/>
        </w:rPr>
        <w:t xml:space="preserve">: </w:t>
      </w:r>
      <w:r w:rsidRPr="007D2C08" w:rsidR="00CD4AD0">
        <w:rPr>
          <w:rFonts w:asciiTheme="minorHAnsi" w:hAnsiTheme="minorHAnsi" w:cstheme="minorHAnsi"/>
          <w:b/>
        </w:rPr>
        <w:t>Veto 0</w:t>
      </w:r>
      <w:r>
        <w:rPr>
          <w:rFonts w:asciiTheme="minorHAnsi" w:hAnsiTheme="minorHAnsi" w:cstheme="minorHAnsi"/>
          <w:b/>
        </w:rPr>
        <w:t>1</w:t>
      </w:r>
      <w:r w:rsidRPr="007D2C08" w:rsidR="00CD4AD0">
        <w:rPr>
          <w:rFonts w:asciiTheme="minorHAnsi" w:hAnsiTheme="minorHAnsi" w:cstheme="minorHAnsi"/>
          <w:b/>
        </w:rPr>
        <w:t>/202</w:t>
      </w:r>
      <w:r>
        <w:rPr>
          <w:rFonts w:asciiTheme="minorHAnsi" w:hAnsiTheme="minorHAnsi" w:cstheme="minorHAnsi"/>
          <w:b/>
        </w:rPr>
        <w:t>4</w:t>
      </w:r>
      <w:r w:rsidRPr="00CD4AD0" w:rsidR="00487B12">
        <w:rPr>
          <w:rFonts w:asciiTheme="minorHAnsi" w:hAnsiTheme="minorHAnsi" w:cstheme="minorHAnsi"/>
        </w:rPr>
        <w:t xml:space="preserve"> </w:t>
      </w:r>
      <w:r w:rsidRPr="00CD4AD0" w:rsidR="00F25374">
        <w:rPr>
          <w:rFonts w:asciiTheme="minorHAnsi" w:hAnsiTheme="minorHAnsi" w:cstheme="minorHAnsi"/>
        </w:rPr>
        <w:t>–</w:t>
      </w:r>
      <w:r w:rsidRPr="00CD4AD0" w:rsidR="00487B12">
        <w:rPr>
          <w:rFonts w:asciiTheme="minorHAnsi" w:hAnsiTheme="minorHAnsi" w:cstheme="minorHAnsi"/>
        </w:rPr>
        <w:t xml:space="preserve"> </w:t>
      </w:r>
      <w:r w:rsidRPr="005D2AEA">
        <w:rPr>
          <w:rFonts w:asciiTheme="minorHAnsi" w:hAnsiTheme="minorHAnsi" w:cstheme="minorHAnsi"/>
        </w:rPr>
        <w:t xml:space="preserve">VETO </w:t>
      </w:r>
      <w:r>
        <w:rPr>
          <w:rFonts w:asciiTheme="minorHAnsi" w:hAnsiTheme="minorHAnsi" w:cstheme="minorHAnsi"/>
        </w:rPr>
        <w:t xml:space="preserve">PARCIAL </w:t>
      </w:r>
      <w:r w:rsidRPr="005D2AEA">
        <w:rPr>
          <w:rFonts w:asciiTheme="minorHAnsi" w:hAnsiTheme="minorHAnsi" w:cstheme="minorHAnsi"/>
        </w:rPr>
        <w:t>ao Projeto de Lei nº 134, de 2023, mais especificamente, as emendas modificativas nº 1 e nº 2, de autoria do Poder Legislativo,</w:t>
      </w:r>
    </w:p>
    <w:p w:rsidR="00592C62" w:rsidRPr="00CD4AD0" w:rsidP="00723344">
      <w:pPr>
        <w:spacing w:after="0" w:line="240" w:lineRule="auto"/>
        <w:jc w:val="both"/>
        <w:rPr>
          <w:rFonts w:asciiTheme="minorHAnsi" w:hAnsiTheme="minorHAnsi" w:cstheme="minorHAnsi"/>
        </w:rPr>
      </w:pPr>
      <w:r w:rsidRPr="005D2AEA">
        <w:rPr>
          <w:rFonts w:asciiTheme="minorHAnsi" w:hAnsiTheme="minorHAnsi" w:cstheme="minorHAnsi"/>
        </w:rPr>
        <w:t>conforme</w:t>
      </w:r>
      <w:r w:rsidRPr="005D2AEA">
        <w:rPr>
          <w:rFonts w:asciiTheme="minorHAnsi" w:hAnsiTheme="minorHAnsi" w:cstheme="minorHAnsi"/>
        </w:rPr>
        <w:t xml:space="preserve"> Autógrafo nº 1</w:t>
      </w:r>
      <w:r w:rsidRPr="005D2AEA" w:rsidR="005D2AEA">
        <w:rPr>
          <w:rFonts w:asciiTheme="minorHAnsi" w:hAnsiTheme="minorHAnsi" w:cstheme="minorHAnsi"/>
        </w:rPr>
        <w:t>84</w:t>
      </w:r>
      <w:r w:rsidRPr="005D2AEA">
        <w:rPr>
          <w:rFonts w:asciiTheme="minorHAnsi" w:hAnsiTheme="minorHAnsi" w:cstheme="minorHAnsi"/>
        </w:rPr>
        <w:t>, de 202</w:t>
      </w:r>
      <w:r w:rsidRPr="005D2AEA" w:rsidR="005D2AEA">
        <w:rPr>
          <w:rFonts w:asciiTheme="minorHAnsi" w:hAnsiTheme="minorHAnsi" w:cstheme="minorHAnsi"/>
        </w:rPr>
        <w:t>3</w:t>
      </w:r>
      <w:r w:rsidRPr="005D2AEA">
        <w:rPr>
          <w:rFonts w:asciiTheme="minorHAnsi" w:hAnsiTheme="minorHAnsi" w:cstheme="minorHAnsi"/>
        </w:rPr>
        <w:t>,</w:t>
      </w:r>
      <w:r w:rsidRPr="005D2AEA" w:rsidR="005D2AEA">
        <w:rPr>
          <w:rFonts w:asciiTheme="minorHAnsi" w:hAnsiTheme="minorHAnsi" w:cstheme="minorHAnsi"/>
        </w:rPr>
        <w:t xml:space="preserve"> </w:t>
      </w:r>
      <w:r w:rsidRPr="005D2AEA" w:rsidR="005D2AEA">
        <w:rPr>
          <w:rFonts w:asciiTheme="minorHAnsi" w:hAnsiTheme="minorHAnsi" w:cstheme="minorHAnsi"/>
        </w:rPr>
        <w:t>que “Estima a RECEITA e fixa a DESPESA do Município para o exercício de 2024”.</w:t>
      </w:r>
      <w:r w:rsidRPr="00CD4AD0">
        <w:rPr>
          <w:rFonts w:asciiTheme="minorHAnsi" w:hAnsiTheme="minorHAnsi" w:cstheme="minorHAnsi"/>
        </w:rPr>
        <w:t xml:space="preserve"> Mensagem nº 1/202</w:t>
      </w:r>
      <w:r w:rsidR="005D2AEA">
        <w:rPr>
          <w:rFonts w:asciiTheme="minorHAnsi" w:hAnsiTheme="minorHAnsi" w:cstheme="minorHAnsi"/>
        </w:rPr>
        <w:t>4</w:t>
      </w:r>
      <w:r w:rsidRPr="00CD4AD0" w:rsidR="00F25374">
        <w:rPr>
          <w:rFonts w:asciiTheme="minorHAnsi" w:hAnsiTheme="minorHAnsi" w:cstheme="minorHAnsi"/>
        </w:rPr>
        <w:t>.</w:t>
      </w:r>
    </w:p>
    <w:p w:rsidR="00EF68B4" w:rsidP="00723344">
      <w:pPr>
        <w:spacing w:after="0" w:line="240" w:lineRule="auto"/>
        <w:jc w:val="both"/>
        <w:rPr>
          <w:rFonts w:asciiTheme="minorHAnsi" w:hAnsiTheme="minorHAnsi" w:cstheme="minorHAnsi"/>
        </w:rPr>
      </w:pPr>
      <w:r>
        <w:rPr>
          <w:rFonts w:asciiTheme="minorHAnsi" w:hAnsiTheme="minorHAnsi" w:cstheme="minorHAnsi"/>
          <w:b/>
        </w:rPr>
        <w:t xml:space="preserve">Autoria: </w:t>
      </w:r>
      <w:r>
        <w:rPr>
          <w:rFonts w:asciiTheme="minorHAnsi" w:hAnsiTheme="minorHAnsi" w:cstheme="minorHAnsi"/>
        </w:rPr>
        <w:t xml:space="preserve">Exma. </w:t>
      </w:r>
      <w:r>
        <w:rPr>
          <w:rFonts w:asciiTheme="minorHAnsi" w:hAnsiTheme="minorHAnsi" w:cstheme="minorHAnsi"/>
        </w:rPr>
        <w:t>Sra.</w:t>
      </w:r>
      <w:r>
        <w:rPr>
          <w:rFonts w:asciiTheme="minorHAnsi" w:hAnsiTheme="minorHAnsi" w:cstheme="minorHAnsi"/>
        </w:rPr>
        <w:t xml:space="preserve"> Prefeita </w:t>
      </w:r>
      <w:r>
        <w:rPr>
          <w:rFonts w:asciiTheme="minorHAnsi" w:hAnsiTheme="minorHAnsi" w:cstheme="minorHAnsi"/>
        </w:rPr>
        <w:t>Lucimara Rossi de Godoy.</w:t>
      </w:r>
    </w:p>
    <w:p w:rsidR="00D14717" w:rsidRPr="00CD4AD0" w:rsidP="00723344">
      <w:pPr>
        <w:spacing w:after="0" w:line="240" w:lineRule="auto"/>
        <w:jc w:val="both"/>
        <w:rPr>
          <w:rFonts w:asciiTheme="minorHAnsi" w:hAnsiTheme="minorHAnsi" w:cstheme="minorHAnsi"/>
        </w:rPr>
      </w:pPr>
      <w:r w:rsidRPr="00CD4AD0">
        <w:rPr>
          <w:rFonts w:asciiTheme="minorHAnsi" w:hAnsiTheme="minorHAnsi" w:cstheme="minorHAnsi"/>
          <w:b/>
        </w:rPr>
        <w:t xml:space="preserve">Referência: </w:t>
      </w:r>
      <w:r w:rsidRPr="00CD4AD0" w:rsidR="00CD4AD0">
        <w:rPr>
          <w:rFonts w:asciiTheme="minorHAnsi" w:hAnsiTheme="minorHAnsi" w:cstheme="minorHAnsi"/>
        </w:rPr>
        <w:t>Process</w:t>
      </w:r>
      <w:r w:rsidR="005D2AEA">
        <w:rPr>
          <w:rFonts w:asciiTheme="minorHAnsi" w:hAnsiTheme="minorHAnsi" w:cstheme="minorHAnsi"/>
        </w:rPr>
        <w:t>o Legislativo nº 100</w:t>
      </w:r>
      <w:r w:rsidRPr="00CD4AD0" w:rsidR="00CD4AD0">
        <w:rPr>
          <w:rFonts w:asciiTheme="minorHAnsi" w:hAnsiTheme="minorHAnsi" w:cstheme="minorHAnsi"/>
        </w:rPr>
        <w:t>/202</w:t>
      </w:r>
      <w:r w:rsidR="005D2AEA">
        <w:rPr>
          <w:rFonts w:asciiTheme="minorHAnsi" w:hAnsiTheme="minorHAnsi" w:cstheme="minorHAnsi"/>
        </w:rPr>
        <w:t>4</w:t>
      </w:r>
      <w:r w:rsidRPr="00CD4AD0" w:rsidR="004A39AA">
        <w:rPr>
          <w:rFonts w:asciiTheme="minorHAnsi" w:hAnsiTheme="minorHAnsi" w:cstheme="minorHAnsi"/>
        </w:rPr>
        <w:t xml:space="preserve">. </w:t>
      </w:r>
    </w:p>
    <w:p w:rsidR="00723344" w:rsidRPr="007B2A09" w:rsidP="00723344">
      <w:pPr>
        <w:spacing w:after="0" w:line="240" w:lineRule="auto"/>
        <w:jc w:val="both"/>
        <w:rPr>
          <w:rFonts w:asciiTheme="minorHAnsi" w:hAnsiTheme="minorHAnsi" w:cstheme="minorHAnsi"/>
          <w:b/>
        </w:rPr>
      </w:pPr>
    </w:p>
    <w:p w:rsidR="0090054E" w:rsidP="00EF4078">
      <w:pPr>
        <w:pStyle w:val="Default"/>
        <w:spacing w:line="360" w:lineRule="auto"/>
        <w:jc w:val="center"/>
        <w:rPr>
          <w:rFonts w:asciiTheme="minorHAnsi" w:hAnsiTheme="minorHAnsi" w:cstheme="minorHAnsi"/>
          <w:b/>
          <w:color w:val="FF0000"/>
        </w:rPr>
      </w:pPr>
    </w:p>
    <w:p w:rsidR="005D2AEA" w:rsidRPr="00FE4CC5" w:rsidP="005D2AEA">
      <w:pPr>
        <w:pStyle w:val="Default"/>
        <w:jc w:val="both"/>
        <w:rPr>
          <w:rFonts w:asciiTheme="minorHAnsi" w:hAnsiTheme="minorHAnsi" w:cstheme="minorHAnsi"/>
          <w:b/>
          <w:color w:val="auto"/>
        </w:rPr>
      </w:pPr>
      <w:r w:rsidRPr="00FE4CC5">
        <w:rPr>
          <w:rFonts w:asciiTheme="minorHAnsi" w:hAnsiTheme="minorHAnsi" w:cstheme="minorHAnsi"/>
          <w:b/>
          <w:color w:val="auto"/>
        </w:rPr>
        <w:t>Ao Departamento Legislativo e de Expediente,</w:t>
      </w:r>
    </w:p>
    <w:p w:rsidR="005D2AEA" w:rsidRPr="0071591A" w:rsidP="005D2AEA">
      <w:pPr>
        <w:pStyle w:val="Default"/>
        <w:spacing w:after="240"/>
        <w:jc w:val="both"/>
        <w:rPr>
          <w:rFonts w:ascii="Helvetica" w:hAnsi="Helvetica"/>
          <w:sz w:val="21"/>
          <w:szCs w:val="21"/>
        </w:rPr>
      </w:pPr>
      <w:r w:rsidRPr="0071591A">
        <w:rPr>
          <w:rFonts w:asciiTheme="minorHAnsi" w:hAnsiTheme="minorHAnsi" w:cstheme="minorHAnsi"/>
          <w:b/>
          <w:color w:val="auto"/>
        </w:rPr>
        <w:t xml:space="preserve">Ilma. Diretora </w:t>
      </w:r>
      <w:r>
        <w:rPr>
          <w:rFonts w:asciiTheme="minorHAnsi" w:hAnsiTheme="minorHAnsi" w:cstheme="minorHAnsi"/>
          <w:b/>
          <w:color w:val="auto"/>
        </w:rPr>
        <w:t xml:space="preserve">Sra. </w:t>
      </w:r>
      <w:r w:rsidRPr="0071591A">
        <w:rPr>
          <w:rFonts w:asciiTheme="minorHAnsi" w:hAnsiTheme="minorHAnsi" w:cstheme="minorHAnsi"/>
          <w:b/>
          <w:color w:val="auto"/>
        </w:rPr>
        <w:t xml:space="preserve">Bruna </w:t>
      </w:r>
      <w:r w:rsidRPr="0071591A">
        <w:rPr>
          <w:rFonts w:asciiTheme="minorHAnsi" w:hAnsiTheme="minorHAnsi" w:cstheme="minorHAnsi"/>
          <w:b/>
          <w:color w:val="auto"/>
        </w:rPr>
        <w:t>Geratto</w:t>
      </w:r>
      <w:r w:rsidRPr="0071591A">
        <w:rPr>
          <w:rFonts w:asciiTheme="minorHAnsi" w:hAnsiTheme="minorHAnsi" w:cstheme="minorHAnsi"/>
          <w:b/>
          <w:color w:val="auto"/>
        </w:rPr>
        <w:t xml:space="preserve"> Borges</w:t>
      </w:r>
    </w:p>
    <w:p w:rsidR="00021981" w:rsidRPr="00021981" w:rsidP="002D399B">
      <w:pPr>
        <w:pStyle w:val="Default"/>
        <w:spacing w:after="240" w:line="360" w:lineRule="auto"/>
        <w:ind w:firstLine="1701"/>
        <w:jc w:val="both"/>
        <w:rPr>
          <w:rFonts w:asciiTheme="minorHAnsi" w:hAnsiTheme="minorHAnsi" w:cstheme="minorHAnsi"/>
          <w:color w:val="FF0000"/>
          <w:sz w:val="12"/>
          <w:szCs w:val="12"/>
        </w:rPr>
      </w:pPr>
    </w:p>
    <w:p w:rsidR="00064F0D" w:rsidP="00064F0D">
      <w:pPr>
        <w:pStyle w:val="Default"/>
        <w:spacing w:after="240" w:line="360" w:lineRule="auto"/>
        <w:ind w:firstLine="1701"/>
        <w:jc w:val="both"/>
        <w:rPr>
          <w:rFonts w:asciiTheme="minorHAnsi" w:hAnsiTheme="minorHAnsi" w:cstheme="minorHAnsi"/>
          <w:color w:val="auto"/>
        </w:rPr>
      </w:pPr>
      <w:r w:rsidRPr="00EF68B4">
        <w:rPr>
          <w:rFonts w:asciiTheme="minorHAnsi" w:hAnsiTheme="minorHAnsi" w:cstheme="minorHAnsi"/>
          <w:color w:val="auto"/>
        </w:rPr>
        <w:t xml:space="preserve">Trata-se de parecer jurídico relativo ao </w:t>
      </w:r>
      <w:r w:rsidRPr="00EF68B4">
        <w:rPr>
          <w:rFonts w:asciiTheme="minorHAnsi" w:hAnsiTheme="minorHAnsi" w:cstheme="minorHAnsi"/>
          <w:b/>
          <w:color w:val="auto"/>
        </w:rPr>
        <w:t>veto parcial</w:t>
      </w:r>
      <w:r w:rsidRPr="00EF68B4" w:rsidR="00723344">
        <w:rPr>
          <w:rFonts w:asciiTheme="minorHAnsi" w:hAnsiTheme="minorHAnsi" w:cstheme="minorHAnsi"/>
          <w:color w:val="auto"/>
        </w:rPr>
        <w:t xml:space="preserve"> </w:t>
      </w:r>
      <w:r w:rsidRPr="005D2AEA">
        <w:rPr>
          <w:rFonts w:asciiTheme="minorHAnsi" w:hAnsiTheme="minorHAnsi" w:cstheme="minorHAnsi"/>
        </w:rPr>
        <w:t>ao Projeto de Lei nº 134, de 2023, mais especificamente, as emendas modificativas nº 1 e nº 2, de autoria do Poder Legislativo,</w:t>
      </w:r>
      <w:r>
        <w:rPr>
          <w:rFonts w:asciiTheme="minorHAnsi" w:hAnsiTheme="minorHAnsi" w:cstheme="minorHAnsi"/>
        </w:rPr>
        <w:t xml:space="preserve"> </w:t>
      </w:r>
      <w:r w:rsidRPr="005D2AEA">
        <w:rPr>
          <w:rFonts w:asciiTheme="minorHAnsi" w:hAnsiTheme="minorHAnsi" w:cstheme="minorHAnsi"/>
        </w:rPr>
        <w:t xml:space="preserve">conforme Autógrafo nº 184, de 2023, </w:t>
      </w:r>
      <w:r w:rsidRPr="005D2AEA">
        <w:rPr>
          <w:rFonts w:asciiTheme="minorHAnsi" w:hAnsiTheme="minorHAnsi" w:cstheme="minorHAnsi"/>
          <w:color w:val="auto"/>
        </w:rPr>
        <w:t>que “Estima a RECEITA e fixa a DESPESA do Município para o exercício de 2024”.</w:t>
      </w:r>
    </w:p>
    <w:p w:rsidR="004A5BD7" w:rsidRPr="005443F5" w:rsidP="004A5BD7">
      <w:pPr>
        <w:tabs>
          <w:tab w:val="left" w:pos="708"/>
          <w:tab w:val="left" w:pos="1416"/>
          <w:tab w:val="left" w:pos="1605"/>
          <w:tab w:val="left" w:pos="2625"/>
        </w:tabs>
        <w:spacing w:before="240" w:after="240" w:line="360" w:lineRule="auto"/>
        <w:ind w:firstLine="1701"/>
        <w:jc w:val="both"/>
        <w:rPr>
          <w:rFonts w:asciiTheme="minorHAnsi" w:hAnsiTheme="minorHAnsi" w:cstheme="minorHAnsi"/>
          <w:i/>
        </w:rPr>
      </w:pPr>
      <w:r w:rsidRPr="004A5BD7">
        <w:rPr>
          <w:rFonts w:asciiTheme="minorHAnsi" w:hAnsiTheme="minorHAnsi" w:cstheme="minorHAnsi"/>
        </w:rPr>
        <w:t xml:space="preserve">Para tanto, nas razões do veto </w:t>
      </w:r>
      <w:r w:rsidRPr="004A5BD7" w:rsidR="004C1F6D">
        <w:rPr>
          <w:rFonts w:asciiTheme="minorHAnsi" w:hAnsiTheme="minorHAnsi" w:cstheme="minorHAnsi"/>
        </w:rPr>
        <w:t xml:space="preserve">a Exma. </w:t>
      </w:r>
      <w:r w:rsidRPr="004A5BD7" w:rsidR="004C1F6D">
        <w:rPr>
          <w:rFonts w:asciiTheme="minorHAnsi" w:hAnsiTheme="minorHAnsi" w:cstheme="minorHAnsi"/>
        </w:rPr>
        <w:t>Sra.</w:t>
      </w:r>
      <w:r w:rsidRPr="004A5BD7" w:rsidR="004C1F6D">
        <w:rPr>
          <w:rFonts w:asciiTheme="minorHAnsi" w:hAnsiTheme="minorHAnsi" w:cstheme="minorHAnsi"/>
        </w:rPr>
        <w:t xml:space="preserve"> Prefeita </w:t>
      </w:r>
      <w:r w:rsidRPr="004A5BD7">
        <w:rPr>
          <w:rFonts w:asciiTheme="minorHAnsi" w:hAnsiTheme="minorHAnsi" w:cstheme="minorHAnsi"/>
        </w:rPr>
        <w:t>argumenta</w:t>
      </w:r>
      <w:r w:rsidRPr="004A5BD7" w:rsidR="00F878A6">
        <w:rPr>
          <w:rFonts w:asciiTheme="minorHAnsi" w:hAnsiTheme="minorHAnsi" w:cstheme="minorHAnsi"/>
        </w:rPr>
        <w:t>, em síntese,</w:t>
      </w:r>
      <w:r w:rsidRPr="004A5BD7">
        <w:rPr>
          <w:rFonts w:asciiTheme="minorHAnsi" w:hAnsiTheme="minorHAnsi" w:cstheme="minorHAnsi"/>
        </w:rPr>
        <w:t xml:space="preserve"> que </w:t>
      </w:r>
      <w:r w:rsidRPr="004A5BD7">
        <w:rPr>
          <w:rFonts w:asciiTheme="minorHAnsi" w:hAnsiTheme="minorHAnsi" w:cstheme="minorHAnsi"/>
          <w:i/>
        </w:rPr>
        <w:t>“...as emendas propostas (nº 1 e nº 2) afetam o planejamento orçamentário, além disso, elas extrapolam o poder de emendar dos parlamentares e violam as normas financeiras vigentes...”.</w:t>
      </w:r>
      <w:r>
        <w:rPr>
          <w:rFonts w:asciiTheme="minorHAnsi" w:hAnsiTheme="minorHAnsi" w:cstheme="minorHAnsi"/>
          <w:i/>
        </w:rPr>
        <w:t xml:space="preserve"> </w:t>
      </w:r>
    </w:p>
    <w:p w:rsidR="006A4CBA" w:rsidRPr="00CD4AD0" w:rsidP="006A4CBA">
      <w:pPr>
        <w:pStyle w:val="Default"/>
        <w:spacing w:after="240" w:line="360" w:lineRule="auto"/>
        <w:ind w:firstLine="1701"/>
        <w:jc w:val="both"/>
        <w:rPr>
          <w:rFonts w:asciiTheme="minorHAnsi" w:hAnsiTheme="minorHAnsi" w:cstheme="minorHAnsi"/>
          <w:color w:val="FF0000"/>
        </w:rPr>
      </w:pPr>
      <w:r w:rsidRPr="00EF68B4">
        <w:rPr>
          <w:rFonts w:asciiTheme="minorHAnsi" w:hAnsiTheme="minorHAnsi" w:cstheme="minorHAnsi"/>
          <w:color w:val="auto"/>
        </w:rPr>
        <w:t>Assim sendo passamos a tecer nossas considerações</w:t>
      </w:r>
      <w:r w:rsidRPr="00CD4AD0">
        <w:rPr>
          <w:rFonts w:asciiTheme="minorHAnsi" w:hAnsiTheme="minorHAnsi" w:cstheme="minorHAnsi"/>
          <w:color w:val="FF0000"/>
        </w:rPr>
        <w:t>.</w:t>
      </w:r>
    </w:p>
    <w:p w:rsidR="00723344" w:rsidRPr="00EF68B4" w:rsidP="00723344">
      <w:pPr>
        <w:pStyle w:val="Default"/>
        <w:spacing w:after="240" w:line="360" w:lineRule="auto"/>
        <w:ind w:firstLine="1701"/>
        <w:jc w:val="both"/>
        <w:rPr>
          <w:rFonts w:asciiTheme="minorHAnsi" w:hAnsiTheme="minorHAnsi" w:cstheme="minorHAnsi"/>
          <w:color w:val="auto"/>
        </w:rPr>
      </w:pPr>
      <w:r w:rsidRPr="00EF68B4">
        <w:rPr>
          <w:rFonts w:eastAsia="Times New Roman" w:asciiTheme="minorHAnsi" w:hAnsiTheme="minorHAnsi" w:cstheme="minorHAnsi"/>
          <w:color w:val="auto"/>
          <w:szCs w:val="20"/>
        </w:rPr>
        <w:t>R</w:t>
      </w:r>
      <w:r w:rsidRPr="00EF68B4">
        <w:rPr>
          <w:rFonts w:eastAsia="Times New Roman" w:asciiTheme="minorHAnsi" w:hAnsiTheme="minorHAnsi" w:cstheme="minorHAnsi"/>
          <w:color w:val="auto"/>
          <w:szCs w:val="20"/>
        </w:rPr>
        <w:t>essalta-se que a opinião jurídica exarada neste parecer não tem força vinculante, sendo meramente opinativo</w:t>
      </w:r>
      <w:r>
        <w:rPr>
          <w:rStyle w:val="FootnoteReference"/>
          <w:rFonts w:eastAsia="Times New Roman" w:asciiTheme="minorHAnsi" w:hAnsiTheme="minorHAnsi" w:cstheme="minorHAnsi"/>
          <w:color w:val="auto"/>
          <w:szCs w:val="20"/>
        </w:rPr>
        <w:footnoteReference w:id="2"/>
      </w:r>
      <w:r w:rsidRPr="00EF68B4">
        <w:rPr>
          <w:rFonts w:eastAsia="Times New Roman" w:asciiTheme="minorHAnsi" w:hAnsiTheme="minorHAnsi" w:cstheme="minorHAnsi"/>
          <w:color w:val="auto"/>
          <w:szCs w:val="20"/>
        </w:rPr>
        <w:t xml:space="preserve"> não fundamentando decisão proferida pelas comissões e/ou nobres vereadores. </w:t>
      </w:r>
    </w:p>
    <w:p w:rsidR="00723344" w:rsidRPr="00EF68B4" w:rsidP="00723344">
      <w:pPr>
        <w:spacing w:after="240" w:line="360" w:lineRule="auto"/>
        <w:ind w:firstLine="1701"/>
        <w:jc w:val="both"/>
        <w:rPr>
          <w:rFonts w:asciiTheme="minorHAnsi" w:hAnsiTheme="minorHAnsi" w:cstheme="minorHAnsi"/>
        </w:rPr>
      </w:pPr>
      <w:r w:rsidRPr="00EF68B4">
        <w:rPr>
          <w:rFonts w:asciiTheme="minorHAnsi" w:hAnsiTheme="minorHAnsi" w:cstheme="minorHAnsi"/>
        </w:rPr>
        <w:t xml:space="preserve">Nessa quadra, a competência legal da Edilidade </w:t>
      </w:r>
      <w:r w:rsidRPr="00EF68B4">
        <w:rPr>
          <w:rFonts w:asciiTheme="minorHAnsi" w:hAnsiTheme="minorHAnsi" w:cstheme="minorHAnsi"/>
        </w:rPr>
        <w:t>para apreciaç</w:t>
      </w:r>
      <w:r w:rsidRPr="00EF68B4" w:rsidR="00355E00">
        <w:rPr>
          <w:rFonts w:asciiTheme="minorHAnsi" w:hAnsiTheme="minorHAnsi" w:cstheme="minorHAnsi"/>
        </w:rPr>
        <w:t xml:space="preserve">ão do veto consta do artigo 27, </w:t>
      </w:r>
      <w:r w:rsidRPr="00EF68B4">
        <w:rPr>
          <w:rFonts w:asciiTheme="minorHAnsi" w:hAnsiTheme="minorHAnsi" w:cstheme="minorHAnsi"/>
        </w:rPr>
        <w:t>do Regimento Interno e do art. 54</w:t>
      </w:r>
      <w:r w:rsidRPr="00EF68B4" w:rsidR="00355E00">
        <w:rPr>
          <w:rFonts w:asciiTheme="minorHAnsi" w:hAnsiTheme="minorHAnsi" w:cstheme="minorHAnsi"/>
        </w:rPr>
        <w:t>,</w:t>
      </w:r>
      <w:r w:rsidRPr="00EF68B4">
        <w:rPr>
          <w:rFonts w:asciiTheme="minorHAnsi" w:hAnsiTheme="minorHAnsi" w:cstheme="minorHAnsi"/>
        </w:rPr>
        <w:t xml:space="preserve"> da Lei Orgânica em simetria com a Constituição Federal.</w:t>
      </w:r>
    </w:p>
    <w:p w:rsidR="00723344" w:rsidRPr="00EF68B4" w:rsidP="00723344">
      <w:pPr>
        <w:pStyle w:val="Default"/>
        <w:spacing w:after="240" w:line="360" w:lineRule="auto"/>
        <w:ind w:firstLine="1701"/>
        <w:jc w:val="both"/>
        <w:rPr>
          <w:rFonts w:asciiTheme="minorHAnsi" w:hAnsiTheme="minorHAnsi" w:cstheme="minorHAnsi"/>
          <w:color w:val="auto"/>
        </w:rPr>
      </w:pPr>
      <w:r w:rsidRPr="00EF68B4">
        <w:rPr>
          <w:rFonts w:asciiTheme="minorHAnsi" w:hAnsiTheme="minorHAnsi" w:cstheme="minorHAnsi"/>
          <w:color w:val="auto"/>
        </w:rPr>
        <w:t xml:space="preserve">Trata-se de </w:t>
      </w:r>
      <w:r w:rsidRPr="00EF68B4" w:rsidR="00311860">
        <w:rPr>
          <w:rFonts w:asciiTheme="minorHAnsi" w:hAnsiTheme="minorHAnsi" w:cstheme="minorHAnsi"/>
          <w:color w:val="auto"/>
        </w:rPr>
        <w:t>participação</w:t>
      </w:r>
      <w:r w:rsidRPr="00EF68B4">
        <w:rPr>
          <w:rFonts w:asciiTheme="minorHAnsi" w:hAnsiTheme="minorHAnsi" w:cstheme="minorHAnsi"/>
          <w:color w:val="auto"/>
        </w:rPr>
        <w:t xml:space="preserve"> do </w:t>
      </w:r>
      <w:r w:rsidRPr="00EF68B4" w:rsidR="00311860">
        <w:rPr>
          <w:rFonts w:asciiTheme="minorHAnsi" w:hAnsiTheme="minorHAnsi" w:cstheme="minorHAnsi"/>
          <w:color w:val="auto"/>
        </w:rPr>
        <w:t xml:space="preserve">Poder </w:t>
      </w:r>
      <w:r w:rsidRPr="00EF68B4">
        <w:rPr>
          <w:rFonts w:asciiTheme="minorHAnsi" w:hAnsiTheme="minorHAnsi" w:cstheme="minorHAnsi"/>
          <w:color w:val="auto"/>
        </w:rPr>
        <w:t>Executivo na con</w:t>
      </w:r>
      <w:r w:rsidRPr="00EF68B4" w:rsidR="00311860">
        <w:rPr>
          <w:rFonts w:asciiTheme="minorHAnsi" w:hAnsiTheme="minorHAnsi" w:cstheme="minorHAnsi"/>
          <w:color w:val="auto"/>
        </w:rPr>
        <w:t>strução da lei, em respeito ao sistema</w:t>
      </w:r>
      <w:r w:rsidRPr="00EF68B4">
        <w:rPr>
          <w:rFonts w:asciiTheme="minorHAnsi" w:hAnsiTheme="minorHAnsi" w:cstheme="minorHAnsi"/>
          <w:color w:val="auto"/>
        </w:rPr>
        <w:t xml:space="preserve"> de freios e contrapesos consagrad</w:t>
      </w:r>
      <w:r w:rsidRPr="00EF68B4" w:rsidR="00311860">
        <w:rPr>
          <w:rFonts w:asciiTheme="minorHAnsi" w:hAnsiTheme="minorHAnsi" w:cstheme="minorHAnsi"/>
          <w:color w:val="auto"/>
        </w:rPr>
        <w:t>o na sistemática constitucional, s</w:t>
      </w:r>
      <w:r w:rsidRPr="00EF68B4">
        <w:rPr>
          <w:rFonts w:asciiTheme="minorHAnsi" w:hAnsiTheme="minorHAnsi" w:cstheme="minorHAnsi"/>
          <w:color w:val="auto"/>
        </w:rPr>
        <w:t xml:space="preserve">endo que </w:t>
      </w:r>
      <w:r w:rsidRPr="00EF68B4" w:rsidR="00311860">
        <w:rPr>
          <w:rFonts w:asciiTheme="minorHAnsi" w:hAnsiTheme="minorHAnsi" w:cstheme="minorHAnsi"/>
          <w:color w:val="auto"/>
        </w:rPr>
        <w:t>a deliberação executiva</w:t>
      </w:r>
      <w:r w:rsidRPr="00EF68B4">
        <w:rPr>
          <w:rFonts w:asciiTheme="minorHAnsi" w:hAnsiTheme="minorHAnsi" w:cstheme="minorHAnsi"/>
          <w:color w:val="auto"/>
        </w:rPr>
        <w:t xml:space="preserve"> pode result</w:t>
      </w:r>
      <w:r w:rsidRPr="00EF68B4" w:rsidR="00311860">
        <w:rPr>
          <w:rFonts w:asciiTheme="minorHAnsi" w:hAnsiTheme="minorHAnsi" w:cstheme="minorHAnsi"/>
          <w:color w:val="auto"/>
        </w:rPr>
        <w:t>ar tanto n</w:t>
      </w:r>
      <w:r w:rsidRPr="00EF68B4">
        <w:rPr>
          <w:rFonts w:asciiTheme="minorHAnsi" w:hAnsiTheme="minorHAnsi" w:cstheme="minorHAnsi"/>
          <w:color w:val="auto"/>
        </w:rPr>
        <w:t>o assentimento ou sanção quanto na recusa ou o veto.</w:t>
      </w:r>
    </w:p>
    <w:p w:rsidR="00723344" w:rsidRPr="00EF68B4" w:rsidP="00723344">
      <w:pPr>
        <w:pStyle w:val="Default"/>
        <w:spacing w:after="240" w:line="360" w:lineRule="auto"/>
        <w:ind w:firstLine="1701"/>
        <w:jc w:val="both"/>
        <w:rPr>
          <w:rFonts w:asciiTheme="minorHAnsi" w:hAnsiTheme="minorHAnsi" w:cstheme="minorHAnsi"/>
          <w:color w:val="auto"/>
          <w:sz w:val="12"/>
          <w:szCs w:val="12"/>
        </w:rPr>
      </w:pPr>
      <w:r w:rsidRPr="00EF68B4">
        <w:rPr>
          <w:rFonts w:asciiTheme="minorHAnsi" w:hAnsiTheme="minorHAnsi" w:cstheme="minorHAnsi"/>
          <w:color w:val="auto"/>
        </w:rPr>
        <w:t>A sanção transforma em lei o projeto aprovado pelo Legislativo</w:t>
      </w:r>
      <w:r w:rsidRPr="00EF68B4" w:rsidR="00315E38">
        <w:rPr>
          <w:rFonts w:asciiTheme="minorHAnsi" w:hAnsiTheme="minorHAnsi" w:cstheme="minorHAnsi"/>
          <w:color w:val="auto"/>
        </w:rPr>
        <w:t>,</w:t>
      </w:r>
      <w:r w:rsidRPr="00EF68B4">
        <w:rPr>
          <w:rFonts w:asciiTheme="minorHAnsi" w:hAnsiTheme="minorHAnsi" w:cstheme="minorHAnsi"/>
          <w:color w:val="auto"/>
        </w:rPr>
        <w:t xml:space="preserve"> podendo </w:t>
      </w:r>
      <w:r w:rsidRPr="00EF68B4" w:rsidR="00315E38">
        <w:rPr>
          <w:rFonts w:asciiTheme="minorHAnsi" w:hAnsiTheme="minorHAnsi" w:cstheme="minorHAnsi"/>
          <w:color w:val="auto"/>
        </w:rPr>
        <w:t xml:space="preserve">ocorrer de modo expresso ou tácito (art. 53, da </w:t>
      </w:r>
      <w:r w:rsidRPr="00EF68B4">
        <w:rPr>
          <w:rFonts w:asciiTheme="minorHAnsi" w:hAnsiTheme="minorHAnsi" w:cstheme="minorHAnsi"/>
          <w:color w:val="auto"/>
        </w:rPr>
        <w:t xml:space="preserve">LOM). A sanção </w:t>
      </w:r>
      <w:r w:rsidRPr="00EF68B4" w:rsidR="00315E38">
        <w:rPr>
          <w:rFonts w:asciiTheme="minorHAnsi" w:hAnsiTheme="minorHAnsi" w:cstheme="minorHAnsi"/>
          <w:color w:val="auto"/>
        </w:rPr>
        <w:t xml:space="preserve">é expressa quando </w:t>
      </w:r>
      <w:r w:rsidRPr="00EF68B4" w:rsidR="00315E38">
        <w:rPr>
          <w:rFonts w:asciiTheme="minorHAnsi" w:hAnsiTheme="minorHAnsi" w:cstheme="minorHAnsi"/>
          <w:color w:val="auto"/>
        </w:rPr>
        <w:t>o Executivo manifesta</w:t>
      </w:r>
      <w:r w:rsidRPr="00EF68B4">
        <w:rPr>
          <w:rFonts w:asciiTheme="minorHAnsi" w:hAnsiTheme="minorHAnsi" w:cstheme="minorHAnsi"/>
          <w:color w:val="auto"/>
        </w:rPr>
        <w:t xml:space="preserve"> sua concordância, de modo formal, no prazo de 15</w:t>
      </w:r>
      <w:r w:rsidRPr="00EF68B4" w:rsidR="00315E38">
        <w:rPr>
          <w:rFonts w:asciiTheme="minorHAnsi" w:hAnsiTheme="minorHAnsi" w:cstheme="minorHAnsi"/>
          <w:color w:val="auto"/>
        </w:rPr>
        <w:t xml:space="preserve"> (quinze)</w:t>
      </w:r>
      <w:r w:rsidRPr="00EF68B4">
        <w:rPr>
          <w:rFonts w:asciiTheme="minorHAnsi" w:hAnsiTheme="minorHAnsi" w:cstheme="minorHAnsi"/>
          <w:color w:val="auto"/>
        </w:rPr>
        <w:t xml:space="preserve"> dias úteis contados do recebimento da proposição </w:t>
      </w:r>
      <w:r w:rsidRPr="00EF68B4" w:rsidR="00315E38">
        <w:rPr>
          <w:rFonts w:asciiTheme="minorHAnsi" w:hAnsiTheme="minorHAnsi" w:cstheme="minorHAnsi"/>
          <w:color w:val="auto"/>
        </w:rPr>
        <w:t>aprovada</w:t>
      </w:r>
      <w:r w:rsidRPr="00EF68B4">
        <w:rPr>
          <w:rFonts w:asciiTheme="minorHAnsi" w:hAnsiTheme="minorHAnsi" w:cstheme="minorHAnsi"/>
          <w:color w:val="auto"/>
        </w:rPr>
        <w:t xml:space="preserve"> pelo Leg</w:t>
      </w:r>
      <w:r w:rsidRPr="00EF68B4" w:rsidR="003238D6">
        <w:rPr>
          <w:rFonts w:asciiTheme="minorHAnsi" w:hAnsiTheme="minorHAnsi" w:cstheme="minorHAnsi"/>
          <w:color w:val="auto"/>
        </w:rPr>
        <w:t xml:space="preserve">islativo (art. 53, I, </w:t>
      </w:r>
      <w:r w:rsidRPr="00EF68B4" w:rsidR="00315E38">
        <w:rPr>
          <w:rFonts w:asciiTheme="minorHAnsi" w:hAnsiTheme="minorHAnsi" w:cstheme="minorHAnsi"/>
          <w:color w:val="auto"/>
        </w:rPr>
        <w:t xml:space="preserve">da </w:t>
      </w:r>
      <w:r w:rsidRPr="00EF68B4" w:rsidR="003238D6">
        <w:rPr>
          <w:rFonts w:asciiTheme="minorHAnsi" w:hAnsiTheme="minorHAnsi" w:cstheme="minorHAnsi"/>
          <w:color w:val="auto"/>
        </w:rPr>
        <w:t>LOM). Por outro lado, na sanção tácita</w:t>
      </w:r>
      <w:r w:rsidRPr="00EF68B4">
        <w:rPr>
          <w:rFonts w:asciiTheme="minorHAnsi" w:hAnsiTheme="minorHAnsi" w:cstheme="minorHAnsi"/>
          <w:color w:val="auto"/>
        </w:rPr>
        <w:t xml:space="preserve"> o</w:t>
      </w:r>
      <w:r w:rsidRPr="00EF68B4" w:rsidR="003238D6">
        <w:rPr>
          <w:rFonts w:asciiTheme="minorHAnsi" w:hAnsiTheme="minorHAnsi" w:cstheme="minorHAnsi"/>
          <w:color w:val="auto"/>
        </w:rPr>
        <w:t xml:space="preserve"> prazo flui </w:t>
      </w:r>
      <w:r w:rsidRPr="00EF68B4" w:rsidR="003238D6">
        <w:rPr>
          <w:rFonts w:asciiTheme="minorHAnsi" w:hAnsiTheme="minorHAnsi" w:cstheme="minorHAnsi"/>
          <w:i/>
          <w:color w:val="auto"/>
        </w:rPr>
        <w:t>in albis</w:t>
      </w:r>
      <w:r w:rsidRPr="00EF68B4" w:rsidR="003238D6">
        <w:rPr>
          <w:rFonts w:asciiTheme="minorHAnsi" w:hAnsiTheme="minorHAnsi" w:cstheme="minorHAnsi"/>
          <w:color w:val="auto"/>
        </w:rPr>
        <w:t xml:space="preserve">, portanto </w:t>
      </w:r>
      <w:r w:rsidRPr="00EF68B4">
        <w:rPr>
          <w:rFonts w:asciiTheme="minorHAnsi" w:hAnsiTheme="minorHAnsi" w:cstheme="minorHAnsi"/>
          <w:color w:val="auto"/>
        </w:rPr>
        <w:t xml:space="preserve">sem manifestação </w:t>
      </w:r>
      <w:r w:rsidRPr="00EF68B4" w:rsidR="003238D6">
        <w:rPr>
          <w:rFonts w:asciiTheme="minorHAnsi" w:hAnsiTheme="minorHAnsi" w:cstheme="minorHAnsi"/>
          <w:color w:val="auto"/>
        </w:rPr>
        <w:t xml:space="preserve">de discordância </w:t>
      </w:r>
      <w:r w:rsidRPr="00EF68B4">
        <w:rPr>
          <w:rFonts w:asciiTheme="minorHAnsi" w:hAnsiTheme="minorHAnsi" w:cstheme="minorHAnsi"/>
          <w:color w:val="auto"/>
        </w:rPr>
        <w:t xml:space="preserve">(art. 53, II, </w:t>
      </w:r>
      <w:r w:rsidRPr="00EF68B4" w:rsidR="00315E38">
        <w:rPr>
          <w:rFonts w:asciiTheme="minorHAnsi" w:hAnsiTheme="minorHAnsi" w:cstheme="minorHAnsi"/>
          <w:color w:val="auto"/>
        </w:rPr>
        <w:t xml:space="preserve">da </w:t>
      </w:r>
      <w:r w:rsidRPr="00EF68B4">
        <w:rPr>
          <w:rFonts w:asciiTheme="minorHAnsi" w:hAnsiTheme="minorHAnsi" w:cstheme="minorHAnsi"/>
          <w:color w:val="auto"/>
        </w:rPr>
        <w:t>LOM).</w:t>
      </w:r>
    </w:p>
    <w:p w:rsidR="00723344" w:rsidRPr="00EF68B4" w:rsidP="00B45471">
      <w:pPr>
        <w:pStyle w:val="Default"/>
        <w:spacing w:after="120" w:line="276"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Art. 53. O projeto aprovado na forma regimental será, no prazo de dez dias úteis, enviado ao Prefeito que adotará uma das decisões seguintes: </w:t>
      </w:r>
    </w:p>
    <w:p w:rsidR="00723344" w:rsidRPr="00EF68B4" w:rsidP="00B45471">
      <w:pPr>
        <w:pStyle w:val="Default"/>
        <w:spacing w:after="120" w:line="276"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I - sancionar e promulgar no prazo de quinze dias úteis; </w:t>
      </w:r>
    </w:p>
    <w:p w:rsidR="00723344" w:rsidRPr="00EF68B4" w:rsidP="00B45471">
      <w:pPr>
        <w:pStyle w:val="Default"/>
        <w:spacing w:after="120" w:line="276"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II - deixar decorrer o prazo, importando o seu silêncio em sanção, sendo obrigatória, dentro de dez dias, a sua promulgação pelo Presidente da Câmara; </w:t>
      </w:r>
    </w:p>
    <w:p w:rsidR="00723344" w:rsidP="00B45471">
      <w:pPr>
        <w:pStyle w:val="Default"/>
        <w:spacing w:after="120" w:line="276"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III - vetar total ou parcialmente.</w:t>
      </w:r>
    </w:p>
    <w:p w:rsidR="00021981" w:rsidRPr="00A61D6E" w:rsidP="00B45471">
      <w:pPr>
        <w:pStyle w:val="Default"/>
        <w:spacing w:after="120" w:line="276" w:lineRule="auto"/>
        <w:ind w:left="2835"/>
        <w:jc w:val="both"/>
        <w:rPr>
          <w:rFonts w:asciiTheme="minorHAnsi" w:hAnsiTheme="minorHAnsi" w:cstheme="minorHAnsi"/>
          <w:i/>
          <w:color w:val="auto"/>
          <w:sz w:val="12"/>
          <w:szCs w:val="12"/>
        </w:rPr>
      </w:pPr>
    </w:p>
    <w:p w:rsidR="00723344" w:rsidRPr="00EF68B4" w:rsidP="00723344">
      <w:pPr>
        <w:pStyle w:val="Default"/>
        <w:spacing w:after="240" w:line="360" w:lineRule="auto"/>
        <w:ind w:firstLine="1701"/>
        <w:jc w:val="both"/>
        <w:rPr>
          <w:rFonts w:asciiTheme="minorHAnsi" w:hAnsiTheme="minorHAnsi" w:cstheme="minorHAnsi"/>
          <w:color w:val="auto"/>
        </w:rPr>
      </w:pPr>
      <w:r w:rsidRPr="00EF68B4">
        <w:rPr>
          <w:rFonts w:asciiTheme="minorHAnsi" w:hAnsiTheme="minorHAnsi" w:cstheme="minorHAnsi"/>
          <w:color w:val="auto"/>
        </w:rPr>
        <w:t xml:space="preserve">Como é sabido </w:t>
      </w:r>
      <w:r w:rsidRPr="00EF68B4">
        <w:rPr>
          <w:rFonts w:asciiTheme="minorHAnsi" w:hAnsiTheme="minorHAnsi" w:cstheme="minorHAnsi"/>
          <w:color w:val="auto"/>
        </w:rPr>
        <w:t>o Executivo</w:t>
      </w:r>
      <w:r w:rsidRPr="00EF68B4">
        <w:rPr>
          <w:rFonts w:asciiTheme="minorHAnsi" w:hAnsiTheme="minorHAnsi" w:cstheme="minorHAnsi"/>
          <w:color w:val="auto"/>
        </w:rPr>
        <w:t xml:space="preserve"> pode</w:t>
      </w:r>
      <w:r w:rsidRPr="00EF68B4">
        <w:rPr>
          <w:rFonts w:asciiTheme="minorHAnsi" w:hAnsiTheme="minorHAnsi" w:cstheme="minorHAnsi"/>
          <w:color w:val="auto"/>
        </w:rPr>
        <w:t xml:space="preserve"> </w:t>
      </w:r>
      <w:r w:rsidRPr="00EF68B4" w:rsidR="003238D6">
        <w:rPr>
          <w:rFonts w:asciiTheme="minorHAnsi" w:hAnsiTheme="minorHAnsi" w:cstheme="minorHAnsi"/>
          <w:color w:val="auto"/>
        </w:rPr>
        <w:t xml:space="preserve">manifestar recusa ao autógrafo </w:t>
      </w:r>
      <w:r w:rsidRPr="00EF68B4">
        <w:rPr>
          <w:rFonts w:asciiTheme="minorHAnsi" w:hAnsiTheme="minorHAnsi" w:cstheme="minorHAnsi"/>
          <w:color w:val="auto"/>
        </w:rPr>
        <w:t xml:space="preserve">impedindo, dessa forma, sua transformação em lei, manifestando-se através do veto (art. 53, III, LOM), que pode ser total ou parcial, conforme atinja total ou parcialmente o texto aprovado, nos termos do artigo 54 da Lei Orgânica, </w:t>
      </w:r>
      <w:r w:rsidRPr="00EF68B4">
        <w:rPr>
          <w:rFonts w:asciiTheme="minorHAnsi" w:hAnsiTheme="minorHAnsi" w:cstheme="minorHAnsi"/>
          <w:i/>
          <w:color w:val="auto"/>
        </w:rPr>
        <w:t>in verbis:</w:t>
      </w:r>
    </w:p>
    <w:p w:rsidR="00723344" w:rsidRPr="00EF68B4" w:rsidP="00CC1312">
      <w:pPr>
        <w:pStyle w:val="Default"/>
        <w:spacing w:line="264"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Art. 54. O Prefeito, entendendo ser o projeto, no todo ou em parte</w:t>
      </w:r>
      <w:r w:rsidRPr="00EF68B4">
        <w:rPr>
          <w:rFonts w:asciiTheme="minorHAnsi" w:hAnsiTheme="minorHAnsi" w:cstheme="minorHAnsi"/>
          <w:b/>
          <w:i/>
          <w:color w:val="auto"/>
          <w:sz w:val="22"/>
          <w:szCs w:val="22"/>
        </w:rPr>
        <w:t>, inconstitucional ou contrário ao interesse público</w:t>
      </w:r>
      <w:r w:rsidRPr="00EF68B4">
        <w:rPr>
          <w:rFonts w:asciiTheme="minorHAnsi" w:hAnsiTheme="minorHAnsi" w:cstheme="minorHAnsi"/>
          <w:i/>
          <w:color w:val="auto"/>
          <w:sz w:val="22"/>
          <w:szCs w:val="22"/>
        </w:rPr>
        <w:t>, vetá-</w:t>
      </w:r>
      <w:r w:rsidRPr="00EF68B4">
        <w:rPr>
          <w:rFonts w:asciiTheme="minorHAnsi" w:hAnsiTheme="minorHAnsi" w:cstheme="minorHAnsi"/>
          <w:i/>
          <w:color w:val="auto"/>
          <w:sz w:val="22"/>
          <w:szCs w:val="22"/>
        </w:rPr>
        <w:t xml:space="preserve">lo-á total ou parcialmente, </w:t>
      </w:r>
      <w:r w:rsidRPr="00EF68B4">
        <w:rPr>
          <w:rFonts w:asciiTheme="minorHAnsi" w:hAnsiTheme="minorHAnsi" w:cstheme="minorHAnsi"/>
          <w:b/>
          <w:i/>
          <w:color w:val="auto"/>
          <w:sz w:val="22"/>
          <w:szCs w:val="22"/>
        </w:rPr>
        <w:t>em quinze dias úteis, contados da data do recebimento,</w:t>
      </w:r>
      <w:r w:rsidRPr="00EF68B4">
        <w:rPr>
          <w:rFonts w:asciiTheme="minorHAnsi" w:hAnsiTheme="minorHAnsi" w:cstheme="minorHAnsi"/>
          <w:i/>
          <w:color w:val="auto"/>
          <w:sz w:val="22"/>
          <w:szCs w:val="22"/>
        </w:rPr>
        <w:t xml:space="preserve"> comunicando dentro de quarenta e oito horas, ao Presidente da Câmara, o motivo do veto.</w:t>
      </w:r>
    </w:p>
    <w:p w:rsidR="00723344" w:rsidRPr="00EF68B4" w:rsidP="00CC1312">
      <w:pPr>
        <w:pStyle w:val="Default"/>
        <w:spacing w:line="264"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 § 1º. O veto deverá ser justificado e, quando parcial, abrangerá o texto integral de artigo, parágrafo, inciso, alínea ou item. </w:t>
      </w:r>
    </w:p>
    <w:p w:rsidR="00723344" w:rsidRPr="00EF68B4" w:rsidP="00CC1312">
      <w:pPr>
        <w:pStyle w:val="Default"/>
        <w:spacing w:line="264"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 2º. O Prefeito, sancionando e promulgando a matéria não vetada, deverá encaminhá-la para publicação. </w:t>
      </w:r>
    </w:p>
    <w:p w:rsidR="00723344" w:rsidRPr="00EF68B4" w:rsidP="00CC1312">
      <w:pPr>
        <w:pStyle w:val="Default"/>
        <w:spacing w:line="264"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 3º. A Câmara deliberará sobre a matéria vetada, em um </w:t>
      </w:r>
      <w:r w:rsidRPr="00EF68B4">
        <w:rPr>
          <w:rFonts w:asciiTheme="minorHAnsi" w:hAnsiTheme="minorHAnsi" w:cstheme="minorHAnsi"/>
          <w:b/>
          <w:i/>
          <w:color w:val="auto"/>
          <w:sz w:val="22"/>
          <w:szCs w:val="22"/>
        </w:rPr>
        <w:t>único turno de discussão e votação</w:t>
      </w:r>
      <w:r w:rsidRPr="00EF68B4">
        <w:rPr>
          <w:rFonts w:asciiTheme="minorHAnsi" w:hAnsiTheme="minorHAnsi" w:cstheme="minorHAnsi"/>
          <w:i/>
          <w:color w:val="auto"/>
          <w:sz w:val="22"/>
          <w:szCs w:val="22"/>
        </w:rPr>
        <w:t xml:space="preserve">, no </w:t>
      </w:r>
      <w:r w:rsidRPr="00EF68B4">
        <w:rPr>
          <w:rFonts w:asciiTheme="minorHAnsi" w:hAnsiTheme="minorHAnsi" w:cstheme="minorHAnsi"/>
          <w:b/>
          <w:i/>
          <w:color w:val="auto"/>
          <w:sz w:val="22"/>
          <w:szCs w:val="22"/>
          <w:u w:val="single"/>
        </w:rPr>
        <w:t>prazo de trinta dias de seu recebimento</w:t>
      </w:r>
      <w:r w:rsidRPr="00EF68B4">
        <w:rPr>
          <w:rFonts w:asciiTheme="minorHAnsi" w:hAnsiTheme="minorHAnsi" w:cstheme="minorHAnsi"/>
          <w:i/>
          <w:color w:val="auto"/>
          <w:sz w:val="22"/>
          <w:szCs w:val="22"/>
          <w:u w:val="single"/>
        </w:rPr>
        <w:t>,</w:t>
      </w:r>
      <w:r w:rsidRPr="00EF68B4">
        <w:rPr>
          <w:rFonts w:asciiTheme="minorHAnsi" w:hAnsiTheme="minorHAnsi" w:cstheme="minorHAnsi"/>
          <w:i/>
          <w:color w:val="auto"/>
          <w:sz w:val="22"/>
          <w:szCs w:val="22"/>
        </w:rPr>
        <w:t xml:space="preserve"> considerando-se aprovada quando obtiver o voto favorável da </w:t>
      </w:r>
      <w:r w:rsidRPr="00EF68B4">
        <w:rPr>
          <w:rFonts w:asciiTheme="minorHAnsi" w:hAnsiTheme="minorHAnsi" w:cstheme="minorHAnsi"/>
          <w:b/>
          <w:i/>
          <w:color w:val="auto"/>
          <w:sz w:val="22"/>
          <w:szCs w:val="22"/>
        </w:rPr>
        <w:t>maioria absoluta</w:t>
      </w:r>
      <w:r w:rsidRPr="00EF68B4">
        <w:rPr>
          <w:rFonts w:asciiTheme="minorHAnsi" w:hAnsiTheme="minorHAnsi" w:cstheme="minorHAnsi"/>
          <w:i/>
          <w:color w:val="auto"/>
          <w:sz w:val="22"/>
          <w:szCs w:val="22"/>
        </w:rPr>
        <w:t xml:space="preserve"> de seus membros. (Em. 05/01) </w:t>
      </w:r>
    </w:p>
    <w:p w:rsidR="00723344" w:rsidRPr="00EF68B4" w:rsidP="00CC1312">
      <w:pPr>
        <w:pStyle w:val="Default"/>
        <w:spacing w:line="264"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 4º. Esgotado, sem deliberação, o prazo estabelecido no parágrafo anterior, o veto será incluído na Ordem do Dia da sessão imediata, sobrestadas as demais proposições, até sua votação final. </w:t>
      </w:r>
    </w:p>
    <w:p w:rsidR="00723344" w:rsidRPr="00EF68B4" w:rsidP="00CC1312">
      <w:pPr>
        <w:pStyle w:val="Default"/>
        <w:spacing w:line="264"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xml:space="preserve">§ 5º. Se o veto for rejeitado, o projeto será enviado ao Prefeito, para que promulgue a lei em quarenta e oito horas, caso contrário, deverá fazê-lo o Presidente da Câmara em igual prazo. </w:t>
      </w:r>
    </w:p>
    <w:p w:rsidR="00723344" w:rsidRPr="00EF68B4" w:rsidP="00CC1312">
      <w:pPr>
        <w:pStyle w:val="Default"/>
        <w:spacing w:line="264" w:lineRule="auto"/>
        <w:ind w:left="2835"/>
        <w:jc w:val="both"/>
        <w:rPr>
          <w:rFonts w:asciiTheme="minorHAnsi" w:hAnsiTheme="minorHAnsi" w:cstheme="minorHAnsi"/>
          <w:i/>
          <w:color w:val="auto"/>
          <w:sz w:val="22"/>
          <w:szCs w:val="22"/>
        </w:rPr>
      </w:pPr>
      <w:r w:rsidRPr="00EF68B4">
        <w:rPr>
          <w:rFonts w:asciiTheme="minorHAnsi" w:hAnsiTheme="minorHAnsi" w:cstheme="minorHAnsi"/>
          <w:i/>
          <w:color w:val="auto"/>
          <w:sz w:val="22"/>
          <w:szCs w:val="22"/>
        </w:rPr>
        <w:t>§ 6º. A manutenção do veto não restaura matéria suprimida ou modificada pela Câmara.</w:t>
      </w:r>
    </w:p>
    <w:p w:rsidR="00723344" w:rsidRPr="00CC1312" w:rsidP="000C36F7">
      <w:pPr>
        <w:pStyle w:val="Default"/>
        <w:spacing w:after="120"/>
        <w:jc w:val="both"/>
        <w:rPr>
          <w:rFonts w:asciiTheme="minorHAnsi" w:hAnsiTheme="minorHAnsi" w:cstheme="minorHAnsi"/>
          <w:i/>
          <w:color w:val="auto"/>
          <w:sz w:val="12"/>
          <w:szCs w:val="12"/>
        </w:rPr>
      </w:pPr>
    </w:p>
    <w:p w:rsidR="00723344" w:rsidRPr="00B267D6" w:rsidP="00723344">
      <w:pPr>
        <w:pStyle w:val="Default"/>
        <w:spacing w:after="240" w:line="360" w:lineRule="auto"/>
        <w:ind w:firstLine="1701"/>
        <w:jc w:val="both"/>
        <w:rPr>
          <w:rFonts w:asciiTheme="minorHAnsi" w:hAnsiTheme="minorHAnsi" w:cstheme="minorHAnsi"/>
          <w:color w:val="auto"/>
        </w:rPr>
      </w:pPr>
      <w:r w:rsidRPr="00B267D6">
        <w:rPr>
          <w:rFonts w:asciiTheme="minorHAnsi" w:hAnsiTheme="minorHAnsi" w:cstheme="minorHAnsi"/>
          <w:color w:val="auto"/>
        </w:rPr>
        <w:t>Na hipótese em apreço,</w:t>
      </w:r>
      <w:r w:rsidRPr="00B267D6" w:rsidR="009A35CB">
        <w:rPr>
          <w:rFonts w:asciiTheme="minorHAnsi" w:hAnsiTheme="minorHAnsi" w:cstheme="minorHAnsi"/>
          <w:color w:val="auto"/>
        </w:rPr>
        <w:t xml:space="preserve"> o veto se afigura tempestivo eis que </w:t>
      </w:r>
      <w:r w:rsidRPr="00B267D6">
        <w:rPr>
          <w:rFonts w:asciiTheme="minorHAnsi" w:hAnsiTheme="minorHAnsi" w:cstheme="minorHAnsi"/>
          <w:color w:val="auto"/>
        </w:rPr>
        <w:t xml:space="preserve">o autógrafo foi </w:t>
      </w:r>
      <w:r w:rsidRPr="00B267D6" w:rsidR="007B2A09">
        <w:rPr>
          <w:rFonts w:asciiTheme="minorHAnsi" w:hAnsiTheme="minorHAnsi" w:cstheme="minorHAnsi"/>
          <w:color w:val="auto"/>
        </w:rPr>
        <w:t>enviado em</w:t>
      </w:r>
      <w:r w:rsidRPr="00B267D6" w:rsidR="00CA326C">
        <w:rPr>
          <w:rFonts w:asciiTheme="minorHAnsi" w:hAnsiTheme="minorHAnsi" w:cstheme="minorHAnsi"/>
          <w:color w:val="auto"/>
        </w:rPr>
        <w:t xml:space="preserve"> </w:t>
      </w:r>
      <w:r w:rsidRPr="00B267D6" w:rsidR="00B267D6">
        <w:rPr>
          <w:rFonts w:asciiTheme="minorHAnsi" w:hAnsiTheme="minorHAnsi" w:cstheme="minorHAnsi"/>
          <w:color w:val="auto"/>
        </w:rPr>
        <w:t>2</w:t>
      </w:r>
      <w:r w:rsidR="00A61D6E">
        <w:rPr>
          <w:rFonts w:asciiTheme="minorHAnsi" w:hAnsiTheme="minorHAnsi" w:cstheme="minorHAnsi"/>
          <w:color w:val="auto"/>
        </w:rPr>
        <w:t>2</w:t>
      </w:r>
      <w:r w:rsidRPr="00B267D6" w:rsidR="005D5BA6">
        <w:rPr>
          <w:rFonts w:asciiTheme="minorHAnsi" w:hAnsiTheme="minorHAnsi" w:cstheme="minorHAnsi"/>
          <w:color w:val="auto"/>
        </w:rPr>
        <w:t>/12</w:t>
      </w:r>
      <w:r w:rsidRPr="00B267D6">
        <w:rPr>
          <w:rFonts w:asciiTheme="minorHAnsi" w:hAnsiTheme="minorHAnsi" w:cstheme="minorHAnsi"/>
          <w:color w:val="auto"/>
        </w:rPr>
        <w:t>/202</w:t>
      </w:r>
      <w:r w:rsidRPr="00B267D6" w:rsidR="00CA326C">
        <w:rPr>
          <w:rFonts w:asciiTheme="minorHAnsi" w:hAnsiTheme="minorHAnsi" w:cstheme="minorHAnsi"/>
          <w:color w:val="auto"/>
        </w:rPr>
        <w:t>2</w:t>
      </w:r>
      <w:r w:rsidRPr="00B267D6">
        <w:rPr>
          <w:rFonts w:asciiTheme="minorHAnsi" w:hAnsiTheme="minorHAnsi" w:cstheme="minorHAnsi"/>
          <w:color w:val="auto"/>
        </w:rPr>
        <w:t xml:space="preserve"> e o veto </w:t>
      </w:r>
      <w:r w:rsidRPr="00B267D6" w:rsidR="00EF2C75">
        <w:rPr>
          <w:rFonts w:asciiTheme="minorHAnsi" w:hAnsiTheme="minorHAnsi" w:cstheme="minorHAnsi"/>
          <w:color w:val="auto"/>
        </w:rPr>
        <w:t xml:space="preserve">ocorreu </w:t>
      </w:r>
      <w:r w:rsidRPr="00B267D6" w:rsidR="00CA326C">
        <w:rPr>
          <w:rFonts w:asciiTheme="minorHAnsi" w:hAnsiTheme="minorHAnsi" w:cstheme="minorHAnsi"/>
          <w:color w:val="auto"/>
        </w:rPr>
        <w:t xml:space="preserve">em </w:t>
      </w:r>
      <w:r w:rsidR="00A61D6E">
        <w:rPr>
          <w:rFonts w:asciiTheme="minorHAnsi" w:hAnsiTheme="minorHAnsi" w:cstheme="minorHAnsi"/>
          <w:color w:val="auto"/>
        </w:rPr>
        <w:t>09/01</w:t>
      </w:r>
      <w:r w:rsidRPr="00B267D6">
        <w:rPr>
          <w:rFonts w:asciiTheme="minorHAnsi" w:hAnsiTheme="minorHAnsi" w:cstheme="minorHAnsi"/>
          <w:color w:val="auto"/>
        </w:rPr>
        <w:t>/202</w:t>
      </w:r>
      <w:r w:rsidR="00A61D6E">
        <w:rPr>
          <w:rFonts w:asciiTheme="minorHAnsi" w:hAnsiTheme="minorHAnsi" w:cstheme="minorHAnsi"/>
          <w:color w:val="auto"/>
        </w:rPr>
        <w:t>4</w:t>
      </w:r>
      <w:r w:rsidRPr="00B267D6" w:rsidR="00EF2C75">
        <w:rPr>
          <w:rFonts w:asciiTheme="minorHAnsi" w:hAnsiTheme="minorHAnsi" w:cstheme="minorHAnsi"/>
          <w:color w:val="auto"/>
        </w:rPr>
        <w:t xml:space="preserve">. </w:t>
      </w:r>
    </w:p>
    <w:p w:rsidR="00723344" w:rsidRPr="005E1C42" w:rsidP="00723344">
      <w:pPr>
        <w:pStyle w:val="Default"/>
        <w:spacing w:after="240" w:line="360" w:lineRule="auto"/>
        <w:ind w:firstLine="1701"/>
        <w:jc w:val="both"/>
        <w:rPr>
          <w:rFonts w:asciiTheme="minorHAnsi" w:hAnsiTheme="minorHAnsi" w:cstheme="minorHAnsi"/>
          <w:color w:val="auto"/>
        </w:rPr>
      </w:pPr>
      <w:r w:rsidRPr="005E1C42">
        <w:rPr>
          <w:rFonts w:asciiTheme="minorHAnsi" w:hAnsiTheme="minorHAnsi" w:cstheme="minorHAnsi"/>
          <w:color w:val="auto"/>
        </w:rPr>
        <w:t>Ainda, o veto pode ter por fundamento a inconstitucionalidade da pr</w:t>
      </w:r>
      <w:r w:rsidRPr="005E1C42" w:rsidR="005D5BA6">
        <w:rPr>
          <w:rFonts w:asciiTheme="minorHAnsi" w:hAnsiTheme="minorHAnsi" w:cstheme="minorHAnsi"/>
          <w:color w:val="auto"/>
        </w:rPr>
        <w:t>oposição (veto jurídico) ou sua contrariedade ao interesse público (veto político).</w:t>
      </w:r>
    </w:p>
    <w:p w:rsidR="0033090B" w:rsidRPr="00A61D6E" w:rsidP="00A61D6E">
      <w:pPr>
        <w:pStyle w:val="Default"/>
        <w:spacing w:after="240" w:line="360" w:lineRule="auto"/>
        <w:ind w:firstLine="1701"/>
        <w:jc w:val="both"/>
        <w:rPr>
          <w:rFonts w:asciiTheme="minorHAnsi" w:hAnsiTheme="minorHAnsi" w:cstheme="minorHAnsi"/>
          <w:i/>
        </w:rPr>
      </w:pPr>
      <w:r w:rsidRPr="00E6754B">
        <w:rPr>
          <w:rFonts w:asciiTheme="minorHAnsi" w:hAnsiTheme="minorHAnsi" w:cstheme="minorHAnsi"/>
          <w:color w:val="auto"/>
        </w:rPr>
        <w:t>In casu</w:t>
      </w:r>
      <w:r w:rsidRPr="00E6754B" w:rsidR="005D5BA6">
        <w:rPr>
          <w:rFonts w:asciiTheme="minorHAnsi" w:hAnsiTheme="minorHAnsi" w:cstheme="minorHAnsi"/>
          <w:color w:val="auto"/>
        </w:rPr>
        <w:t>,</w:t>
      </w:r>
      <w:r w:rsidRPr="00E6754B" w:rsidR="0073661A">
        <w:rPr>
          <w:rFonts w:asciiTheme="minorHAnsi" w:hAnsiTheme="minorHAnsi" w:cstheme="minorHAnsi"/>
          <w:color w:val="auto"/>
        </w:rPr>
        <w:t xml:space="preserve"> trata-se de </w:t>
      </w:r>
      <w:r w:rsidRPr="009F2FB6" w:rsidR="0073661A">
        <w:rPr>
          <w:rFonts w:asciiTheme="minorHAnsi" w:hAnsiTheme="minorHAnsi" w:cstheme="minorHAnsi"/>
          <w:color w:val="auto"/>
        </w:rPr>
        <w:t>v</w:t>
      </w:r>
      <w:r w:rsidRPr="009F2FB6" w:rsidR="00723344">
        <w:rPr>
          <w:rFonts w:asciiTheme="minorHAnsi" w:hAnsiTheme="minorHAnsi" w:cstheme="minorHAnsi"/>
          <w:color w:val="auto"/>
        </w:rPr>
        <w:t xml:space="preserve">eto </w:t>
      </w:r>
      <w:r w:rsidRPr="009F2FB6" w:rsidR="0073661A">
        <w:rPr>
          <w:rFonts w:asciiTheme="minorHAnsi" w:hAnsiTheme="minorHAnsi" w:cstheme="minorHAnsi"/>
          <w:color w:val="auto"/>
        </w:rPr>
        <w:t xml:space="preserve">parcial </w:t>
      </w:r>
      <w:r w:rsidRPr="009F2FB6" w:rsidR="009D70E6">
        <w:rPr>
          <w:rFonts w:asciiTheme="minorHAnsi" w:hAnsiTheme="minorHAnsi" w:cstheme="minorHAnsi"/>
          <w:color w:val="auto"/>
        </w:rPr>
        <w:t>das Emendas 01</w:t>
      </w:r>
      <w:r w:rsidRPr="009F2FB6" w:rsidR="00A61D6E">
        <w:rPr>
          <w:rFonts w:asciiTheme="minorHAnsi" w:hAnsiTheme="minorHAnsi" w:cstheme="minorHAnsi"/>
          <w:color w:val="auto"/>
        </w:rPr>
        <w:t xml:space="preserve"> </w:t>
      </w:r>
      <w:r w:rsidRPr="009F2FB6" w:rsidR="009D70E6">
        <w:rPr>
          <w:rFonts w:asciiTheme="minorHAnsi" w:hAnsiTheme="minorHAnsi" w:cstheme="minorHAnsi"/>
          <w:color w:val="auto"/>
        </w:rPr>
        <w:t xml:space="preserve">e </w:t>
      </w:r>
      <w:r w:rsidRPr="009F2FB6" w:rsidR="00A61D6E">
        <w:rPr>
          <w:rFonts w:asciiTheme="minorHAnsi" w:hAnsiTheme="minorHAnsi" w:cstheme="minorHAnsi"/>
          <w:color w:val="auto"/>
        </w:rPr>
        <w:t>02</w:t>
      </w:r>
      <w:r w:rsidRPr="00E6754B" w:rsidR="009D70E6">
        <w:rPr>
          <w:rFonts w:asciiTheme="minorHAnsi" w:hAnsiTheme="minorHAnsi" w:cstheme="minorHAnsi"/>
          <w:color w:val="auto"/>
        </w:rPr>
        <w:t xml:space="preserve"> por suposta </w:t>
      </w:r>
      <w:r w:rsidR="00A61D6E">
        <w:rPr>
          <w:rFonts w:asciiTheme="minorHAnsi" w:hAnsiTheme="minorHAnsi" w:cstheme="minorHAnsi"/>
          <w:color w:val="auto"/>
        </w:rPr>
        <w:t xml:space="preserve">inconstitucionalidade e ilegalidade, porquanto </w:t>
      </w:r>
      <w:r w:rsidRPr="005443F5" w:rsidR="00A61D6E">
        <w:rPr>
          <w:rFonts w:asciiTheme="minorHAnsi" w:hAnsiTheme="minorHAnsi" w:cstheme="minorHAnsi"/>
        </w:rPr>
        <w:t>as</w:t>
      </w:r>
      <w:r w:rsidR="00A61D6E">
        <w:rPr>
          <w:rFonts w:asciiTheme="minorHAnsi" w:hAnsiTheme="minorHAnsi" w:cstheme="minorHAnsi"/>
        </w:rPr>
        <w:t xml:space="preserve"> referidas</w:t>
      </w:r>
      <w:r w:rsidRPr="005443F5" w:rsidR="00A61D6E">
        <w:rPr>
          <w:rFonts w:asciiTheme="minorHAnsi" w:hAnsiTheme="minorHAnsi" w:cstheme="minorHAnsi"/>
        </w:rPr>
        <w:t xml:space="preserve"> emendas</w:t>
      </w:r>
      <w:r w:rsidR="00A61D6E">
        <w:rPr>
          <w:rFonts w:asciiTheme="minorHAnsi" w:hAnsiTheme="minorHAnsi" w:cstheme="minorHAnsi"/>
        </w:rPr>
        <w:t xml:space="preserve"> estariam propondo</w:t>
      </w:r>
      <w:r w:rsidR="00A61D6E">
        <w:rPr>
          <w:rFonts w:asciiTheme="minorHAnsi" w:hAnsiTheme="minorHAnsi" w:cstheme="minorHAnsi"/>
          <w:i/>
        </w:rPr>
        <w:t xml:space="preserve"> “...</w:t>
      </w:r>
      <w:r w:rsidR="00A61D6E">
        <w:rPr>
          <w:rFonts w:asciiTheme="minorHAnsi" w:hAnsiTheme="minorHAnsi" w:cstheme="minorHAnsi"/>
          <w:i/>
        </w:rPr>
        <w:t xml:space="preserve"> </w:t>
      </w:r>
      <w:r w:rsidRPr="005443F5" w:rsidR="00A61D6E">
        <w:rPr>
          <w:rFonts w:asciiTheme="minorHAnsi" w:hAnsiTheme="minorHAnsi" w:cstheme="minorHAnsi"/>
          <w:i/>
        </w:rPr>
        <w:t>a anulação de despesas correntes (custeio), o que é proibido pelo art. 33, “a” da Lei Federal nº 4.320/1964, salvo se comprovada a imprecisão da proposta, o que não ocorreu no caso concreto.</w:t>
      </w:r>
      <w:r w:rsidR="00A61D6E">
        <w:rPr>
          <w:rFonts w:asciiTheme="minorHAnsi" w:hAnsiTheme="minorHAnsi" w:cstheme="minorHAnsi"/>
          <w:i/>
        </w:rPr>
        <w:t>.</w:t>
      </w:r>
      <w:r w:rsidR="00A61D6E">
        <w:rPr>
          <w:rFonts w:asciiTheme="minorHAnsi" w:hAnsiTheme="minorHAnsi" w:cstheme="minorHAnsi"/>
          <w:i/>
        </w:rPr>
        <w:t>.”</w:t>
      </w:r>
      <w:r w:rsidR="00A61D6E">
        <w:rPr>
          <w:rFonts w:asciiTheme="minorHAnsi" w:hAnsiTheme="minorHAnsi" w:cstheme="minorHAnsi"/>
          <w:i/>
        </w:rPr>
        <w:t xml:space="preserve">, </w:t>
      </w:r>
      <w:r>
        <w:rPr>
          <w:rFonts w:asciiTheme="minorHAnsi" w:hAnsiTheme="minorHAnsi" w:cstheme="minorHAnsi"/>
          <w:color w:val="auto"/>
        </w:rPr>
        <w:t xml:space="preserve">consoante se extrai </w:t>
      </w:r>
      <w:r w:rsidRPr="00E6754B" w:rsidR="009D70E6">
        <w:rPr>
          <w:rFonts w:asciiTheme="minorHAnsi" w:hAnsiTheme="minorHAnsi" w:cstheme="minorHAnsi"/>
          <w:color w:val="auto"/>
        </w:rPr>
        <w:t>das razões do veto.</w:t>
      </w:r>
      <w:r w:rsidRPr="00E6754B" w:rsidR="00286092">
        <w:rPr>
          <w:rFonts w:asciiTheme="minorHAnsi" w:hAnsiTheme="minorHAnsi" w:cstheme="minorHAnsi"/>
          <w:color w:val="auto"/>
        </w:rPr>
        <w:t xml:space="preserve"> </w:t>
      </w:r>
    </w:p>
    <w:p w:rsidR="00286092" w:rsidRPr="00E6754B" w:rsidP="009D70E6">
      <w:pPr>
        <w:pStyle w:val="Default"/>
        <w:spacing w:after="240" w:line="360" w:lineRule="auto"/>
        <w:ind w:firstLine="1701"/>
        <w:jc w:val="both"/>
        <w:rPr>
          <w:rFonts w:asciiTheme="minorHAnsi" w:hAnsiTheme="minorHAnsi" w:cstheme="minorHAnsi"/>
          <w:color w:val="auto"/>
        </w:rPr>
      </w:pPr>
    </w:p>
    <w:p w:rsidR="00681CB0" w:rsidRPr="003306D1" w:rsidP="00723344">
      <w:pPr>
        <w:pStyle w:val="Default"/>
        <w:spacing w:after="240" w:line="360" w:lineRule="auto"/>
        <w:ind w:firstLine="1701"/>
        <w:jc w:val="both"/>
        <w:rPr>
          <w:rFonts w:asciiTheme="minorHAnsi" w:hAnsiTheme="minorHAnsi" w:cstheme="minorHAnsi"/>
          <w:i/>
          <w:color w:val="auto"/>
        </w:rPr>
      </w:pPr>
      <w:r w:rsidRPr="003306D1">
        <w:rPr>
          <w:rFonts w:asciiTheme="minorHAnsi" w:hAnsiTheme="minorHAnsi" w:cstheme="minorHAnsi"/>
          <w:color w:val="auto"/>
        </w:rPr>
        <w:t xml:space="preserve">Ao analisarmos </w:t>
      </w:r>
      <w:r w:rsidRPr="003306D1" w:rsidR="00910946">
        <w:rPr>
          <w:rFonts w:asciiTheme="minorHAnsi" w:hAnsiTheme="minorHAnsi" w:cstheme="minorHAnsi"/>
          <w:color w:val="auto"/>
        </w:rPr>
        <w:t>a</w:t>
      </w:r>
      <w:r w:rsidRPr="003306D1" w:rsidR="00840F4F">
        <w:rPr>
          <w:rFonts w:asciiTheme="minorHAnsi" w:hAnsiTheme="minorHAnsi" w:cstheme="minorHAnsi"/>
          <w:color w:val="auto"/>
        </w:rPr>
        <w:t>s razões apresentadas</w:t>
      </w:r>
      <w:r w:rsidRPr="003306D1" w:rsidR="00910946">
        <w:rPr>
          <w:rFonts w:asciiTheme="minorHAnsi" w:hAnsiTheme="minorHAnsi" w:cstheme="minorHAnsi"/>
          <w:color w:val="auto"/>
        </w:rPr>
        <w:t xml:space="preserve">, com todo respeito à </w:t>
      </w:r>
      <w:r w:rsidRPr="003306D1" w:rsidR="009D70E6">
        <w:rPr>
          <w:rFonts w:asciiTheme="minorHAnsi" w:hAnsiTheme="minorHAnsi" w:cstheme="minorHAnsi"/>
          <w:color w:val="auto"/>
        </w:rPr>
        <w:t xml:space="preserve">Exma. </w:t>
      </w:r>
      <w:r w:rsidRPr="003306D1" w:rsidR="009D70E6">
        <w:rPr>
          <w:rFonts w:asciiTheme="minorHAnsi" w:hAnsiTheme="minorHAnsi" w:cstheme="minorHAnsi"/>
          <w:color w:val="auto"/>
        </w:rPr>
        <w:t>Sra.</w:t>
      </w:r>
      <w:r w:rsidRPr="003306D1" w:rsidR="009D70E6">
        <w:rPr>
          <w:rFonts w:asciiTheme="minorHAnsi" w:hAnsiTheme="minorHAnsi" w:cstheme="minorHAnsi"/>
          <w:color w:val="auto"/>
        </w:rPr>
        <w:t xml:space="preserve"> </w:t>
      </w:r>
      <w:r w:rsidRPr="003306D1">
        <w:rPr>
          <w:rFonts w:asciiTheme="minorHAnsi" w:hAnsiTheme="minorHAnsi" w:cstheme="minorHAnsi"/>
          <w:color w:val="auto"/>
        </w:rPr>
        <w:t xml:space="preserve">Prefeita, </w:t>
      </w:r>
      <w:r w:rsidRPr="003306D1" w:rsidR="009D70E6">
        <w:rPr>
          <w:rFonts w:asciiTheme="minorHAnsi" w:hAnsiTheme="minorHAnsi" w:cstheme="minorHAnsi"/>
          <w:color w:val="auto"/>
        </w:rPr>
        <w:t xml:space="preserve">ousamos divergir </w:t>
      </w:r>
      <w:r w:rsidRPr="003306D1" w:rsidR="006B4704">
        <w:rPr>
          <w:rFonts w:asciiTheme="minorHAnsi" w:hAnsiTheme="minorHAnsi" w:cstheme="minorHAnsi"/>
          <w:color w:val="auto"/>
        </w:rPr>
        <w:t>da</w:t>
      </w:r>
      <w:r w:rsidRPr="003306D1">
        <w:rPr>
          <w:rFonts w:asciiTheme="minorHAnsi" w:hAnsiTheme="minorHAnsi" w:cstheme="minorHAnsi"/>
          <w:color w:val="auto"/>
        </w:rPr>
        <w:t xml:space="preserve"> alegada inconstitucionalidade</w:t>
      </w:r>
      <w:r w:rsidRPr="003306D1" w:rsidR="009D70E6">
        <w:rPr>
          <w:rFonts w:asciiTheme="minorHAnsi" w:hAnsiTheme="minorHAnsi" w:cstheme="minorHAnsi"/>
          <w:color w:val="auto"/>
        </w:rPr>
        <w:t xml:space="preserve">, </w:t>
      </w:r>
      <w:r w:rsidR="005D29D6">
        <w:rPr>
          <w:rFonts w:asciiTheme="minorHAnsi" w:hAnsiTheme="minorHAnsi" w:cstheme="minorHAnsi"/>
          <w:color w:val="auto"/>
        </w:rPr>
        <w:t xml:space="preserve">eis que </w:t>
      </w:r>
      <w:r w:rsidRPr="003306D1">
        <w:rPr>
          <w:rFonts w:asciiTheme="minorHAnsi" w:hAnsiTheme="minorHAnsi" w:cstheme="minorHAnsi"/>
          <w:color w:val="auto"/>
        </w:rPr>
        <w:t xml:space="preserve">não restou demonstrado </w:t>
      </w:r>
      <w:r w:rsidRPr="003306D1" w:rsidR="003306D1">
        <w:rPr>
          <w:rFonts w:asciiTheme="minorHAnsi" w:hAnsiTheme="minorHAnsi" w:cstheme="minorHAnsi"/>
          <w:color w:val="auto"/>
        </w:rPr>
        <w:t>violação ao disposto no</w:t>
      </w:r>
      <w:r w:rsidRPr="003306D1" w:rsidR="006B4704">
        <w:rPr>
          <w:rFonts w:asciiTheme="minorHAnsi" w:hAnsiTheme="minorHAnsi" w:cstheme="minorHAnsi"/>
          <w:color w:val="auto"/>
        </w:rPr>
        <w:t xml:space="preserve"> </w:t>
      </w:r>
      <w:r w:rsidRPr="003306D1">
        <w:rPr>
          <w:rFonts w:asciiTheme="minorHAnsi" w:hAnsiTheme="minorHAnsi" w:cstheme="minorHAnsi"/>
          <w:color w:val="auto"/>
        </w:rPr>
        <w:t>art. 175 da Constituição do Estado de São Paulo, que reproduz o  art. 166, § 3º da Constituição Federal</w:t>
      </w:r>
      <w:r w:rsidRPr="003306D1" w:rsidR="00286092">
        <w:rPr>
          <w:rFonts w:asciiTheme="minorHAnsi" w:hAnsiTheme="minorHAnsi" w:cstheme="minorHAnsi"/>
          <w:color w:val="auto"/>
        </w:rPr>
        <w:t xml:space="preserve">, </w:t>
      </w:r>
      <w:r w:rsidRPr="003306D1" w:rsidR="00286092">
        <w:rPr>
          <w:rFonts w:asciiTheme="minorHAnsi" w:hAnsiTheme="minorHAnsi" w:cstheme="minorHAnsi"/>
          <w:i/>
          <w:color w:val="auto"/>
        </w:rPr>
        <w:t>in verbis:</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 xml:space="preserve">Art. 175. Os Projetos de Lei relativos ao plano plurianual, às diretrizes orçamentárias, ao orçamento anual e aos créditos adicionais, bem como suas emendas, serão apreciados pela Assembleia Legislativa. </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 xml:space="preserve">§ 1º - </w:t>
      </w:r>
      <w:r w:rsidRPr="003306D1">
        <w:rPr>
          <w:rFonts w:ascii="Calibri" w:hAnsi="Calibri" w:cs="Calibri"/>
          <w:b/>
          <w:i/>
          <w:color w:val="auto"/>
          <w:sz w:val="22"/>
          <w:szCs w:val="22"/>
        </w:rPr>
        <w:t>As emendas ao Projeto de Lei do orçamento anual ou aos projetos que o modifiquem serão admitidas</w:t>
      </w:r>
      <w:r w:rsidRPr="003306D1">
        <w:rPr>
          <w:rFonts w:ascii="Calibri" w:hAnsi="Calibri" w:cs="Calibri"/>
          <w:b/>
          <w:i/>
          <w:color w:val="auto"/>
          <w:sz w:val="22"/>
          <w:szCs w:val="22"/>
          <w:u w:val="single"/>
        </w:rPr>
        <w:t xml:space="preserve"> </w:t>
      </w:r>
      <w:r w:rsidRPr="003306D1">
        <w:rPr>
          <w:rFonts w:ascii="Calibri" w:hAnsi="Calibri" w:cs="Calibri"/>
          <w:i/>
          <w:color w:val="auto"/>
          <w:sz w:val="22"/>
          <w:szCs w:val="22"/>
        </w:rPr>
        <w:t xml:space="preserve">desde que: </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 xml:space="preserve">1 - sejam </w:t>
      </w:r>
      <w:r w:rsidRPr="003306D1">
        <w:rPr>
          <w:rFonts w:ascii="Calibri" w:hAnsi="Calibri" w:cs="Calibri"/>
          <w:b/>
          <w:i/>
          <w:color w:val="auto"/>
          <w:sz w:val="22"/>
          <w:szCs w:val="22"/>
          <w:u w:val="single"/>
        </w:rPr>
        <w:t>compatíveis com o plano plurianual e com a lei de diretrizes orçamentárias</w:t>
      </w:r>
      <w:r w:rsidRPr="003306D1">
        <w:rPr>
          <w:rFonts w:ascii="Calibri" w:hAnsi="Calibri" w:cs="Calibri"/>
          <w:i/>
          <w:color w:val="auto"/>
          <w:sz w:val="22"/>
          <w:szCs w:val="22"/>
          <w:u w:val="single"/>
        </w:rPr>
        <w:t>;</w:t>
      </w:r>
    </w:p>
    <w:p w:rsidR="006B4704" w:rsidRPr="009F2FB6" w:rsidP="00E615D5">
      <w:pPr>
        <w:pStyle w:val="Default"/>
        <w:spacing w:line="276" w:lineRule="auto"/>
        <w:ind w:left="2268"/>
        <w:jc w:val="both"/>
        <w:rPr>
          <w:rFonts w:ascii="Calibri" w:hAnsi="Calibri" w:cs="Calibri"/>
          <w:b/>
          <w:i/>
          <w:color w:val="auto"/>
          <w:sz w:val="22"/>
          <w:szCs w:val="22"/>
          <w:u w:val="single"/>
        </w:rPr>
      </w:pPr>
      <w:r w:rsidRPr="003306D1">
        <w:rPr>
          <w:rFonts w:ascii="Calibri" w:hAnsi="Calibri" w:cs="Calibri"/>
          <w:i/>
          <w:color w:val="auto"/>
          <w:sz w:val="22"/>
          <w:szCs w:val="22"/>
        </w:rPr>
        <w:t xml:space="preserve">2 - </w:t>
      </w:r>
      <w:r w:rsidRPr="003306D1">
        <w:rPr>
          <w:rFonts w:ascii="Calibri" w:hAnsi="Calibri" w:cs="Calibri"/>
          <w:b/>
          <w:i/>
          <w:color w:val="auto"/>
          <w:sz w:val="22"/>
          <w:szCs w:val="22"/>
          <w:u w:val="single"/>
        </w:rPr>
        <w:t>indiquem os recursos necessários, admitidos apenas os provenientes de anulação de despes</w:t>
      </w:r>
      <w:r w:rsidRPr="003306D1">
        <w:rPr>
          <w:rFonts w:ascii="Calibri" w:hAnsi="Calibri" w:cs="Calibri"/>
          <w:b/>
          <w:i/>
          <w:color w:val="auto"/>
          <w:sz w:val="22"/>
          <w:szCs w:val="22"/>
        </w:rPr>
        <w:t>a</w:t>
      </w:r>
      <w:r w:rsidRPr="003306D1">
        <w:rPr>
          <w:rFonts w:ascii="Calibri" w:hAnsi="Calibri" w:cs="Calibri"/>
          <w:i/>
          <w:color w:val="auto"/>
          <w:sz w:val="22"/>
          <w:szCs w:val="22"/>
        </w:rPr>
        <w:t xml:space="preserve">, </w:t>
      </w:r>
      <w:r w:rsidRPr="009F2FB6">
        <w:rPr>
          <w:rFonts w:ascii="Calibri" w:hAnsi="Calibri" w:cs="Calibri"/>
          <w:b/>
          <w:i/>
          <w:color w:val="auto"/>
          <w:sz w:val="22"/>
          <w:szCs w:val="22"/>
          <w:u w:val="single"/>
        </w:rPr>
        <w:t xml:space="preserve">excluídas as que incidam sobre: </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 xml:space="preserve">a) dotações para pessoal e seus encargos; </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 xml:space="preserve">b) serviço da dívida; </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 xml:space="preserve">c) transferências tributárias constitucionais para Municípios. </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3 - sejam relacionadas:</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 xml:space="preserve">a) com correção de erros ou omissões; </w:t>
      </w:r>
    </w:p>
    <w:p w:rsidR="006B4704" w:rsidRPr="003306D1" w:rsidP="00E615D5">
      <w:pPr>
        <w:pStyle w:val="Default"/>
        <w:spacing w:line="276" w:lineRule="auto"/>
        <w:ind w:left="2268"/>
        <w:jc w:val="both"/>
        <w:rPr>
          <w:rFonts w:ascii="Calibri" w:hAnsi="Calibri" w:cs="Calibri"/>
          <w:i/>
          <w:color w:val="auto"/>
          <w:sz w:val="22"/>
          <w:szCs w:val="22"/>
        </w:rPr>
      </w:pPr>
      <w:r w:rsidRPr="003306D1">
        <w:rPr>
          <w:rFonts w:ascii="Calibri" w:hAnsi="Calibri" w:cs="Calibri"/>
          <w:i/>
          <w:color w:val="auto"/>
          <w:sz w:val="22"/>
          <w:szCs w:val="22"/>
        </w:rPr>
        <w:t>b) com os dispositivos do texto do projeto de lei.</w:t>
      </w:r>
    </w:p>
    <w:p w:rsidR="006B4704" w:rsidRPr="00A61D6E" w:rsidP="006B4704">
      <w:pPr>
        <w:pStyle w:val="Default"/>
        <w:spacing w:after="240" w:line="360" w:lineRule="auto"/>
        <w:jc w:val="both"/>
        <w:rPr>
          <w:color w:val="FF0000"/>
          <w:sz w:val="12"/>
          <w:szCs w:val="12"/>
        </w:rPr>
      </w:pPr>
    </w:p>
    <w:p w:rsidR="006B4704" w:rsidRPr="009F2FB6" w:rsidP="006B4704">
      <w:pPr>
        <w:pStyle w:val="Default"/>
        <w:spacing w:after="240" w:line="360" w:lineRule="auto"/>
        <w:ind w:firstLine="1701"/>
        <w:jc w:val="both"/>
        <w:rPr>
          <w:rFonts w:ascii="Calibri" w:hAnsi="Calibri" w:cs="Calibri"/>
          <w:color w:val="auto"/>
        </w:rPr>
      </w:pPr>
      <w:r w:rsidRPr="009F2FB6">
        <w:rPr>
          <w:rFonts w:ascii="Calibri" w:hAnsi="Calibri" w:cs="Calibri"/>
          <w:color w:val="auto"/>
        </w:rPr>
        <w:t>Nesse sentido</w:t>
      </w:r>
      <w:r w:rsidRPr="009F2FB6">
        <w:rPr>
          <w:rFonts w:ascii="Calibri" w:hAnsi="Calibri" w:cs="Calibri"/>
          <w:color w:val="auto"/>
        </w:rPr>
        <w:t>,</w:t>
      </w:r>
      <w:r w:rsidRPr="009F2FB6">
        <w:rPr>
          <w:rFonts w:ascii="Calibri" w:hAnsi="Calibri" w:cs="Calibri"/>
          <w:color w:val="auto"/>
        </w:rPr>
        <w:t xml:space="preserve"> colacionamos</w:t>
      </w:r>
      <w:r w:rsidRPr="009F2FB6">
        <w:rPr>
          <w:rFonts w:ascii="Calibri" w:hAnsi="Calibri" w:cs="Calibri"/>
          <w:color w:val="auto"/>
        </w:rPr>
        <w:t xml:space="preserve"> decisão da Suprema Corte </w:t>
      </w:r>
      <w:r w:rsidRPr="009F2FB6">
        <w:rPr>
          <w:rFonts w:ascii="Calibri" w:hAnsi="Calibri" w:cs="Calibri"/>
          <w:color w:val="auto"/>
        </w:rPr>
        <w:t xml:space="preserve">referente </w:t>
      </w:r>
      <w:r w:rsidRPr="009F2FB6" w:rsidR="009F2FB6">
        <w:rPr>
          <w:rFonts w:ascii="Calibri" w:hAnsi="Calibri" w:cs="Calibri"/>
          <w:color w:val="auto"/>
        </w:rPr>
        <w:t xml:space="preserve">à </w:t>
      </w:r>
      <w:r w:rsidRPr="009F2FB6" w:rsidR="00950AE0">
        <w:rPr>
          <w:rFonts w:ascii="Calibri" w:hAnsi="Calibri" w:cs="Calibri"/>
          <w:color w:val="auto"/>
        </w:rPr>
        <w:t>prerrogativa</w:t>
      </w:r>
      <w:r w:rsidRPr="009F2FB6" w:rsidR="009F2FB6">
        <w:rPr>
          <w:rFonts w:ascii="Calibri" w:hAnsi="Calibri" w:cs="Calibri"/>
          <w:color w:val="auto"/>
        </w:rPr>
        <w:t xml:space="preserve"> institucional</w:t>
      </w:r>
      <w:r w:rsidRPr="009F2FB6" w:rsidR="00950AE0">
        <w:rPr>
          <w:rFonts w:ascii="Calibri" w:hAnsi="Calibri" w:cs="Calibri"/>
          <w:color w:val="auto"/>
        </w:rPr>
        <w:t xml:space="preserve"> do Legislativo de apresentar emendas aos projetos de leis, bem como esclarece as limitações constitucionais</w:t>
      </w:r>
      <w:r w:rsidRPr="009F2FB6" w:rsidR="0034451E">
        <w:rPr>
          <w:rFonts w:ascii="Calibri" w:hAnsi="Calibri" w:cs="Calibri"/>
          <w:color w:val="auto"/>
        </w:rPr>
        <w:t xml:space="preserve"> em relação aos projetos orçamentários</w:t>
      </w:r>
      <w:r w:rsidRPr="009F2FB6">
        <w:rPr>
          <w:rFonts w:ascii="Calibri" w:hAnsi="Calibri" w:cs="Calibri"/>
          <w:color w:val="auto"/>
        </w:rPr>
        <w:t xml:space="preserve">: </w:t>
      </w:r>
    </w:p>
    <w:p w:rsidR="006B4704" w:rsidRPr="009F2FB6" w:rsidP="001E3272">
      <w:pPr>
        <w:pStyle w:val="Default"/>
        <w:spacing w:after="240"/>
        <w:ind w:left="2268"/>
        <w:jc w:val="both"/>
        <w:rPr>
          <w:rFonts w:ascii="Calibri" w:hAnsi="Calibri" w:cs="Calibri"/>
          <w:i/>
          <w:color w:val="auto"/>
          <w:sz w:val="22"/>
          <w:szCs w:val="22"/>
        </w:rPr>
      </w:pPr>
      <w:r w:rsidRPr="009F2FB6">
        <w:rPr>
          <w:rFonts w:ascii="Calibri" w:hAnsi="Calibri" w:cs="Calibri"/>
          <w:color w:val="auto"/>
          <w:sz w:val="22"/>
          <w:szCs w:val="22"/>
        </w:rPr>
        <w:t>“</w:t>
      </w:r>
      <w:r w:rsidRPr="009F2FB6">
        <w:rPr>
          <w:rFonts w:ascii="Calibri" w:hAnsi="Calibri" w:cs="Calibri"/>
          <w:b/>
          <w:i/>
          <w:color w:val="auto"/>
          <w:sz w:val="22"/>
          <w:szCs w:val="22"/>
          <w:u w:val="single"/>
        </w:rPr>
        <w:t xml:space="preserve">o poder de emendar projetos de lei, que se reveste de natureza eminentemente constitucional, qualifica-se como prerrogativa de ordem político-jurídica inerente ao exercício da atividade legislativa. </w:t>
      </w:r>
      <w:r w:rsidRPr="009F2FB6">
        <w:rPr>
          <w:rFonts w:ascii="Calibri" w:hAnsi="Calibri" w:cs="Calibri"/>
          <w:i/>
          <w:color w:val="auto"/>
          <w:sz w:val="22"/>
          <w:szCs w:val="22"/>
        </w:rPr>
        <w:t xml:space="preserve">Essa prerrogativa institucional, precisamente por não traduzir corolário do poder de iniciar o processo de formação das leis (TTJ 36/382, 385 – RTJ 37/113 – RDA 102/61), </w:t>
      </w:r>
      <w:r w:rsidRPr="009F2FB6">
        <w:rPr>
          <w:rFonts w:ascii="Calibri" w:hAnsi="Calibri" w:cs="Calibri"/>
          <w:b/>
          <w:i/>
          <w:color w:val="auto"/>
          <w:sz w:val="22"/>
          <w:szCs w:val="22"/>
        </w:rPr>
        <w:t>pode ser legitimamente exercida pelos membros do Legislativo, ainda que se cuide de proposições constitucionalmente sujeitas à cláusula de reserva de iniciativa</w:t>
      </w:r>
      <w:r w:rsidRPr="009F2FB6">
        <w:rPr>
          <w:rFonts w:ascii="Calibri" w:hAnsi="Calibri" w:cs="Calibri"/>
          <w:i/>
          <w:color w:val="auto"/>
          <w:sz w:val="22"/>
          <w:szCs w:val="22"/>
        </w:rPr>
        <w:t xml:space="preserve"> (ADI 865/MA, rel. min. Celso de Mello</w:t>
      </w:r>
      <w:r w:rsidRPr="009F2FB6">
        <w:rPr>
          <w:rFonts w:ascii="Calibri" w:hAnsi="Calibri" w:cs="Calibri"/>
          <w:b/>
          <w:i/>
          <w:color w:val="auto"/>
          <w:sz w:val="22"/>
          <w:szCs w:val="22"/>
        </w:rPr>
        <w:t xml:space="preserve">), </w:t>
      </w:r>
      <w:r w:rsidRPr="009F2FB6">
        <w:rPr>
          <w:rFonts w:ascii="Calibri" w:hAnsi="Calibri" w:cs="Calibri"/>
          <w:b/>
          <w:i/>
          <w:color w:val="auto"/>
          <w:sz w:val="22"/>
          <w:szCs w:val="22"/>
          <w:u w:val="single"/>
        </w:rPr>
        <w:t>desde que, respeitadas as limitações restabelecidas na Constituição da República, as emendas parlamentares</w:t>
      </w:r>
      <w:r w:rsidRPr="009F2FB6">
        <w:rPr>
          <w:rFonts w:ascii="Calibri" w:hAnsi="Calibri" w:cs="Calibri"/>
          <w:i/>
          <w:color w:val="auto"/>
          <w:sz w:val="22"/>
          <w:szCs w:val="22"/>
        </w:rPr>
        <w:t xml:space="preserve"> </w:t>
      </w:r>
      <w:r w:rsidRPr="009F2FB6">
        <w:rPr>
          <w:rFonts w:ascii="Calibri" w:hAnsi="Calibri" w:cs="Calibri"/>
          <w:b/>
          <w:i/>
          <w:color w:val="auto"/>
          <w:sz w:val="22"/>
          <w:szCs w:val="22"/>
          <w:u w:val="single"/>
        </w:rPr>
        <w:t xml:space="preserve">(a) não importem em </w:t>
      </w:r>
      <w:r w:rsidRPr="009F2FB6">
        <w:rPr>
          <w:rFonts w:ascii="Calibri" w:hAnsi="Calibri" w:cs="Calibri"/>
          <w:b/>
          <w:i/>
          <w:color w:val="auto"/>
          <w:sz w:val="22"/>
          <w:szCs w:val="22"/>
          <w:u w:val="single"/>
        </w:rPr>
        <w:t>aumento da despesa prevista no projeto de lei, (b) guardem afinidade lógica (relação de pertinência) com a propositura original e (c) tratando-se de projetos orçamentários (CF, art. 165, I, II e III), observem as restrições fixadas no art. 166, §§ 3º e 4º, da Carta Política</w:t>
      </w:r>
      <w:r w:rsidRPr="009F2FB6">
        <w:rPr>
          <w:rFonts w:ascii="Calibri" w:hAnsi="Calibri" w:cs="Calibri"/>
          <w:i/>
          <w:color w:val="auto"/>
          <w:sz w:val="22"/>
          <w:szCs w:val="22"/>
        </w:rPr>
        <w:t xml:space="preserve"> (…).” (grifamos</w:t>
      </w:r>
      <w:r w:rsidRPr="009F2FB6">
        <w:rPr>
          <w:rFonts w:ascii="Calibri" w:hAnsi="Calibri" w:cs="Calibri"/>
          <w:i/>
          <w:color w:val="auto"/>
          <w:sz w:val="22"/>
          <w:szCs w:val="22"/>
        </w:rPr>
        <w:t>)</w:t>
      </w:r>
    </w:p>
    <w:p w:rsidR="00FF7E61" w:rsidRPr="009F2FB6" w:rsidP="001B51E9">
      <w:pPr>
        <w:pStyle w:val="Default"/>
        <w:spacing w:after="240" w:line="360" w:lineRule="auto"/>
        <w:ind w:firstLine="1701"/>
        <w:jc w:val="both"/>
        <w:rPr>
          <w:rFonts w:ascii="Calibri" w:hAnsi="Calibri" w:cs="Calibri"/>
          <w:color w:val="auto"/>
        </w:rPr>
      </w:pPr>
      <w:r w:rsidRPr="009F2FB6">
        <w:rPr>
          <w:rFonts w:ascii="Calibri" w:hAnsi="Calibri" w:cs="Calibri"/>
          <w:color w:val="auto"/>
        </w:rPr>
        <w:t xml:space="preserve">Vejamos algumas decisões do </w:t>
      </w:r>
      <w:r w:rsidRPr="009F2FB6" w:rsidR="00C6031B">
        <w:rPr>
          <w:rFonts w:ascii="Calibri" w:hAnsi="Calibri" w:cs="Calibri"/>
          <w:color w:val="auto"/>
        </w:rPr>
        <w:t>E.</w:t>
      </w:r>
      <w:r w:rsidRPr="009F2FB6" w:rsidR="005D29D6">
        <w:rPr>
          <w:rFonts w:ascii="Calibri" w:hAnsi="Calibri" w:cs="Calibri"/>
          <w:color w:val="auto"/>
        </w:rPr>
        <w:t xml:space="preserve"> </w:t>
      </w:r>
      <w:r w:rsidRPr="009F2FB6">
        <w:rPr>
          <w:rFonts w:ascii="Calibri" w:hAnsi="Calibri" w:cs="Calibri"/>
          <w:color w:val="auto"/>
        </w:rPr>
        <w:t>Tribunal de Justiça de São Paulo acerca do tema:</w:t>
      </w:r>
    </w:p>
    <w:p w:rsidR="005D29D6" w:rsidP="001E3272">
      <w:pPr>
        <w:pStyle w:val="Default"/>
        <w:spacing w:after="120"/>
        <w:ind w:left="2268"/>
        <w:jc w:val="both"/>
        <w:rPr>
          <w:rFonts w:ascii="Calibri" w:hAnsi="Calibri" w:cs="Calibri"/>
          <w:i/>
          <w:color w:val="auto"/>
          <w:sz w:val="22"/>
          <w:szCs w:val="22"/>
        </w:rPr>
      </w:pPr>
      <w:r w:rsidRPr="009F2FB6">
        <w:rPr>
          <w:rFonts w:ascii="Calibri" w:hAnsi="Calibri" w:cs="Calibri"/>
          <w:i/>
          <w:color w:val="auto"/>
          <w:sz w:val="22"/>
          <w:szCs w:val="22"/>
        </w:rPr>
        <w:t xml:space="preserve">AÇÃO DIRETA DE INCONSTITUCIONALIDADE - REDAÇÃO DO ART. 3º E </w:t>
      </w:r>
      <w:r w:rsidRPr="009F2FB6">
        <w:rPr>
          <w:rFonts w:ascii="Calibri" w:hAnsi="Calibri" w:cs="Calibri"/>
          <w:i/>
          <w:color w:val="auto"/>
          <w:sz w:val="22"/>
          <w:szCs w:val="22"/>
        </w:rPr>
        <w:t>RESPECTIVOS QUADROS</w:t>
      </w:r>
      <w:r w:rsidRPr="009F2FB6">
        <w:rPr>
          <w:rFonts w:ascii="Calibri" w:hAnsi="Calibri" w:cs="Calibri"/>
          <w:i/>
          <w:color w:val="auto"/>
          <w:sz w:val="22"/>
          <w:szCs w:val="22"/>
        </w:rPr>
        <w:t xml:space="preserve"> DEMONSTRATIVOS DE ÓRGÃOS E UNIDADES, FUNÇÕES, SUBFUNÇÕES E NATUREZA DA DESPESA, ANEXOS DA LEI MUNICIPAL Nº 3.774, DE 29 DE DEZEMBRO DE 2022, MODIFICADA EM RELAÇÃO AO PROJETO DE LEI Nº 095/2022, DE AUTORIA DO EXECUTIVO, </w:t>
      </w:r>
      <w:r w:rsidRPr="00982C8F">
        <w:rPr>
          <w:rFonts w:ascii="Calibri" w:hAnsi="Calibri" w:cs="Calibri"/>
          <w:b/>
          <w:i/>
          <w:color w:val="auto"/>
          <w:sz w:val="22"/>
          <w:szCs w:val="22"/>
        </w:rPr>
        <w:t xml:space="preserve">PELA EMENDA MODIFICATIVA Nº 29/2022, DA CÂMARA MUNICIPAL DE COLINA </w:t>
      </w:r>
      <w:r w:rsidRPr="009F2FB6">
        <w:rPr>
          <w:rFonts w:ascii="Calibri" w:hAnsi="Calibri" w:cs="Calibri"/>
          <w:i/>
          <w:color w:val="auto"/>
          <w:sz w:val="22"/>
          <w:szCs w:val="22"/>
        </w:rPr>
        <w:t xml:space="preserve">– PARAMETRICIDADE – </w:t>
      </w:r>
      <w:r w:rsidRPr="00982C8F">
        <w:rPr>
          <w:rFonts w:ascii="Calibri" w:hAnsi="Calibri" w:cs="Calibri"/>
          <w:b/>
          <w:i/>
          <w:color w:val="auto"/>
          <w:sz w:val="22"/>
          <w:szCs w:val="22"/>
          <w:u w:val="single"/>
        </w:rPr>
        <w:t>PROCESSO LEGISLATIVO - LEI ORÇAMENTÁRIA -</w:t>
      </w:r>
      <w:r w:rsidRPr="00982C8F" w:rsidR="00982C8F">
        <w:rPr>
          <w:rFonts w:ascii="Calibri" w:hAnsi="Calibri" w:cs="Calibri"/>
          <w:b/>
          <w:i/>
          <w:color w:val="auto"/>
          <w:sz w:val="22"/>
          <w:szCs w:val="22"/>
          <w:u w:val="single"/>
        </w:rPr>
        <w:t xml:space="preserve"> </w:t>
      </w:r>
      <w:r w:rsidRPr="00982C8F">
        <w:rPr>
          <w:rFonts w:ascii="Calibri" w:hAnsi="Calibri" w:cs="Calibri"/>
          <w:b/>
          <w:i/>
          <w:color w:val="auto"/>
          <w:sz w:val="22"/>
          <w:szCs w:val="22"/>
          <w:u w:val="single"/>
        </w:rPr>
        <w:t xml:space="preserve">EMENDA PARLAMENTAR QUE MODIFICOU DESTINAÇÃO DE RECURSOS, SEM IMPLICAR AUMENTO DE DESPESAS - MAJORAÇÃO DE UM ELEMENTO E REDUÇÃO DE OUTRO, NA MESMA PROPORÇÃO – AUSÊNCIA DE DEMONSTRAÇÃO RELATIVA À INCOMPATIBILIDADE COM O PLANO PLURIANUAL E À LEI DE DIRETRIZES ORÇAMENTÁRIAS - ALTERAÇÃO DO PROJETO DE LEI DENTRO DOS PARÂMETROS PERMITIDOS CONSTITUCIONALMENTE - OBSERVÂNCIA AO ART. 175, § 1º, DA CONSTITUIÇÃO ESTADUAL </w:t>
      </w:r>
      <w:r w:rsidRPr="009F2FB6">
        <w:rPr>
          <w:rFonts w:ascii="Calibri" w:hAnsi="Calibri" w:cs="Calibri"/>
          <w:i/>
          <w:color w:val="auto"/>
          <w:sz w:val="22"/>
          <w:szCs w:val="22"/>
        </w:rPr>
        <w:t>- PRECEDENTES DO ÓRGÃO ESPECIAL - AÇÃO JULGADA IMPROCEDENTE, REVOGADA A LIMINAR. </w:t>
      </w:r>
    </w:p>
    <w:p w:rsidR="00E7612F" w:rsidP="001E3272">
      <w:pPr>
        <w:pStyle w:val="Default"/>
        <w:spacing w:after="120"/>
        <w:ind w:left="2268"/>
        <w:jc w:val="both"/>
        <w:rPr>
          <w:rFonts w:ascii="Calibri" w:hAnsi="Calibri" w:cs="Calibri"/>
          <w:i/>
          <w:color w:val="auto"/>
          <w:sz w:val="22"/>
          <w:szCs w:val="22"/>
        </w:rPr>
      </w:pPr>
      <w:r>
        <w:rPr>
          <w:rFonts w:ascii="Calibri" w:hAnsi="Calibri" w:cs="Calibri"/>
          <w:i/>
          <w:color w:val="auto"/>
          <w:sz w:val="22"/>
          <w:szCs w:val="22"/>
        </w:rPr>
        <w:t>(...)</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De resto, a possibilidade de emendas parlamentares a projetos de leis orçamentárias do Poder Executivo tem previsão e limitação nos parágrafos do art. 175 da Constituição Estadual, aplicáveis aos Municípios por força do disposto no art. 144 da mesma Constituição Estadual.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Extrai-se dos autos que as modificações inseridas pela Emenda Modificativa nº 29/2022, que alterou o Projeto de Lei nº 095/2022, convertido na Lei nº 3.774, de 29 de dezembro de 2022, atendeu às exigências contidas no artigo 175, § 1º, da Constituição do Estado e artigo 166, § 3º, da Constituição Federal, os quais condicionam a emenda à indicação dos recursos necessários.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De resto, não houve qualquer demonstração, de violação ao Plano Plurianual ou à Lei de Diretrizes Orçamentárias do Município </w:t>
      </w:r>
      <w:r w:rsidRPr="00E7612F">
        <w:rPr>
          <w:rFonts w:ascii="Calibri" w:hAnsi="Calibri" w:cs="Calibri"/>
          <w:i/>
          <w:color w:val="auto"/>
          <w:sz w:val="22"/>
          <w:szCs w:val="22"/>
        </w:rPr>
        <w:t>de</w:t>
      </w:r>
      <w:r w:rsidRPr="00E7612F">
        <w:rPr>
          <w:rFonts w:ascii="Calibri" w:hAnsi="Calibri" w:cs="Calibri"/>
          <w:i/>
          <w:color w:val="auto"/>
          <w:sz w:val="22"/>
          <w:szCs w:val="22"/>
        </w:rPr>
        <w:t xml:space="preserve"> Colina. Como salientou o douto Subprocurador</w:t>
      </w:r>
      <w:r>
        <w:rPr>
          <w:rFonts w:ascii="Calibri" w:hAnsi="Calibri" w:cs="Calibri"/>
          <w:i/>
          <w:color w:val="auto"/>
          <w:sz w:val="22"/>
          <w:szCs w:val="22"/>
        </w:rPr>
        <w:t>-</w:t>
      </w:r>
      <w:r w:rsidRPr="00E7612F">
        <w:rPr>
          <w:rFonts w:ascii="Calibri" w:hAnsi="Calibri" w:cs="Calibri"/>
          <w:i/>
          <w:color w:val="auto"/>
          <w:sz w:val="22"/>
          <w:szCs w:val="22"/>
        </w:rPr>
        <w:t xml:space="preserve">Geral de Justiça em seu parecer, cujos fundamentos </w:t>
      </w:r>
      <w:r w:rsidRPr="00E7612F">
        <w:rPr>
          <w:rFonts w:ascii="Calibri" w:hAnsi="Calibri" w:cs="Calibri"/>
          <w:i/>
          <w:color w:val="auto"/>
          <w:sz w:val="22"/>
          <w:szCs w:val="22"/>
        </w:rPr>
        <w:t>adoto</w:t>
      </w:r>
      <w:r w:rsidRPr="00E7612F">
        <w:rPr>
          <w:rFonts w:ascii="Calibri" w:hAnsi="Calibri" w:cs="Calibri"/>
          <w:i/>
          <w:color w:val="auto"/>
          <w:sz w:val="22"/>
          <w:szCs w:val="22"/>
        </w:rPr>
        <w:t xml:space="preserve"> e incorporo como razão de decidir: </w:t>
      </w:r>
    </w:p>
    <w:p w:rsidR="00E7612F" w:rsidRPr="00B94621" w:rsidP="001E3272">
      <w:pPr>
        <w:pStyle w:val="Default"/>
        <w:spacing w:after="120"/>
        <w:ind w:left="2268"/>
        <w:jc w:val="both"/>
        <w:rPr>
          <w:rFonts w:ascii="Calibri" w:hAnsi="Calibri" w:cs="Calibri"/>
          <w:b/>
          <w:i/>
          <w:color w:val="auto"/>
          <w:sz w:val="22"/>
          <w:szCs w:val="22"/>
        </w:rPr>
      </w:pPr>
      <w:r w:rsidRPr="00B94621">
        <w:rPr>
          <w:rFonts w:ascii="Calibri" w:hAnsi="Calibri" w:cs="Calibri"/>
          <w:b/>
          <w:i/>
          <w:color w:val="auto"/>
          <w:sz w:val="22"/>
          <w:szCs w:val="22"/>
        </w:rPr>
        <w:t>“...</w:t>
      </w:r>
      <w:r w:rsidRPr="00B94621">
        <w:rPr>
          <w:rFonts w:ascii="Calibri" w:hAnsi="Calibri" w:cs="Calibri"/>
          <w:b/>
          <w:i/>
          <w:color w:val="auto"/>
          <w:sz w:val="22"/>
          <w:szCs w:val="22"/>
        </w:rPr>
        <w:t xml:space="preserve">No caso em análise, a emenda oriunda do Parlamento Municipal </w:t>
      </w:r>
      <w:r w:rsidRPr="00B94621">
        <w:rPr>
          <w:rFonts w:ascii="Calibri" w:hAnsi="Calibri" w:cs="Calibri"/>
          <w:b/>
          <w:i/>
          <w:color w:val="auto"/>
          <w:sz w:val="22"/>
          <w:szCs w:val="22"/>
          <w:u w:val="thick"/>
        </w:rPr>
        <w:t>reduziu em R$ 8.800.000,00 o valor da dotação do elemento “3.3.90.39  Outros Serviços de Terceiros - Pessoa Jurídica”</w:t>
      </w:r>
      <w:r w:rsidRPr="00B94621">
        <w:rPr>
          <w:rFonts w:ascii="Calibri" w:hAnsi="Calibri" w:cs="Calibri"/>
          <w:b/>
          <w:i/>
          <w:color w:val="auto"/>
          <w:sz w:val="22"/>
          <w:szCs w:val="22"/>
        </w:rPr>
        <w:t xml:space="preserve"> e aumentou, no mesmo valor, a dotação do elemento “3.3.90.30  Material de Consumo” do Fundo Municipal de Saúde.</w:t>
      </w:r>
    </w:p>
    <w:p w:rsidR="00174DDA"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Assim o fazendo, a modificação fixou o valor de R$ 8.927.745,00 (que, pelo Projeto do Executivo</w:t>
      </w:r>
      <w:r>
        <w:rPr>
          <w:rFonts w:ascii="Calibri" w:hAnsi="Calibri" w:cs="Calibri"/>
          <w:i/>
          <w:color w:val="auto"/>
          <w:sz w:val="22"/>
          <w:szCs w:val="22"/>
        </w:rPr>
        <w:t xml:space="preserve"> </w:t>
      </w:r>
      <w:r w:rsidRPr="00E7612F">
        <w:rPr>
          <w:rFonts w:ascii="Calibri" w:hAnsi="Calibri" w:cs="Calibri"/>
          <w:i/>
          <w:color w:val="auto"/>
          <w:sz w:val="22"/>
          <w:szCs w:val="22"/>
        </w:rPr>
        <w:t>era de R$ 17.685.000,00) para o elemento “3.3.90.39</w:t>
      </w:r>
      <w:r w:rsidRPr="00E7612F">
        <w:rPr>
          <w:rFonts w:ascii="Calibri" w:hAnsi="Calibri" w:cs="Calibri"/>
          <w:i/>
          <w:color w:val="auto"/>
          <w:sz w:val="22"/>
          <w:szCs w:val="22"/>
        </w:rPr>
        <w:t xml:space="preserve">  </w:t>
      </w:r>
      <w:r w:rsidRPr="00E7612F">
        <w:rPr>
          <w:rFonts w:ascii="Calibri" w:hAnsi="Calibri" w:cs="Calibri"/>
          <w:i/>
          <w:color w:val="auto"/>
          <w:sz w:val="22"/>
          <w:szCs w:val="22"/>
        </w:rPr>
        <w:t xml:space="preserve">Outros Serviços de Terceiros  Pessoa Jurídica”, e em R$ 10.684.691,40 para o elemento “3.3.90.30  Material de Consumo”. </w:t>
      </w:r>
    </w:p>
    <w:p w:rsidR="00174DDA"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Tal modificação, entretanto, ocorreu dentro do grupo “Manutenção da Atenção Básica” (fls. 27/28). </w:t>
      </w:r>
    </w:p>
    <w:p w:rsidR="00174DDA"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A Lei do Plano Plurianual (Lei Municipal nº 3.589, de 30 de junho de 2021) prevê a destinação total de R$ 20.491.000,00, para o exercício de 2023, ao Fundo Municipal de Saúde, assim distribuído: R$ 15.940.000,00 (Manutenção da Atenção Básica), R$ 2.140.000,00 (Manutenção de Média e Alta Complexidade), R$ 500.000,00 (Manutenção da Vigilância em Saúde - Sanitária), R$ 530.000,00 (Manutenção da Vigilância em Saúde</w:t>
      </w:r>
      <w:r w:rsidRPr="00E7612F">
        <w:rPr>
          <w:rFonts w:ascii="Calibri" w:hAnsi="Calibri" w:cs="Calibri"/>
          <w:i/>
          <w:color w:val="auto"/>
          <w:sz w:val="22"/>
          <w:szCs w:val="22"/>
        </w:rPr>
        <w:t xml:space="preserve">  </w:t>
      </w:r>
      <w:r w:rsidRPr="00E7612F">
        <w:rPr>
          <w:rFonts w:ascii="Calibri" w:hAnsi="Calibri" w:cs="Calibri"/>
          <w:i/>
          <w:color w:val="auto"/>
          <w:sz w:val="22"/>
          <w:szCs w:val="22"/>
        </w:rPr>
        <w:t xml:space="preserve">Epidemiológica), R$ 880.000,00 (Manutenção da Assistência Farmacêutica), R$ 1.000,00 (Aquisição de Imóveis) e R$ 500.000,00 (Construção, Reforma e Ampliação de Unidades de Saúde) (fls. 175/181). </w:t>
      </w:r>
    </w:p>
    <w:p w:rsidR="00174DDA"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A Lei de Diretrizes Orçamentárias (Lei Municipal nº 3.720, de 14 de julho de 2022), a seu turno, prevê R$ 30.219.000,00 (fl. 302) para o exercício 2023, ao sobredito Fundo Municipal de Saúde, desta </w:t>
      </w:r>
      <w:r w:rsidRPr="00E7612F">
        <w:rPr>
          <w:rFonts w:ascii="Calibri" w:hAnsi="Calibri" w:cs="Calibri"/>
          <w:i/>
          <w:color w:val="auto"/>
          <w:sz w:val="22"/>
          <w:szCs w:val="22"/>
        </w:rPr>
        <w:t>forma rateados</w:t>
      </w:r>
      <w:r w:rsidRPr="00E7612F">
        <w:rPr>
          <w:rFonts w:ascii="Calibri" w:hAnsi="Calibri" w:cs="Calibri"/>
          <w:i/>
          <w:color w:val="auto"/>
          <w:sz w:val="22"/>
          <w:szCs w:val="22"/>
        </w:rPr>
        <w:t xml:space="preserve">: R$ 25.429.000,00 (Manutenção da Atenção Básica), R$ 1.000,00 (Aquisição de Imóveis), R$ 450.000,00 (Construção, Reforma e Ampliação de Unidades de Saúde), R$ 2.101.000,00 (Manutenção da Média e Alta Complexidade), R$ 1.068.000,00 (Manutenção da Assistência Farmacêutica), R$ 663.000,00 (Manutenção da Vigilância em Saúde  Sanitária), R$ 507.000,00 (Manutenção da Vigilância em Saúde  Epidemiológica) (fls. 303/309).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A Lei Orçamentária Anual (Lei nº 3.774, de 29 de dezembro de 2022), cuja emenda parlamentar é debatida, estabelece o montante de R$ 39.008.800,00 para o exercício de </w:t>
      </w:r>
      <w:r w:rsidRPr="00E7612F">
        <w:rPr>
          <w:rFonts w:ascii="Calibri" w:hAnsi="Calibri" w:cs="Calibri"/>
          <w:i/>
          <w:color w:val="auto"/>
          <w:sz w:val="22"/>
          <w:szCs w:val="22"/>
        </w:rPr>
        <w:t>2023 ao Fundo Municipal</w:t>
      </w:r>
      <w:r w:rsidRPr="00E7612F">
        <w:rPr>
          <w:rFonts w:ascii="Calibri" w:hAnsi="Calibri" w:cs="Calibri"/>
          <w:i/>
          <w:color w:val="auto"/>
          <w:sz w:val="22"/>
          <w:szCs w:val="22"/>
        </w:rPr>
        <w:t xml:space="preserve"> de Saúde, o que possibilita o atendimento tanto do Plano Plurianual quanto da Lei de Diretrizes Orçamentárias (fls. 44/48).</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Depreende-se que a emenda parlamentar não entrou em confronto com o Plano Plurianual ou com a Lei de Diretrizes Orçamentárias, pois, além da inexistência de aumento de despesas, não ultrapassou o valor</w:t>
      </w:r>
      <w:r>
        <w:rPr>
          <w:rFonts w:ascii="Calibri" w:hAnsi="Calibri" w:cs="Calibri"/>
          <w:i/>
          <w:color w:val="auto"/>
          <w:sz w:val="22"/>
          <w:szCs w:val="22"/>
        </w:rPr>
        <w:t xml:space="preserve"> </w:t>
      </w:r>
      <w:r w:rsidRPr="00E7612F">
        <w:rPr>
          <w:rFonts w:ascii="Calibri" w:hAnsi="Calibri" w:cs="Calibri"/>
          <w:i/>
          <w:color w:val="auto"/>
          <w:sz w:val="22"/>
          <w:szCs w:val="22"/>
        </w:rPr>
        <w:t xml:space="preserve">inicialmente previsto para o Fundo Municipal de Saúde e fez modificações dentro do mesmo grupo de despesa (“Manutenção da Atenção Básica”).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Além disso, referida emenda especificou o recurso necessário para a sua execução, tanto que reduziu valor de um elemento orçamentário para outro, o que observa a exigência do art. 175, § 1º, da Constituição Estadual.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Seguindo a regra geral de que as emendas não podem provocar aumento de despesa não prevista, as emendas à lei orçamentária anual são legítimas, desde que promovam reduções de despesas propostas para abastecimento das dotações criadas ou majoradas (Constituição Federal, art. 166, § 3º; Constituição Estadual, art. 175, § 1º), o que ocorreu no caso em análise, em que houve substituição, remanejamento de dotações específicas propostas pelo Executivo.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w:t>
      </w:r>
      <w:r w:rsidRPr="00E7612F">
        <w:rPr>
          <w:rFonts w:ascii="Calibri" w:hAnsi="Calibri" w:cs="Calibri"/>
          <w:i/>
          <w:color w:val="auto"/>
          <w:sz w:val="22"/>
          <w:szCs w:val="22"/>
        </w:rPr>
        <w:t>omissis</w:t>
      </w:r>
      <w:r w:rsidRPr="00E7612F">
        <w:rPr>
          <w:rFonts w:ascii="Calibri" w:hAnsi="Calibri" w:cs="Calibri"/>
          <w:i/>
          <w:color w:val="auto"/>
          <w:sz w:val="22"/>
          <w:szCs w:val="22"/>
        </w:rPr>
        <w:t xml:space="preserve">...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Ademais, apesar de o Prefeito Municipal argumentar que houve afronta à Lei de Diretrizes Orçamentárias e ao Plano Plurianual de Colina, de forma genérica, não trouxe comprovação hábil neste sentido. </w:t>
      </w:r>
    </w:p>
    <w:p w:rsidR="00E7612F" w:rsidP="001E3272">
      <w:pPr>
        <w:pStyle w:val="Default"/>
        <w:spacing w:after="120"/>
        <w:ind w:left="2268"/>
        <w:jc w:val="both"/>
        <w:rPr>
          <w:rFonts w:ascii="Calibri" w:hAnsi="Calibri" w:cs="Calibri"/>
          <w:i/>
          <w:color w:val="auto"/>
          <w:sz w:val="22"/>
          <w:szCs w:val="22"/>
        </w:rPr>
      </w:pPr>
      <w:r w:rsidRPr="00B94621">
        <w:rPr>
          <w:rFonts w:ascii="Calibri" w:hAnsi="Calibri" w:cs="Calibri"/>
          <w:b/>
          <w:i/>
          <w:color w:val="auto"/>
          <w:sz w:val="22"/>
          <w:szCs w:val="22"/>
        </w:rPr>
        <w:t xml:space="preserve">Diante de todas essas ponderações, forçoso </w:t>
      </w:r>
      <w:r w:rsidRPr="00B94621">
        <w:rPr>
          <w:rFonts w:ascii="Calibri" w:hAnsi="Calibri" w:cs="Calibri"/>
          <w:b/>
          <w:i/>
          <w:color w:val="auto"/>
          <w:sz w:val="22"/>
          <w:szCs w:val="22"/>
        </w:rPr>
        <w:t>reconhecer</w:t>
      </w:r>
      <w:r w:rsidRPr="00B94621">
        <w:rPr>
          <w:rFonts w:ascii="Calibri" w:hAnsi="Calibri" w:cs="Calibri"/>
          <w:b/>
          <w:i/>
          <w:color w:val="auto"/>
          <w:sz w:val="22"/>
          <w:szCs w:val="22"/>
        </w:rPr>
        <w:t xml:space="preserve"> que não houve ofensa ao princípio da separação de poderes, porque a emenda parlamentar observou na integralidade a normativa constitucional, não se olvidando que o poder de emenda também, em projetos de iniciativa legislativa reservada ao Chefe do Poder Executivo em matéria administrativa e orçamentária, integra o sistema de freios e contrapesos, inerente à teoria da separação das funções estatais, essas que se controlam mutuamente</w:t>
      </w:r>
      <w:r w:rsidRPr="00E7612F">
        <w:rPr>
          <w:rFonts w:ascii="Calibri" w:hAnsi="Calibri" w:cs="Calibri"/>
          <w:i/>
          <w:color w:val="auto"/>
          <w:sz w:val="22"/>
          <w:szCs w:val="22"/>
        </w:rPr>
        <w:t>”.</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No sentido já decidiu o Órgão Especial: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“AÇÃO DIRETA DE INCONSTITUCIONALIDADE - EMENDAS MODIFICATIVAS AO PROJETO DE LEI ORÇAMENTÁRIA ANUAL (LEI N° 6.043, DE 31 DE DEZEMBRO DE 2.019), DO MUNICÍPIO DE CATANDUVA REMANEJAMENTO DE VERBAS ENTRE PASTAS MEDIANTE ANULAÇÃO DE DESPESAS NÃO VERIFICAÇÃO DE AUMENTO DE GASTOS PÚBLICOS NÃO DEMONSTRAÇÃO DE DESCONFORMIDADE COM O PLANO PLURIANUAL OU COM A LEI DE DIRETRIZES ORÇAMENTÁRIAS - PODER DE EMENDAR QUE OBSERVOU</w:t>
      </w:r>
      <w:r>
        <w:rPr>
          <w:rFonts w:ascii="Calibri" w:hAnsi="Calibri" w:cs="Calibri"/>
          <w:i/>
          <w:color w:val="auto"/>
          <w:sz w:val="22"/>
          <w:szCs w:val="22"/>
        </w:rPr>
        <w:t xml:space="preserve"> </w:t>
      </w:r>
      <w:r w:rsidRPr="00E7612F">
        <w:rPr>
          <w:rFonts w:ascii="Calibri" w:hAnsi="Calibri" w:cs="Calibri"/>
          <w:i/>
          <w:color w:val="auto"/>
          <w:sz w:val="22"/>
          <w:szCs w:val="22"/>
        </w:rPr>
        <w:t xml:space="preserve">OS LIMITES CONTIDOS NO ARTIGO 175, DA CONSTITUIÇÃO ESTADUAL INEXISTÊNCIA DE OFENSA AO PRINCÍPIO DA SEPARAÇÃO DOS PODERES - AÇÃO IMPROCEDENTE” (Direta de Inconstitucionalidade nº 2143590-06.2020.8.26.0000, da Comarca de São Paulo, Rel. Des. Ferraz de Arruda, j. 10.03.2021).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 xml:space="preserve">“AÇÃO DIRETA DE INCONSTITUCIONALIDADE. EMENDA PARLAMENTAR IMPOSITIVA À LEI MUNICIPAL Nº 2.341, DE 31 DE DEZEMBRO DE 2019 DO MUNICÍPIO DA ESTÂNCIA TURÍSTICA DE AVARÉ (LEI DE ORÇAMENTO ANUAL - LOA), COM A FINALIDADE DE DESTINAR VALORES EXPRESSOS A DETERMINADAS INSTITUIÇÕES. LEI </w:t>
      </w:r>
      <w:r w:rsidRPr="00E7612F">
        <w:rPr>
          <w:rFonts w:ascii="Calibri" w:hAnsi="Calibri" w:cs="Calibri"/>
          <w:i/>
          <w:color w:val="auto"/>
          <w:sz w:val="22"/>
          <w:szCs w:val="22"/>
        </w:rPr>
        <w:t xml:space="preserve">ORÇAMENTÁRIA ANUAL QUE É DE INICIATIVA PRIVATIVA DO CHEFE DO PODER EXECUTIVO. PODER LEGISLATIVO QUE DETÉM, CONTUDO, PRERROGATIVA PARA EMENDAR PROJETOS DE LEI, MESMO DE INICIATIVA RESERVADA AO CHEFE DO PODER EXECUTIVO, DESDE QUE OBSERVADOS OS LIMITES CONSTITUCIONAIS PREVISTOS NO ARTIGO 175 DA CONSTITUIÇÃO PAULISTA E 166 DA CONSTITUIÇÃO FEDERAL PARA A HIPÓTESE DE LEI ORÇAMENTÁRIA. EMENDA PARLAMENTAR IMPUGNADA QUE OBSERVOU OS LIMITES PREVISTOS CONSTITUCIONALMENTE, EIS QUE: A) AUSENTE DEMONSTRAÇÃO DE INCOMPATIBILIDADE DA EMENDA IMPUGNADA COM O PLANO PLURIANUAL E COM A LEI DE DIRETRIZES ORÇAMENTÁRIAS; B) HOUVE INDICAÇÃO DOS RECURSOS NECESSÁRIOS, PROVENIENTES DE ANULAÇÃO DE DESPESAS; C) EFETUADA DENTRO DO PERCENTUAL TOTAL DA RECEITA CORRENTE LÍQUIDA PREVISTO NO TEXTO CONSTITUCIONAL. AUSÊNCIA DE VIOLAÇÃO DO PRINCÍPIO DA SEPARAÇÃO DOS PODERES. RECONHECIMENTO DA CONSTITUCIONALIDADE DA EMENDA PARLAMENTAR IMPUGNADA. Ação direta julgada improcedente” (Direta de Inconstitucionalidade nº 2009006-02.2020.8.26.0000, da Comarca de São Paulo, Rel. Des. Cristina </w:t>
      </w:r>
      <w:r w:rsidRPr="00E7612F">
        <w:rPr>
          <w:rFonts w:ascii="Calibri" w:hAnsi="Calibri" w:cs="Calibri"/>
          <w:i/>
          <w:color w:val="auto"/>
          <w:sz w:val="22"/>
          <w:szCs w:val="22"/>
        </w:rPr>
        <w:t>Zucchi</w:t>
      </w:r>
      <w:r w:rsidRPr="00E7612F">
        <w:rPr>
          <w:rFonts w:ascii="Calibri" w:hAnsi="Calibri" w:cs="Calibri"/>
          <w:i/>
          <w:color w:val="auto"/>
          <w:sz w:val="22"/>
          <w:szCs w:val="22"/>
        </w:rPr>
        <w:t xml:space="preserve">, j. 16.12.2020). </w:t>
      </w:r>
    </w:p>
    <w:p w:rsidR="00E7612F" w:rsidP="001E3272">
      <w:pPr>
        <w:pStyle w:val="Default"/>
        <w:spacing w:after="120"/>
        <w:ind w:left="2268"/>
        <w:jc w:val="both"/>
        <w:rPr>
          <w:rFonts w:ascii="Calibri" w:hAnsi="Calibri" w:cs="Calibri"/>
          <w:i/>
          <w:color w:val="auto"/>
          <w:sz w:val="22"/>
          <w:szCs w:val="22"/>
        </w:rPr>
      </w:pPr>
      <w:r w:rsidRPr="00E7612F">
        <w:rPr>
          <w:rFonts w:ascii="Calibri" w:hAnsi="Calibri" w:cs="Calibri"/>
          <w:i/>
          <w:color w:val="auto"/>
          <w:sz w:val="22"/>
          <w:szCs w:val="22"/>
        </w:rPr>
        <w:t>Julgo, pois, improcedente a ação, revogada a liminar.</w:t>
      </w:r>
    </w:p>
    <w:p w:rsidR="00E7612F" w:rsidP="001E3272">
      <w:pPr>
        <w:pStyle w:val="Default"/>
        <w:ind w:left="2268"/>
        <w:jc w:val="both"/>
        <w:rPr>
          <w:rFonts w:ascii="Calibri" w:hAnsi="Calibri" w:cs="Calibri"/>
          <w:i/>
          <w:color w:val="auto"/>
          <w:sz w:val="22"/>
          <w:szCs w:val="22"/>
        </w:rPr>
      </w:pPr>
      <w:r w:rsidRPr="00E7612F">
        <w:rPr>
          <w:rFonts w:ascii="Calibri" w:hAnsi="Calibri" w:cs="Calibri"/>
          <w:i/>
          <w:color w:val="auto"/>
          <w:sz w:val="22"/>
          <w:szCs w:val="22"/>
        </w:rPr>
        <w:t xml:space="preserve">MATHEUS FONTES </w:t>
      </w:r>
    </w:p>
    <w:p w:rsidR="00E7612F" w:rsidP="001E3272">
      <w:pPr>
        <w:pStyle w:val="Default"/>
        <w:ind w:left="2268"/>
        <w:jc w:val="both"/>
        <w:rPr>
          <w:rFonts w:ascii="Calibri" w:hAnsi="Calibri" w:cs="Calibri"/>
          <w:i/>
          <w:color w:val="auto"/>
          <w:sz w:val="22"/>
          <w:szCs w:val="22"/>
        </w:rPr>
      </w:pPr>
      <w:r w:rsidRPr="00E7612F">
        <w:rPr>
          <w:rFonts w:ascii="Calibri" w:hAnsi="Calibri" w:cs="Calibri"/>
          <w:i/>
          <w:color w:val="auto"/>
          <w:sz w:val="22"/>
          <w:szCs w:val="22"/>
        </w:rPr>
        <w:t>Relator</w:t>
      </w:r>
    </w:p>
    <w:p w:rsidR="005D29D6" w:rsidRPr="009F2FB6" w:rsidP="001E3272">
      <w:pPr>
        <w:pStyle w:val="Default"/>
        <w:pBdr>
          <w:bottom w:val="single" w:sz="12" w:space="1" w:color="auto"/>
        </w:pBdr>
        <w:spacing w:after="120"/>
        <w:ind w:left="2268"/>
        <w:jc w:val="both"/>
        <w:rPr>
          <w:rFonts w:ascii="Calibri" w:hAnsi="Calibri" w:cs="Calibri"/>
          <w:i/>
          <w:color w:val="auto"/>
          <w:sz w:val="20"/>
          <w:szCs w:val="20"/>
        </w:rPr>
      </w:pPr>
      <w:r w:rsidRPr="009F2FB6">
        <w:rPr>
          <w:rFonts w:ascii="Calibri" w:hAnsi="Calibri" w:cs="Calibri"/>
          <w:i/>
          <w:color w:val="auto"/>
          <w:sz w:val="20"/>
          <w:szCs w:val="20"/>
        </w:rPr>
        <w:t>(TJSP;</w:t>
      </w:r>
      <w:r w:rsidRPr="009F2FB6">
        <w:rPr>
          <w:rFonts w:ascii="Calibri" w:hAnsi="Calibri" w:cs="Calibri"/>
          <w:i/>
          <w:color w:val="auto"/>
          <w:sz w:val="20"/>
          <w:szCs w:val="20"/>
        </w:rPr>
        <w:t xml:space="preserve">  </w:t>
      </w:r>
      <w:r w:rsidRPr="009F2FB6">
        <w:rPr>
          <w:rFonts w:ascii="Calibri" w:hAnsi="Calibri" w:cs="Calibri"/>
          <w:i/>
          <w:color w:val="auto"/>
          <w:sz w:val="20"/>
          <w:szCs w:val="20"/>
        </w:rPr>
        <w:t>Direta de Inconstitucionalidade 2001170-70.2023.8.26.0000; Relator (a): Matheus Fontes; Órgão Julgador: Órgão Especial; Tribunal de Justiça de São Paulo - N/A; Data do Julgamento: 24/05/2023; Data de Registro: 25/05/2023)</w:t>
      </w:r>
    </w:p>
    <w:p w:rsidR="009F2FB6" w:rsidRPr="009F2FB6" w:rsidP="001E3272">
      <w:pPr>
        <w:pStyle w:val="Default"/>
        <w:spacing w:after="120"/>
        <w:ind w:left="2268"/>
        <w:jc w:val="both"/>
        <w:rPr>
          <w:rFonts w:ascii="Calibri" w:hAnsi="Calibri" w:cs="Calibri"/>
          <w:i/>
          <w:color w:val="FF0000"/>
          <w:sz w:val="20"/>
          <w:szCs w:val="20"/>
        </w:rPr>
      </w:pPr>
    </w:p>
    <w:p w:rsidR="00E615D5" w:rsidRPr="00982C8F" w:rsidP="001E3272">
      <w:pPr>
        <w:pStyle w:val="Default"/>
        <w:spacing w:after="120"/>
        <w:ind w:left="2268"/>
        <w:jc w:val="both"/>
        <w:rPr>
          <w:rFonts w:ascii="Calibri" w:hAnsi="Calibri" w:cs="Calibri"/>
          <w:b/>
          <w:i/>
          <w:color w:val="auto"/>
          <w:sz w:val="22"/>
          <w:szCs w:val="22"/>
          <w:shd w:val="clear" w:color="auto" w:fill="FFFFFF"/>
        </w:rPr>
      </w:pPr>
      <w:r w:rsidRPr="00982C8F">
        <w:rPr>
          <w:rFonts w:ascii="Calibri" w:hAnsi="Calibri" w:cs="Calibri"/>
          <w:i/>
          <w:color w:val="auto"/>
          <w:sz w:val="22"/>
          <w:szCs w:val="22"/>
          <w:shd w:val="clear" w:color="auto" w:fill="FFFFFF"/>
        </w:rPr>
        <w:t xml:space="preserve">AÇÃO DIRETA DE INCONSTITUCIONALIDADE. EMENDA PARLAMENTAR IMPOSITIVA À LEI MUNICIPAL Nº 2.341, DE 31 DE DEZEMBRO DE 2019 DO MUNICÍPIO DA ESTÂNCIA TURÍSTICA DE AVARÉ (LEI DE ORÇAMENTO ANUAL - LOA), COM A FINALIDADE DE DESTINAR VALORES EXPRESSOS A DETERMINADAS INSTITUIÇÕES. LEI ORÇAMENTÁRIA ANUAL QUE É DE INICIATIVA PRIVATIVA DO CHEFE DO PODER EXECUTIVO. </w:t>
      </w:r>
      <w:r w:rsidRPr="00982C8F">
        <w:rPr>
          <w:rFonts w:ascii="Calibri" w:hAnsi="Calibri" w:cs="Calibri"/>
          <w:b/>
          <w:i/>
          <w:color w:val="auto"/>
          <w:sz w:val="22"/>
          <w:szCs w:val="22"/>
          <w:shd w:val="clear" w:color="auto" w:fill="FFFFFF"/>
        </w:rPr>
        <w:t xml:space="preserve">PODER LEGISLATIVO QUE DETÉM, CONTUDO, PRERROGATIVA PARA EMENDAR PROJETOS DE LEI, MESMO DE INICIATIVA RESERVADA AO CHEFE DO PODER EXECUTIVO, DESDE QUE OBSERVADOS OS LIMITES CONSTITUCIONAIS PREVISTOS NO ARTIGO 175 DA CONSTITUIÇÃO PAULISTA E 166 DA CONSTITUIÇÃO FEDERAL PARA A HIPÓTESE DE LEI ORÇAMENTÁRIA. EMENDA PARLAMENTAR IMPUGNADA QUE OBSERVOU OS LIMITES PREVISTOS CONSTITUCIONALMENTE, EIS QUE: </w:t>
      </w:r>
      <w:r w:rsidRPr="00982C8F">
        <w:rPr>
          <w:rFonts w:ascii="Calibri" w:hAnsi="Calibri" w:cs="Calibri"/>
          <w:b/>
          <w:i/>
          <w:color w:val="auto"/>
          <w:sz w:val="22"/>
          <w:szCs w:val="22"/>
          <w:u w:val="single"/>
          <w:shd w:val="clear" w:color="auto" w:fill="FFFFFF"/>
        </w:rPr>
        <w:t>A) AUSENTE DEMONSTRAÇÃO DE INCOMPATIBILIDADE DA EMENDA IMPUGNADA COM O PLANO PLURIANUAL E COM A LEI DE DIRETRIZES ORÇAMENTÁRIAS</w:t>
      </w:r>
      <w:r w:rsidRPr="00982C8F">
        <w:rPr>
          <w:rFonts w:ascii="Calibri" w:hAnsi="Calibri" w:cs="Calibri"/>
          <w:b/>
          <w:i/>
          <w:color w:val="auto"/>
          <w:sz w:val="22"/>
          <w:szCs w:val="22"/>
          <w:shd w:val="clear" w:color="auto" w:fill="FFFFFF"/>
        </w:rPr>
        <w:t xml:space="preserve">; </w:t>
      </w:r>
      <w:r w:rsidRPr="00982C8F">
        <w:rPr>
          <w:rFonts w:ascii="Calibri" w:hAnsi="Calibri" w:cs="Calibri"/>
          <w:b/>
          <w:i/>
          <w:color w:val="auto"/>
          <w:sz w:val="22"/>
          <w:szCs w:val="22"/>
          <w:u w:val="single"/>
          <w:shd w:val="clear" w:color="auto" w:fill="FFFFFF"/>
        </w:rPr>
        <w:t xml:space="preserve">B) HOUVE INDICAÇÃO DOS </w:t>
      </w:r>
      <w:r w:rsidRPr="00982C8F">
        <w:rPr>
          <w:rFonts w:ascii="Calibri" w:hAnsi="Calibri" w:cs="Calibri"/>
          <w:b/>
          <w:i/>
          <w:color w:val="auto"/>
          <w:sz w:val="22"/>
          <w:szCs w:val="22"/>
          <w:u w:val="single"/>
          <w:shd w:val="clear" w:color="auto" w:fill="FFFFFF"/>
        </w:rPr>
        <w:t>RECURSOS NECESSÁRIOS, PROVENIENTES DE ANULAÇÃO DE DESPESAS;</w:t>
      </w:r>
      <w:r w:rsidRPr="00982C8F">
        <w:rPr>
          <w:rFonts w:ascii="Calibri" w:hAnsi="Calibri" w:cs="Calibri"/>
          <w:b/>
          <w:i/>
          <w:color w:val="auto"/>
          <w:sz w:val="22"/>
          <w:szCs w:val="22"/>
          <w:shd w:val="clear" w:color="auto" w:fill="FFFFFF"/>
        </w:rPr>
        <w:t xml:space="preserve"> </w:t>
      </w:r>
      <w:r w:rsidRPr="00982C8F">
        <w:rPr>
          <w:rFonts w:ascii="Calibri" w:hAnsi="Calibri" w:cs="Calibri"/>
          <w:b/>
          <w:i/>
          <w:color w:val="auto"/>
          <w:sz w:val="22"/>
          <w:szCs w:val="22"/>
          <w:u w:val="single"/>
          <w:shd w:val="clear" w:color="auto" w:fill="FFFFFF"/>
        </w:rPr>
        <w:t>C) EFETUADA DENTRO DO PERCENTUAL TOTAL DA RECEITA CORRENTE LÍQUIDA PREVISTO NO TEXTO CONSTITUCIONAL.</w:t>
      </w:r>
      <w:r w:rsidRPr="00982C8F">
        <w:rPr>
          <w:rFonts w:ascii="Calibri" w:hAnsi="Calibri" w:cs="Calibri"/>
          <w:b/>
          <w:i/>
          <w:color w:val="auto"/>
          <w:sz w:val="22"/>
          <w:szCs w:val="22"/>
          <w:shd w:val="clear" w:color="auto" w:fill="FFFFFF"/>
        </w:rPr>
        <w:t xml:space="preserve"> AUSÊNCIA DE VIOLAÇÃO DO PRINCÍPIO DA SEPARAÇÃO DOS PODERES.</w:t>
      </w:r>
      <w:r w:rsidRPr="00982C8F">
        <w:rPr>
          <w:rFonts w:ascii="Calibri" w:hAnsi="Calibri" w:cs="Calibri"/>
          <w:i/>
          <w:color w:val="auto"/>
          <w:sz w:val="22"/>
          <w:szCs w:val="22"/>
          <w:shd w:val="clear" w:color="auto" w:fill="FFFFFF"/>
        </w:rPr>
        <w:t xml:space="preserve"> RECONHECIMENTO DA CONSTITUCIONALIDADE DA EMENDA PARLAMENTAR IMPUGNADA. </w:t>
      </w:r>
      <w:r w:rsidRPr="00982C8F">
        <w:rPr>
          <w:rFonts w:ascii="Calibri" w:hAnsi="Calibri" w:cs="Calibri"/>
          <w:b/>
          <w:i/>
          <w:color w:val="auto"/>
          <w:sz w:val="22"/>
          <w:szCs w:val="22"/>
          <w:shd w:val="clear" w:color="auto" w:fill="FFFFFF"/>
        </w:rPr>
        <w:t>Ação direta julgada improcedente. </w:t>
      </w:r>
    </w:p>
    <w:p w:rsidR="00E615D5" w:rsidRPr="00B94621" w:rsidP="001E3272">
      <w:pPr>
        <w:pStyle w:val="Default"/>
        <w:pBdr>
          <w:bottom w:val="single" w:sz="12" w:space="1" w:color="auto"/>
        </w:pBdr>
        <w:spacing w:after="120"/>
        <w:ind w:left="2268"/>
        <w:jc w:val="both"/>
        <w:rPr>
          <w:rFonts w:ascii="Calibri" w:hAnsi="Calibri" w:cs="Calibri"/>
          <w:i/>
          <w:color w:val="auto"/>
          <w:sz w:val="20"/>
          <w:szCs w:val="20"/>
          <w:shd w:val="clear" w:color="auto" w:fill="FFFFFF"/>
        </w:rPr>
      </w:pPr>
      <w:r w:rsidRPr="00B94621">
        <w:rPr>
          <w:rFonts w:ascii="Calibri" w:hAnsi="Calibri" w:cs="Calibri"/>
          <w:i/>
          <w:color w:val="auto"/>
          <w:sz w:val="20"/>
          <w:szCs w:val="20"/>
          <w:shd w:val="clear" w:color="auto" w:fill="FFFFFF"/>
        </w:rPr>
        <w:t>(TJSP;</w:t>
      </w:r>
      <w:r w:rsidRPr="00B94621">
        <w:rPr>
          <w:rFonts w:ascii="Calibri" w:hAnsi="Calibri" w:cs="Calibri"/>
          <w:i/>
          <w:color w:val="auto"/>
          <w:sz w:val="20"/>
          <w:szCs w:val="20"/>
          <w:shd w:val="clear" w:color="auto" w:fill="FFFFFF"/>
        </w:rPr>
        <w:t xml:space="preserve">  </w:t>
      </w:r>
      <w:r w:rsidRPr="00B94621">
        <w:rPr>
          <w:rFonts w:ascii="Calibri" w:hAnsi="Calibri" w:cs="Calibri"/>
          <w:i/>
          <w:color w:val="auto"/>
          <w:sz w:val="20"/>
          <w:szCs w:val="20"/>
          <w:shd w:val="clear" w:color="auto" w:fill="FFFFFF"/>
        </w:rPr>
        <w:t xml:space="preserve">Direta de Inconstitucionalidade 2009006-02.2020.8.26.0000; Relator (a): Cristina </w:t>
      </w:r>
      <w:r w:rsidRPr="00B94621">
        <w:rPr>
          <w:rFonts w:ascii="Calibri" w:hAnsi="Calibri" w:cs="Calibri"/>
          <w:i/>
          <w:color w:val="auto"/>
          <w:sz w:val="20"/>
          <w:szCs w:val="20"/>
          <w:shd w:val="clear" w:color="auto" w:fill="FFFFFF"/>
        </w:rPr>
        <w:t>Zucchi</w:t>
      </w:r>
      <w:r w:rsidRPr="00B94621">
        <w:rPr>
          <w:rFonts w:ascii="Calibri" w:hAnsi="Calibri" w:cs="Calibri"/>
          <w:i/>
          <w:color w:val="auto"/>
          <w:sz w:val="20"/>
          <w:szCs w:val="20"/>
          <w:shd w:val="clear" w:color="auto" w:fill="FFFFFF"/>
        </w:rPr>
        <w:t>; Órgão Julgador: Órgão Especial; Tribunal de Justiça de São Paulo - N/A; Data do Julgamento: 16/12/2020; Data de Registro: 17/12/2020)</w:t>
      </w:r>
    </w:p>
    <w:p w:rsidR="00E615D5" w:rsidRPr="00982C8F" w:rsidP="001E3272">
      <w:pPr>
        <w:pStyle w:val="Default"/>
        <w:spacing w:after="120"/>
        <w:ind w:left="2268"/>
        <w:jc w:val="both"/>
        <w:rPr>
          <w:rFonts w:ascii="Calibri" w:hAnsi="Calibri" w:cs="Calibri"/>
          <w:i/>
          <w:color w:val="auto"/>
          <w:sz w:val="4"/>
          <w:szCs w:val="4"/>
        </w:rPr>
      </w:pPr>
    </w:p>
    <w:p w:rsidR="00E615D5" w:rsidRPr="00982C8F" w:rsidP="001E3272">
      <w:pPr>
        <w:pStyle w:val="Default"/>
        <w:pBdr>
          <w:bottom w:val="single" w:sz="12" w:space="1" w:color="auto"/>
        </w:pBdr>
        <w:spacing w:after="120"/>
        <w:ind w:left="2268"/>
        <w:jc w:val="both"/>
        <w:rPr>
          <w:rFonts w:asciiTheme="minorHAnsi" w:hAnsiTheme="minorHAnsi" w:cstheme="minorHAnsi"/>
          <w:i/>
          <w:color w:val="auto"/>
          <w:sz w:val="22"/>
          <w:szCs w:val="22"/>
          <w:shd w:val="clear" w:color="auto" w:fill="FFFFFF"/>
        </w:rPr>
      </w:pPr>
      <w:r w:rsidRPr="00982C8F">
        <w:rPr>
          <w:rFonts w:asciiTheme="minorHAnsi" w:hAnsiTheme="minorHAnsi" w:cstheme="minorHAnsi"/>
          <w:i/>
          <w:color w:val="auto"/>
          <w:sz w:val="22"/>
          <w:szCs w:val="22"/>
          <w:shd w:val="clear" w:color="auto" w:fill="FFFFFF"/>
        </w:rPr>
        <w:t xml:space="preserve">AÇÃO DIRETA DE INCONSTITUCIONALIDADE – § 3º DO ART. 5º DA LEI Nº 2.161/2021, INCLUÍDO PELA EMENDA PARLAMENTAR Nº 37/2021, E PARÁGRAFO ÚNICO DO ART. 8º DA LEI Nº 2.162/2021, INCLUÍDO PELA EMENDA PARLAMENTAR Nº 29/2021 – LEIS Nº 2.161/2021 E Nº 2.162/2021 QUE DISPÕEM, RESPECTIVAMENTE, SOBRE O PLANO PLURIANUAL DO MUNICÍPIO DE JUQUITIBA PARA O PERÍODO DE 2022 A 2025 E SOBRE A LEI DE DIRETRIZES ORÇAMENTÁRIAS DO MUNICÍPIO DE JUQUITIBA PARA O EXERCÍCIO FINANCEIRO DE 2022 – EMENDAS PARLAMENTARES Nº 37/2021 E Nº 29/2021 QUE REPRODUZEM, NO ÂMBITO MUNICIPAL, NORMA DA CONSTITUIÇÃO FEDERAL SOBRE ORÇAMENTO IMPOSITIVO – EXERCÍCIO LEGÍTIMO DO PODER DE AUTO-ORGANIZAÇÃO MUNICIPAL – INOCORRÊNCIA DE VIOLAÇÃO AOS PRINCÍPIOS DA SEPARAÇÃO ENTRE OS PODERES E DA RESERVA DE INICIATIVA LEGISLATIVA OUTORGADA AO CHEFE DO PODER </w:t>
      </w:r>
      <w:r w:rsidRPr="00982C8F">
        <w:rPr>
          <w:rFonts w:asciiTheme="minorHAnsi" w:hAnsiTheme="minorHAnsi" w:cstheme="minorHAnsi"/>
          <w:i/>
          <w:color w:val="auto"/>
          <w:sz w:val="22"/>
          <w:szCs w:val="22"/>
          <w:shd w:val="clear" w:color="auto" w:fill="FFFFFF"/>
        </w:rPr>
        <w:t>EXECUTIVO – NECESSIDADE</w:t>
      </w:r>
      <w:r w:rsidRPr="00982C8F">
        <w:rPr>
          <w:rFonts w:asciiTheme="minorHAnsi" w:hAnsiTheme="minorHAnsi" w:cstheme="minorHAnsi"/>
          <w:i/>
          <w:color w:val="auto"/>
          <w:sz w:val="22"/>
          <w:szCs w:val="22"/>
          <w:shd w:val="clear" w:color="auto" w:fill="FFFFFF"/>
        </w:rPr>
        <w:t xml:space="preserve">, PORÉM, DE CONFERIR AO § 3º DO ART. 5º DA LEI Nº 2.161/2021, INCLUÍDO PELA EMENDA PARLAMENTAR Nº 37/2021, E AO PARÁGRAFO ÚNICO DO ART. 8º DA LEI Nº 2.162/2021, INCLUÍDO PELA EMENDA PARLAMENTAR Nº 29/2021, INTERPRETAÇÃO CONFORME O ART. 166, §§ 9º, 10 E 11 DA CONSTITUIÇÃO FEDERAL E ART. 175, §§ 6º, 7º E 8º, DA CONSTITUIÇÃO ESTADUAL PARA QUE METADE DO PERCENTUAL DE 1,2% A SER RESERVADO PARA CONTEMPLAR EMENDAS LEGISLATIVAS E SUAS EXECUÇÕES ORÇAMENTÁRIAS SEJA DESTINADO A AÇÕES E SERVIÇOS PÚBLICOS DE SAÚDE, NÃO PODENDO SER UTILIZADO PARA PAGAMENTO DE PESSOAL OU ENCARGOS SOCIAIS – </w:t>
      </w:r>
      <w:r w:rsidRPr="00982C8F">
        <w:rPr>
          <w:rFonts w:asciiTheme="minorHAnsi" w:hAnsiTheme="minorHAnsi" w:cstheme="minorHAnsi"/>
          <w:b/>
          <w:i/>
          <w:color w:val="auto"/>
          <w:sz w:val="22"/>
          <w:szCs w:val="22"/>
          <w:shd w:val="clear" w:color="auto" w:fill="FFFFFF"/>
        </w:rPr>
        <w:t xml:space="preserve">EMENDAS PARLAMENTARES nº 05/2021 – ALTERAÇÃO DOS ANEXOS DO PLANO PLURIANUAL DO MUNICÍPIO DE JUQUITIBA PARA O PERÍODO DE 2022 A 2025 E DA PRÉVIA DA LEI DE DIRETRIZES ORÇAMENTÁRIAS DO MUNICÍPIO DE JUQUITIBA PARA O EXERCÍCIO FINANCEIRO DE 2022 – DESTINAÇÃO DE VALORES AO CONVÊNIO CMDPD-CONSELHO MUNICIPAL DOS DIREITOS DAS PESSOAS COM DEFICIÊNCIA, </w:t>
      </w:r>
      <w:r w:rsidRPr="00982C8F">
        <w:rPr>
          <w:rFonts w:asciiTheme="minorHAnsi" w:hAnsiTheme="minorHAnsi" w:cstheme="minorHAnsi"/>
          <w:b/>
          <w:i/>
          <w:color w:val="auto"/>
          <w:sz w:val="22"/>
          <w:szCs w:val="22"/>
          <w:u w:val="single"/>
          <w:shd w:val="clear" w:color="auto" w:fill="FFFFFF"/>
        </w:rPr>
        <w:t xml:space="preserve">MAS SEM INDICAÇÃO PRECISA DAS DESPESAS ANULADAS </w:t>
      </w:r>
      <w:r w:rsidRPr="00982C8F">
        <w:rPr>
          <w:rFonts w:asciiTheme="minorHAnsi" w:hAnsiTheme="minorHAnsi" w:cstheme="minorHAnsi"/>
          <w:b/>
          <w:i/>
          <w:color w:val="auto"/>
          <w:sz w:val="22"/>
          <w:szCs w:val="22"/>
          <w:shd w:val="clear" w:color="auto" w:fill="FFFFFF"/>
        </w:rPr>
        <w:t xml:space="preserve">– VIOLAÇÃO DO ART. 166, § 3º, INCISOS I E II, DA CONSTITUIÇÃO FEDERAL E DOS ARTS. 175, § 1º, ITENS </w:t>
      </w:r>
      <w:r w:rsidRPr="00982C8F">
        <w:rPr>
          <w:rFonts w:asciiTheme="minorHAnsi" w:hAnsiTheme="minorHAnsi" w:cstheme="minorHAnsi"/>
          <w:b/>
          <w:i/>
          <w:color w:val="auto"/>
          <w:sz w:val="22"/>
          <w:szCs w:val="22"/>
          <w:shd w:val="clear" w:color="auto" w:fill="FFFFFF"/>
        </w:rPr>
        <w:t>1</w:t>
      </w:r>
      <w:r w:rsidRPr="00982C8F">
        <w:rPr>
          <w:rFonts w:asciiTheme="minorHAnsi" w:hAnsiTheme="minorHAnsi" w:cstheme="minorHAnsi"/>
          <w:b/>
          <w:i/>
          <w:color w:val="auto"/>
          <w:sz w:val="22"/>
          <w:szCs w:val="22"/>
          <w:shd w:val="clear" w:color="auto" w:fill="FFFFFF"/>
        </w:rPr>
        <w:t xml:space="preserve"> E 2, E 144 </w:t>
      </w:r>
      <w:r w:rsidRPr="00982C8F">
        <w:rPr>
          <w:rFonts w:asciiTheme="minorHAnsi" w:hAnsiTheme="minorHAnsi" w:cstheme="minorHAnsi"/>
          <w:b/>
          <w:i/>
          <w:color w:val="auto"/>
          <w:sz w:val="22"/>
          <w:szCs w:val="22"/>
          <w:shd w:val="clear" w:color="auto" w:fill="FFFFFF"/>
        </w:rPr>
        <w:t xml:space="preserve">DA CONSTITUIÇÃO ESTADUAL – EMENDA PARLAMENTAR Nº 36/2021 AO PLANO PLURIANUAL DO MUNICÍPIO DE JUQUITIBA PARA O PERÍODO DE 2022 A 2025 E EMENDA PARLAMENTAR Nº 28/2021 À LEI DE DIRETRIZES ORÇAMENTÁRIAS DO MUNICÍPIO DE JUQUITIBA PARA O EXERCÍCIO FINANCEIRO DE 2022 – EDIÇÃO PARA EXCLUSÃO DE FONTE, OU SEJA, ANULAÇÃO DE DESPESAS, </w:t>
      </w:r>
      <w:r w:rsidRPr="00982C8F">
        <w:rPr>
          <w:rFonts w:asciiTheme="minorHAnsi" w:hAnsiTheme="minorHAnsi" w:cstheme="minorHAnsi"/>
          <w:b/>
          <w:i/>
          <w:color w:val="auto"/>
          <w:sz w:val="22"/>
          <w:szCs w:val="22"/>
          <w:u w:val="single"/>
          <w:shd w:val="clear" w:color="auto" w:fill="FFFFFF"/>
        </w:rPr>
        <w:t>MAS TAMBÉM SEM INDICAÇÃO PRECISA</w:t>
      </w:r>
      <w:r w:rsidRPr="00982C8F">
        <w:rPr>
          <w:rFonts w:asciiTheme="minorHAnsi" w:hAnsiTheme="minorHAnsi" w:cstheme="minorHAnsi"/>
          <w:b/>
          <w:i/>
          <w:color w:val="auto"/>
          <w:sz w:val="22"/>
          <w:szCs w:val="22"/>
          <w:shd w:val="clear" w:color="auto" w:fill="FFFFFF"/>
        </w:rPr>
        <w:t xml:space="preserve"> DAS DESPESAS ANULADAS E DO DESTINO DE TAIS DESPESAS – VIOLAÇÃO DO ART. 166, § 3º, INCISOS I E II, DA CONSTITUIÇÃO FEDERAL E DOS ARTS. 175, § 1º, ITENS </w:t>
      </w:r>
      <w:r w:rsidRPr="00982C8F">
        <w:rPr>
          <w:rFonts w:asciiTheme="minorHAnsi" w:hAnsiTheme="minorHAnsi" w:cstheme="minorHAnsi"/>
          <w:b/>
          <w:i/>
          <w:color w:val="auto"/>
          <w:sz w:val="22"/>
          <w:szCs w:val="22"/>
          <w:shd w:val="clear" w:color="auto" w:fill="FFFFFF"/>
        </w:rPr>
        <w:t>1</w:t>
      </w:r>
      <w:r w:rsidRPr="00982C8F">
        <w:rPr>
          <w:rFonts w:asciiTheme="minorHAnsi" w:hAnsiTheme="minorHAnsi" w:cstheme="minorHAnsi"/>
          <w:b/>
          <w:i/>
          <w:color w:val="auto"/>
          <w:sz w:val="22"/>
          <w:szCs w:val="22"/>
          <w:shd w:val="clear" w:color="auto" w:fill="FFFFFF"/>
        </w:rPr>
        <w:t xml:space="preserve"> E 2, E 144 DA CONSTITUIÇÃO ESTADUAL</w:t>
      </w:r>
      <w:r w:rsidRPr="00982C8F">
        <w:rPr>
          <w:rFonts w:asciiTheme="minorHAnsi" w:hAnsiTheme="minorHAnsi" w:cstheme="minorHAnsi"/>
          <w:i/>
          <w:color w:val="auto"/>
          <w:sz w:val="22"/>
          <w:szCs w:val="22"/>
          <w:shd w:val="clear" w:color="auto" w:fill="FFFFFF"/>
        </w:rPr>
        <w:t xml:space="preserve"> – AÇÃO PARCIALMENTE PROCEDENTE, CONFIRMADA NESSA EXTENSÃO A LIMINAR</w:t>
      </w:r>
      <w:r w:rsidR="00B94621">
        <w:rPr>
          <w:rFonts w:asciiTheme="minorHAnsi" w:hAnsiTheme="minorHAnsi" w:cstheme="minorHAnsi"/>
          <w:i/>
          <w:color w:val="auto"/>
          <w:sz w:val="22"/>
          <w:szCs w:val="22"/>
          <w:shd w:val="clear" w:color="auto" w:fill="FFFFFF"/>
        </w:rPr>
        <w:t>.</w:t>
      </w:r>
    </w:p>
    <w:p w:rsidR="00FF7E61" w:rsidRPr="00B94621" w:rsidP="001E3272">
      <w:pPr>
        <w:pStyle w:val="Default"/>
        <w:pBdr>
          <w:bottom w:val="single" w:sz="12" w:space="1" w:color="auto"/>
        </w:pBdr>
        <w:spacing w:after="120"/>
        <w:ind w:left="2268"/>
        <w:jc w:val="both"/>
        <w:rPr>
          <w:rFonts w:asciiTheme="minorHAnsi" w:hAnsiTheme="minorHAnsi" w:cstheme="minorHAnsi"/>
          <w:i/>
          <w:color w:val="auto"/>
          <w:sz w:val="20"/>
          <w:szCs w:val="20"/>
          <w:shd w:val="clear" w:color="auto" w:fill="FFFFFF"/>
        </w:rPr>
      </w:pPr>
      <w:r w:rsidRPr="00B94621">
        <w:rPr>
          <w:rFonts w:asciiTheme="minorHAnsi" w:hAnsiTheme="minorHAnsi" w:cstheme="minorHAnsi"/>
          <w:i/>
          <w:color w:val="auto"/>
          <w:sz w:val="20"/>
          <w:szCs w:val="20"/>
          <w:shd w:val="clear" w:color="auto" w:fill="FFFFFF"/>
        </w:rPr>
        <w:t>(TJSP;</w:t>
      </w:r>
      <w:r w:rsidRPr="00B94621">
        <w:rPr>
          <w:rFonts w:asciiTheme="minorHAnsi" w:hAnsiTheme="minorHAnsi" w:cstheme="minorHAnsi"/>
          <w:i/>
          <w:color w:val="auto"/>
          <w:sz w:val="20"/>
          <w:szCs w:val="20"/>
          <w:shd w:val="clear" w:color="auto" w:fill="FFFFFF"/>
        </w:rPr>
        <w:t xml:space="preserve">  </w:t>
      </w:r>
      <w:r w:rsidRPr="00B94621">
        <w:rPr>
          <w:rFonts w:asciiTheme="minorHAnsi" w:hAnsiTheme="minorHAnsi" w:cstheme="minorHAnsi"/>
          <w:i/>
          <w:color w:val="auto"/>
          <w:sz w:val="20"/>
          <w:szCs w:val="20"/>
          <w:shd w:val="clear" w:color="auto" w:fill="FFFFFF"/>
        </w:rPr>
        <w:t>Direta de Inconstitucionalidade 2278376-50.2021.8.26.0000; Relator (a): Matheus Fontes; Órgão Julgador: Órgão Especial; Tribunal de Justiça de São Paulo - N/A; Data do Julgamento: 24/08/2022; Data de Registro: 25/08/2022)</w:t>
      </w:r>
    </w:p>
    <w:p w:rsidR="00E615D5" w:rsidRPr="00982C8F" w:rsidP="001E3272">
      <w:pPr>
        <w:pStyle w:val="Default"/>
        <w:spacing w:after="240"/>
        <w:ind w:left="2268"/>
        <w:jc w:val="both"/>
        <w:rPr>
          <w:rFonts w:asciiTheme="minorHAnsi" w:hAnsiTheme="minorHAnsi" w:cstheme="minorHAnsi"/>
          <w:i/>
          <w:color w:val="auto"/>
          <w:sz w:val="4"/>
          <w:szCs w:val="4"/>
          <w:shd w:val="clear" w:color="auto" w:fill="FFFFFF"/>
        </w:rPr>
      </w:pPr>
    </w:p>
    <w:p w:rsidR="009E3C01" w:rsidP="001E3272">
      <w:pPr>
        <w:pStyle w:val="Default"/>
        <w:spacing w:after="120"/>
        <w:ind w:left="2268"/>
        <w:jc w:val="both"/>
        <w:rPr>
          <w:rFonts w:asciiTheme="minorHAnsi" w:hAnsiTheme="minorHAnsi" w:cstheme="minorHAnsi"/>
          <w:i/>
          <w:color w:val="auto"/>
          <w:sz w:val="20"/>
          <w:szCs w:val="20"/>
          <w:shd w:val="clear" w:color="auto" w:fill="FFFFFF"/>
        </w:rPr>
      </w:pPr>
      <w:r w:rsidRPr="00982C8F">
        <w:rPr>
          <w:rFonts w:asciiTheme="minorHAnsi" w:hAnsiTheme="minorHAnsi" w:cstheme="minorHAnsi"/>
          <w:i/>
          <w:color w:val="auto"/>
          <w:sz w:val="22"/>
          <w:szCs w:val="22"/>
          <w:shd w:val="clear" w:color="auto" w:fill="FFFFFF"/>
        </w:rPr>
        <w:t xml:space="preserve">DIRETA DE INCONSTITUCIONALIDADE. - </w:t>
      </w:r>
      <w:r w:rsidRPr="00982C8F">
        <w:rPr>
          <w:rFonts w:asciiTheme="minorHAnsi" w:hAnsiTheme="minorHAnsi" w:cstheme="minorHAnsi"/>
          <w:b/>
          <w:i/>
          <w:color w:val="auto"/>
          <w:sz w:val="22"/>
          <w:szCs w:val="22"/>
          <w:u w:val="single"/>
          <w:shd w:val="clear" w:color="auto" w:fill="FFFFFF"/>
        </w:rPr>
        <w:t>EMENDA PARLAMENTAR</w:t>
      </w:r>
      <w:r w:rsidRPr="00982C8F">
        <w:rPr>
          <w:rFonts w:asciiTheme="minorHAnsi" w:hAnsiTheme="minorHAnsi" w:cstheme="minorHAnsi"/>
          <w:b/>
          <w:i/>
          <w:color w:val="auto"/>
          <w:sz w:val="22"/>
          <w:szCs w:val="22"/>
          <w:shd w:val="clear" w:color="auto" w:fill="FFFFFF"/>
        </w:rPr>
        <w:t xml:space="preserve"> QUE ALTEROU PROJETO DE LEI DE DIRETRIZES ORÇAMENTÁRIAS PARA CONSIGNAR </w:t>
      </w:r>
      <w:r w:rsidRPr="00982C8F">
        <w:rPr>
          <w:rFonts w:asciiTheme="minorHAnsi" w:hAnsiTheme="minorHAnsi" w:cstheme="minorHAnsi"/>
          <w:b/>
          <w:i/>
          <w:color w:val="auto"/>
          <w:sz w:val="22"/>
          <w:szCs w:val="22"/>
          <w:u w:val="single"/>
          <w:shd w:val="clear" w:color="auto" w:fill="FFFFFF"/>
        </w:rPr>
        <w:t xml:space="preserve">AUMENTO DE DOTAÇÃO DAS AÇÕES GOVERNAMENTAIS DESTINADAS </w:t>
      </w:r>
      <w:r w:rsidRPr="00982C8F">
        <w:rPr>
          <w:rFonts w:asciiTheme="minorHAnsi" w:hAnsiTheme="minorHAnsi" w:cstheme="minorHAnsi"/>
          <w:b/>
          <w:i/>
          <w:color w:val="auto"/>
          <w:sz w:val="22"/>
          <w:szCs w:val="22"/>
          <w:u w:val="single"/>
          <w:shd w:val="clear" w:color="auto" w:fill="FFFFFF"/>
        </w:rPr>
        <w:t>À</w:t>
      </w:r>
      <w:r w:rsidRPr="00982C8F">
        <w:rPr>
          <w:rFonts w:asciiTheme="minorHAnsi" w:hAnsiTheme="minorHAnsi" w:cstheme="minorHAnsi"/>
          <w:b/>
          <w:i/>
          <w:color w:val="auto"/>
          <w:sz w:val="22"/>
          <w:szCs w:val="22"/>
          <w:u w:val="single"/>
          <w:shd w:val="clear" w:color="auto" w:fill="FFFFFF"/>
        </w:rPr>
        <w:t xml:space="preserve"> DETERMINADAS SECRETARIAS MUNICIPAIS SEM INDICAR A FONTE DE CUSTEIO</w:t>
      </w:r>
      <w:r w:rsidRPr="00982C8F">
        <w:rPr>
          <w:rFonts w:asciiTheme="minorHAnsi" w:hAnsiTheme="minorHAnsi" w:cstheme="minorHAnsi"/>
          <w:b/>
          <w:i/>
          <w:color w:val="auto"/>
          <w:sz w:val="22"/>
          <w:szCs w:val="22"/>
          <w:shd w:val="clear" w:color="auto" w:fill="FFFFFF"/>
        </w:rPr>
        <w:t xml:space="preserve"> -</w:t>
      </w:r>
      <w:r w:rsidRPr="00982C8F">
        <w:rPr>
          <w:rFonts w:asciiTheme="minorHAnsi" w:hAnsiTheme="minorHAnsi" w:cstheme="minorHAnsi"/>
          <w:i/>
          <w:color w:val="auto"/>
          <w:sz w:val="22"/>
          <w:szCs w:val="22"/>
          <w:shd w:val="clear" w:color="auto" w:fill="FFFFFF"/>
        </w:rPr>
        <w:t xml:space="preserve"> ADEQUAÇÃO DA VIA ELEITA - POSSIBILIDADE DE SUBMISSÃO DAS NORMAS ORÇAMENTÁRIAS AO CONTROLE ABSTRATO DE CONSTITUCIONALIDADE – VÍCIO DE INCONSTITUCIONALIDADE RECONHECIDO - AÇÃO PROCEDENTE</w:t>
      </w:r>
      <w:r w:rsidRPr="009E3C01">
        <w:rPr>
          <w:rFonts w:asciiTheme="minorHAnsi" w:hAnsiTheme="minorHAnsi" w:cstheme="minorHAnsi"/>
          <w:i/>
          <w:color w:val="auto"/>
          <w:sz w:val="20"/>
          <w:szCs w:val="20"/>
          <w:shd w:val="clear" w:color="auto" w:fill="FFFFFF"/>
        </w:rPr>
        <w:t>.</w:t>
      </w:r>
    </w:p>
    <w:p w:rsidR="00E615D5" w:rsidRPr="009E3C01" w:rsidP="001E3272">
      <w:pPr>
        <w:pStyle w:val="Default"/>
        <w:spacing w:after="120"/>
        <w:ind w:left="2268"/>
        <w:jc w:val="both"/>
        <w:rPr>
          <w:rFonts w:asciiTheme="minorHAnsi" w:hAnsiTheme="minorHAnsi" w:cstheme="minorHAnsi"/>
          <w:i/>
          <w:color w:val="auto"/>
          <w:sz w:val="20"/>
          <w:szCs w:val="20"/>
          <w:shd w:val="clear" w:color="auto" w:fill="FFFFFF"/>
        </w:rPr>
      </w:pPr>
      <w:r w:rsidRPr="009E3C01">
        <w:rPr>
          <w:rFonts w:asciiTheme="minorHAnsi" w:hAnsiTheme="minorHAnsi" w:cstheme="minorHAnsi"/>
          <w:i/>
          <w:color w:val="auto"/>
          <w:sz w:val="20"/>
          <w:szCs w:val="20"/>
          <w:shd w:val="clear" w:color="auto" w:fill="FFFFFF"/>
        </w:rPr>
        <w:t>(TJSP;</w:t>
      </w:r>
      <w:r w:rsidRPr="009E3C01">
        <w:rPr>
          <w:rFonts w:asciiTheme="minorHAnsi" w:hAnsiTheme="minorHAnsi" w:cstheme="minorHAnsi"/>
          <w:i/>
          <w:color w:val="auto"/>
          <w:sz w:val="20"/>
          <w:szCs w:val="20"/>
          <w:shd w:val="clear" w:color="auto" w:fill="FFFFFF"/>
        </w:rPr>
        <w:t xml:space="preserve">  </w:t>
      </w:r>
      <w:r w:rsidRPr="009E3C01">
        <w:rPr>
          <w:rFonts w:asciiTheme="minorHAnsi" w:hAnsiTheme="minorHAnsi" w:cstheme="minorHAnsi"/>
          <w:i/>
          <w:color w:val="auto"/>
          <w:sz w:val="20"/>
          <w:szCs w:val="20"/>
          <w:shd w:val="clear" w:color="auto" w:fill="FFFFFF"/>
        </w:rPr>
        <w:t>Direta de Inconstitucionalidade 2225368-61.2021.8.26.0000; Relator (a): Moreira Viegas; Órgão Julgador: Órgão Especial; Tribunal de Justiça de São Paulo - N/A; Data do Julgamento: 16/02/2022; Data de Registro: 17/02/2022)</w:t>
      </w:r>
    </w:p>
    <w:p w:rsidR="00982C8F" w:rsidRPr="00982C8F" w:rsidP="00E615D5">
      <w:pPr>
        <w:pStyle w:val="Default"/>
        <w:spacing w:after="120" w:line="276" w:lineRule="auto"/>
        <w:ind w:left="2268"/>
        <w:jc w:val="both"/>
        <w:rPr>
          <w:rFonts w:asciiTheme="minorHAnsi" w:hAnsiTheme="minorHAnsi" w:cstheme="minorHAnsi"/>
          <w:i/>
          <w:color w:val="auto"/>
          <w:sz w:val="22"/>
          <w:szCs w:val="22"/>
          <w:shd w:val="clear" w:color="auto" w:fill="FFFFFF"/>
        </w:rPr>
      </w:pPr>
    </w:p>
    <w:p w:rsidR="001B51E9" w:rsidRPr="009E3C01" w:rsidP="001B51E9">
      <w:pPr>
        <w:pStyle w:val="Default"/>
        <w:spacing w:after="240" w:line="360" w:lineRule="auto"/>
        <w:ind w:firstLine="1701"/>
        <w:jc w:val="both"/>
        <w:rPr>
          <w:rFonts w:ascii="Calibri" w:hAnsi="Calibri" w:cs="Calibri"/>
          <w:i/>
          <w:color w:val="auto"/>
        </w:rPr>
      </w:pPr>
      <w:r w:rsidRPr="009E3C01">
        <w:rPr>
          <w:rFonts w:ascii="Calibri" w:hAnsi="Calibri" w:cs="Calibri"/>
          <w:color w:val="auto"/>
        </w:rPr>
        <w:t xml:space="preserve">Na linha do entendimento jurisprudencial </w:t>
      </w:r>
      <w:r w:rsidRPr="009E3C01">
        <w:rPr>
          <w:rFonts w:ascii="Calibri" w:hAnsi="Calibri" w:cs="Calibri"/>
          <w:i/>
          <w:color w:val="auto"/>
        </w:rPr>
        <w:t>suso</w:t>
      </w:r>
      <w:r w:rsidRPr="009E3C01">
        <w:rPr>
          <w:rFonts w:ascii="Calibri" w:hAnsi="Calibri" w:cs="Calibri"/>
          <w:color w:val="auto"/>
        </w:rPr>
        <w:t>,</w:t>
      </w:r>
      <w:r w:rsidRPr="009E3C01" w:rsidR="0034451E">
        <w:rPr>
          <w:rFonts w:ascii="Calibri" w:hAnsi="Calibri" w:cs="Calibri"/>
          <w:color w:val="auto"/>
        </w:rPr>
        <w:t xml:space="preserve"> </w:t>
      </w:r>
      <w:r w:rsidRPr="009E3C01" w:rsidR="0034451E">
        <w:rPr>
          <w:rFonts w:ascii="Calibri" w:hAnsi="Calibri" w:cs="Calibri"/>
          <w:i/>
          <w:color w:val="auto"/>
        </w:rPr>
        <w:t>data máxima vênia</w:t>
      </w:r>
      <w:r w:rsidRPr="009E3C01" w:rsidR="006F3F2C">
        <w:rPr>
          <w:rFonts w:ascii="Calibri" w:hAnsi="Calibri" w:cs="Calibri"/>
          <w:i/>
          <w:color w:val="auto"/>
        </w:rPr>
        <w:t>,</w:t>
      </w:r>
      <w:r w:rsidRPr="009E3C01" w:rsidR="0034451E">
        <w:rPr>
          <w:rFonts w:ascii="Calibri" w:hAnsi="Calibri" w:cs="Calibri"/>
          <w:i/>
          <w:color w:val="auto"/>
        </w:rPr>
        <w:t xml:space="preserve"> </w:t>
      </w:r>
      <w:r w:rsidRPr="009E3C01" w:rsidR="004910BD">
        <w:rPr>
          <w:rFonts w:ascii="Calibri" w:hAnsi="Calibri" w:cs="Calibri"/>
          <w:color w:val="auto"/>
        </w:rPr>
        <w:t>não vislumbramos n</w:t>
      </w:r>
      <w:r w:rsidRPr="009E3C01" w:rsidR="0034451E">
        <w:rPr>
          <w:rFonts w:ascii="Calibri" w:hAnsi="Calibri" w:cs="Calibri"/>
          <w:color w:val="auto"/>
        </w:rPr>
        <w:t xml:space="preserve">as </w:t>
      </w:r>
      <w:r w:rsidRPr="009E3C01" w:rsidR="004910BD">
        <w:rPr>
          <w:rFonts w:ascii="Calibri" w:hAnsi="Calibri" w:cs="Calibri"/>
          <w:color w:val="auto"/>
        </w:rPr>
        <w:t>razões de veto a demonstração de</w:t>
      </w:r>
      <w:r w:rsidRPr="009E3C01">
        <w:rPr>
          <w:rFonts w:ascii="Calibri" w:hAnsi="Calibri" w:cs="Calibri"/>
          <w:color w:val="auto"/>
        </w:rPr>
        <w:t xml:space="preserve"> qualquer</w:t>
      </w:r>
      <w:r w:rsidRPr="009E3C01" w:rsidR="004910BD">
        <w:rPr>
          <w:rFonts w:ascii="Calibri" w:hAnsi="Calibri" w:cs="Calibri"/>
          <w:color w:val="auto"/>
        </w:rPr>
        <w:t xml:space="preserve"> violação aos </w:t>
      </w:r>
      <w:r w:rsidRPr="009E3C01" w:rsidR="00E615D5">
        <w:rPr>
          <w:rFonts w:ascii="Calibri" w:hAnsi="Calibri" w:cs="Calibri"/>
          <w:color w:val="auto"/>
        </w:rPr>
        <w:t>limites</w:t>
      </w:r>
      <w:r w:rsidRPr="009E3C01" w:rsidR="0034451E">
        <w:rPr>
          <w:rFonts w:ascii="Calibri" w:hAnsi="Calibri" w:cs="Calibri"/>
          <w:color w:val="auto"/>
        </w:rPr>
        <w:t xml:space="preserve"> constitucionais</w:t>
      </w:r>
      <w:r w:rsidRPr="009E3C01" w:rsidR="004910BD">
        <w:rPr>
          <w:rFonts w:ascii="Calibri" w:hAnsi="Calibri" w:cs="Calibri"/>
          <w:color w:val="auto"/>
        </w:rPr>
        <w:t xml:space="preserve"> ao poder de emenda</w:t>
      </w:r>
      <w:r w:rsidRPr="009E3C01" w:rsidR="0034451E">
        <w:rPr>
          <w:rFonts w:ascii="Calibri" w:hAnsi="Calibri" w:cs="Calibri"/>
          <w:color w:val="auto"/>
        </w:rPr>
        <w:t xml:space="preserve">, </w:t>
      </w:r>
      <w:r w:rsidRPr="009E3C01" w:rsidR="004910BD">
        <w:rPr>
          <w:rFonts w:ascii="Calibri" w:hAnsi="Calibri" w:cs="Calibri"/>
          <w:color w:val="auto"/>
        </w:rPr>
        <w:t>quais sejam: a</w:t>
      </w:r>
      <w:r w:rsidRPr="009E3C01" w:rsidR="0034451E">
        <w:rPr>
          <w:rFonts w:ascii="Calibri" w:hAnsi="Calibri" w:cs="Calibri"/>
          <w:i/>
          <w:color w:val="auto"/>
        </w:rPr>
        <w:t xml:space="preserve">) </w:t>
      </w:r>
      <w:r w:rsidRPr="009E3C01" w:rsidR="004910BD">
        <w:rPr>
          <w:rFonts w:ascii="Calibri" w:hAnsi="Calibri" w:cs="Calibri"/>
          <w:i/>
          <w:color w:val="auto"/>
        </w:rPr>
        <w:t>não aumentar</w:t>
      </w:r>
      <w:r w:rsidRPr="009E3C01" w:rsidR="0034451E">
        <w:rPr>
          <w:rFonts w:ascii="Calibri" w:hAnsi="Calibri" w:cs="Calibri"/>
          <w:i/>
          <w:color w:val="auto"/>
        </w:rPr>
        <w:t xml:space="preserve"> de despesas; b) guarda</w:t>
      </w:r>
      <w:r w:rsidRPr="009E3C01" w:rsidR="004910BD">
        <w:rPr>
          <w:rFonts w:ascii="Calibri" w:hAnsi="Calibri" w:cs="Calibri"/>
          <w:i/>
          <w:color w:val="auto"/>
        </w:rPr>
        <w:t>r</w:t>
      </w:r>
      <w:r w:rsidRPr="009E3C01" w:rsidR="0034451E">
        <w:rPr>
          <w:rFonts w:ascii="Calibri" w:hAnsi="Calibri" w:cs="Calibri"/>
          <w:i/>
          <w:color w:val="auto"/>
        </w:rPr>
        <w:t xml:space="preserve"> pertinência com o projeto original; c) </w:t>
      </w:r>
      <w:r w:rsidRPr="009E3C01" w:rsidR="004910BD">
        <w:rPr>
          <w:rFonts w:ascii="Calibri" w:hAnsi="Calibri" w:cs="Calibri"/>
          <w:i/>
          <w:color w:val="auto"/>
        </w:rPr>
        <w:t>compatibilidade</w:t>
      </w:r>
      <w:r w:rsidRPr="009E3C01" w:rsidR="0034451E">
        <w:rPr>
          <w:rFonts w:ascii="Calibri" w:hAnsi="Calibri" w:cs="Calibri"/>
          <w:i/>
          <w:color w:val="auto"/>
        </w:rPr>
        <w:t xml:space="preserve"> com o plano plurianual e com a lei de dire</w:t>
      </w:r>
      <w:r w:rsidRPr="009E3C01" w:rsidR="004910BD">
        <w:rPr>
          <w:rFonts w:ascii="Calibri" w:hAnsi="Calibri" w:cs="Calibri"/>
          <w:i/>
          <w:color w:val="auto"/>
        </w:rPr>
        <w:t>trizes orçamentárias; d) indicação</w:t>
      </w:r>
      <w:r w:rsidRPr="009E3C01" w:rsidR="0034451E">
        <w:rPr>
          <w:rFonts w:ascii="Calibri" w:hAnsi="Calibri" w:cs="Calibri"/>
          <w:i/>
          <w:color w:val="auto"/>
        </w:rPr>
        <w:t xml:space="preserve"> </w:t>
      </w:r>
      <w:r w:rsidRPr="009E3C01" w:rsidR="004910BD">
        <w:rPr>
          <w:rFonts w:ascii="Calibri" w:hAnsi="Calibri" w:cs="Calibri"/>
          <w:i/>
          <w:color w:val="auto"/>
        </w:rPr>
        <w:t>d</w:t>
      </w:r>
      <w:r w:rsidRPr="009E3C01" w:rsidR="0034451E">
        <w:rPr>
          <w:rFonts w:ascii="Calibri" w:hAnsi="Calibri" w:cs="Calibri"/>
          <w:i/>
          <w:color w:val="auto"/>
        </w:rPr>
        <w:t>os recursos necessários provenientes de anulação de despesa</w:t>
      </w:r>
      <w:r w:rsidRPr="009E3C01" w:rsidR="004910BD">
        <w:rPr>
          <w:rFonts w:ascii="Calibri" w:hAnsi="Calibri" w:cs="Calibri"/>
          <w:i/>
          <w:color w:val="auto"/>
        </w:rPr>
        <w:t>; e) não incidência</w:t>
      </w:r>
      <w:r w:rsidRPr="009E3C01">
        <w:rPr>
          <w:rFonts w:ascii="Calibri" w:hAnsi="Calibri" w:cs="Calibri"/>
          <w:i/>
          <w:color w:val="auto"/>
        </w:rPr>
        <w:t xml:space="preserve"> nas dotações para pessoal e seus encargos</w:t>
      </w:r>
      <w:r w:rsidRPr="009E3C01" w:rsidR="004910BD">
        <w:rPr>
          <w:rFonts w:ascii="Calibri" w:hAnsi="Calibri" w:cs="Calibri"/>
          <w:i/>
          <w:color w:val="auto"/>
        </w:rPr>
        <w:t>;</w:t>
      </w:r>
      <w:r w:rsidRPr="009E3C01" w:rsidR="00E615D5">
        <w:rPr>
          <w:rFonts w:ascii="Calibri" w:hAnsi="Calibri" w:cs="Calibri"/>
          <w:i/>
          <w:color w:val="auto"/>
        </w:rPr>
        <w:t xml:space="preserve"> </w:t>
      </w:r>
      <w:r w:rsidRPr="009E3C01">
        <w:rPr>
          <w:rFonts w:ascii="Calibri" w:hAnsi="Calibri" w:cs="Calibri"/>
          <w:i/>
          <w:color w:val="auto"/>
        </w:rPr>
        <w:t>serviço da dívida; ou</w:t>
      </w:r>
      <w:r w:rsidRPr="009E3C01" w:rsidR="00E615D5">
        <w:rPr>
          <w:rFonts w:ascii="Calibri" w:hAnsi="Calibri" w:cs="Calibri"/>
          <w:i/>
          <w:color w:val="auto"/>
        </w:rPr>
        <w:t xml:space="preserve"> </w:t>
      </w:r>
      <w:r w:rsidRPr="009E3C01">
        <w:rPr>
          <w:rFonts w:ascii="Calibri" w:hAnsi="Calibri" w:cs="Calibri"/>
          <w:i/>
          <w:color w:val="auto"/>
        </w:rPr>
        <w:t xml:space="preserve">transferências tributárias constitucionais para Municípios. </w:t>
      </w:r>
    </w:p>
    <w:p w:rsidR="009E3C01" w:rsidRPr="009E3C01" w:rsidP="001B51E9">
      <w:pPr>
        <w:pStyle w:val="Default"/>
        <w:spacing w:after="240" w:line="360" w:lineRule="auto"/>
        <w:ind w:firstLine="1701"/>
        <w:jc w:val="both"/>
        <w:rPr>
          <w:rFonts w:asciiTheme="minorHAnsi" w:hAnsiTheme="minorHAnsi" w:cstheme="minorHAnsi"/>
          <w:i/>
        </w:rPr>
      </w:pPr>
      <w:r w:rsidRPr="009E3C01">
        <w:rPr>
          <w:rFonts w:ascii="Calibri" w:hAnsi="Calibri" w:cs="Calibri"/>
          <w:color w:val="auto"/>
        </w:rPr>
        <w:t xml:space="preserve">Entretanto, com efeito, a modificação proposta vulnera o disposto no </w:t>
      </w:r>
      <w:r w:rsidRPr="009E3C01">
        <w:rPr>
          <w:rFonts w:asciiTheme="minorHAnsi" w:hAnsiTheme="minorHAnsi" w:cstheme="minorHAnsi"/>
        </w:rPr>
        <w:t>art. 33, “a” da Lei Federal nº 4.320/1964</w:t>
      </w:r>
      <w:r w:rsidRPr="009E3C01">
        <w:rPr>
          <w:rFonts w:asciiTheme="minorHAnsi" w:hAnsiTheme="minorHAnsi" w:cstheme="minorHAnsi"/>
        </w:rPr>
        <w:t xml:space="preserve">, </w:t>
      </w:r>
      <w:r w:rsidRPr="009E3C01">
        <w:rPr>
          <w:rFonts w:asciiTheme="minorHAnsi" w:hAnsiTheme="minorHAnsi" w:cstheme="minorHAnsi"/>
          <w:i/>
        </w:rPr>
        <w:t xml:space="preserve">in verbis: </w:t>
      </w:r>
    </w:p>
    <w:p w:rsidR="009E3C01" w:rsidRPr="009E3C01" w:rsidP="009E3C01">
      <w:pPr>
        <w:spacing w:after="0"/>
        <w:ind w:left="2268"/>
        <w:jc w:val="both"/>
        <w:rPr>
          <w:rFonts w:asciiTheme="minorHAnsi" w:hAnsiTheme="minorHAnsi"/>
          <w:b/>
          <w:i/>
          <w:color w:val="000000"/>
          <w:sz w:val="22"/>
          <w:szCs w:val="22"/>
        </w:rPr>
      </w:pPr>
      <w:r w:rsidRPr="009E3C01">
        <w:rPr>
          <w:rFonts w:asciiTheme="minorHAnsi" w:hAnsiTheme="minorHAnsi" w:cs="Arial"/>
          <w:i/>
          <w:color w:val="000000"/>
          <w:sz w:val="22"/>
          <w:szCs w:val="22"/>
        </w:rPr>
        <w:t xml:space="preserve">Art. 33. </w:t>
      </w:r>
      <w:r w:rsidRPr="009E3C01">
        <w:rPr>
          <w:rFonts w:asciiTheme="minorHAnsi" w:hAnsiTheme="minorHAnsi" w:cs="Arial"/>
          <w:b/>
          <w:i/>
          <w:color w:val="000000"/>
          <w:sz w:val="22"/>
          <w:szCs w:val="22"/>
        </w:rPr>
        <w:t>Não se admitirão emenda</w:t>
      </w:r>
      <w:r w:rsidRPr="009E3C01">
        <w:rPr>
          <w:rFonts w:asciiTheme="minorHAnsi" w:hAnsiTheme="minorHAnsi" w:cs="Arial"/>
          <w:i/>
          <w:color w:val="000000"/>
          <w:sz w:val="22"/>
          <w:szCs w:val="22"/>
        </w:rPr>
        <w:t xml:space="preserve">s </w:t>
      </w:r>
      <w:r w:rsidRPr="009E3C01">
        <w:rPr>
          <w:rFonts w:asciiTheme="minorHAnsi" w:hAnsiTheme="minorHAnsi" w:cs="Arial"/>
          <w:b/>
          <w:i/>
          <w:color w:val="000000"/>
          <w:sz w:val="22"/>
          <w:szCs w:val="22"/>
        </w:rPr>
        <w:t>ao projeto de Lei de Orçamento que visem a:</w:t>
      </w:r>
    </w:p>
    <w:p w:rsidR="009E3C01" w:rsidRPr="009E3C01" w:rsidP="009E3C01">
      <w:pPr>
        <w:spacing w:after="0"/>
        <w:ind w:left="2268"/>
        <w:jc w:val="both"/>
        <w:rPr>
          <w:rFonts w:asciiTheme="minorHAnsi" w:hAnsiTheme="minorHAnsi"/>
          <w:i/>
          <w:color w:val="000000"/>
          <w:sz w:val="22"/>
          <w:szCs w:val="22"/>
        </w:rPr>
      </w:pPr>
      <w:bookmarkStart w:id="0" w:name="art33a"/>
      <w:bookmarkEnd w:id="0"/>
      <w:r w:rsidRPr="009E3C01">
        <w:rPr>
          <w:rFonts w:asciiTheme="minorHAnsi" w:hAnsiTheme="minorHAnsi" w:cs="Arial"/>
          <w:i/>
          <w:color w:val="000000"/>
          <w:sz w:val="22"/>
          <w:szCs w:val="22"/>
        </w:rPr>
        <w:t xml:space="preserve">a) </w:t>
      </w:r>
      <w:r w:rsidRPr="009E3C01">
        <w:rPr>
          <w:rFonts w:asciiTheme="minorHAnsi" w:hAnsiTheme="minorHAnsi" w:cs="Arial"/>
          <w:b/>
          <w:i/>
          <w:color w:val="000000"/>
          <w:sz w:val="22"/>
          <w:szCs w:val="22"/>
          <w:u w:val="thick"/>
        </w:rPr>
        <w:t>alterar a dotação solicitada para despesa de custeio</w:t>
      </w:r>
      <w:r w:rsidRPr="009E3C01">
        <w:rPr>
          <w:rFonts w:asciiTheme="minorHAnsi" w:hAnsiTheme="minorHAnsi" w:cs="Arial"/>
          <w:i/>
          <w:color w:val="000000"/>
          <w:sz w:val="22"/>
          <w:szCs w:val="22"/>
        </w:rPr>
        <w:t>, salvo quando provada, nesse ponto, a inexatidão da proposta;</w:t>
      </w:r>
    </w:p>
    <w:p w:rsidR="009E3C01" w:rsidRPr="009E3C01" w:rsidP="009E3C01">
      <w:pPr>
        <w:spacing w:after="0"/>
        <w:ind w:left="2268"/>
        <w:jc w:val="both"/>
        <w:rPr>
          <w:rFonts w:asciiTheme="minorHAnsi" w:hAnsiTheme="minorHAnsi"/>
          <w:i/>
          <w:color w:val="000000"/>
          <w:sz w:val="22"/>
          <w:szCs w:val="22"/>
        </w:rPr>
      </w:pPr>
      <w:bookmarkStart w:id="1" w:name="art33b"/>
      <w:bookmarkEnd w:id="1"/>
      <w:r w:rsidRPr="009E3C01">
        <w:rPr>
          <w:rFonts w:asciiTheme="minorHAnsi" w:hAnsiTheme="minorHAnsi" w:cs="Arial"/>
          <w:i/>
          <w:color w:val="000000"/>
          <w:sz w:val="22"/>
          <w:szCs w:val="22"/>
        </w:rPr>
        <w:t>b) conceder dotação para o início de obra cujo projeto não esteja aprovado pelos órgãos competentes;</w:t>
      </w:r>
    </w:p>
    <w:p w:rsidR="009E3C01" w:rsidRPr="009E3C01" w:rsidP="009E3C01">
      <w:pPr>
        <w:spacing w:after="0"/>
        <w:ind w:left="2268"/>
        <w:jc w:val="both"/>
        <w:rPr>
          <w:rFonts w:asciiTheme="minorHAnsi" w:hAnsiTheme="minorHAnsi"/>
          <w:i/>
          <w:color w:val="000000"/>
          <w:sz w:val="22"/>
          <w:szCs w:val="22"/>
        </w:rPr>
      </w:pPr>
      <w:bookmarkStart w:id="2" w:name="art33c"/>
      <w:bookmarkEnd w:id="2"/>
      <w:r w:rsidRPr="009E3C01">
        <w:rPr>
          <w:rFonts w:asciiTheme="minorHAnsi" w:hAnsiTheme="minorHAnsi" w:cs="Arial"/>
          <w:i/>
          <w:color w:val="000000"/>
          <w:sz w:val="22"/>
          <w:szCs w:val="22"/>
        </w:rPr>
        <w:t>c) conceder dotação para instalação ou funcionamento de serviço que não esteja anteriormente criado;</w:t>
      </w:r>
    </w:p>
    <w:p w:rsidR="009E3C01" w:rsidP="009E3C01">
      <w:pPr>
        <w:spacing w:after="0"/>
        <w:ind w:left="2268"/>
        <w:jc w:val="both"/>
        <w:rPr>
          <w:rFonts w:asciiTheme="minorHAnsi" w:hAnsiTheme="minorHAnsi" w:cs="Arial"/>
          <w:i/>
          <w:color w:val="000000"/>
          <w:sz w:val="22"/>
          <w:szCs w:val="22"/>
        </w:rPr>
      </w:pPr>
      <w:bookmarkStart w:id="3" w:name="art33d"/>
      <w:bookmarkEnd w:id="3"/>
      <w:r w:rsidRPr="009E3C01">
        <w:rPr>
          <w:rFonts w:asciiTheme="minorHAnsi" w:hAnsiTheme="minorHAnsi" w:cs="Arial"/>
          <w:i/>
          <w:color w:val="000000"/>
          <w:sz w:val="22"/>
          <w:szCs w:val="22"/>
        </w:rPr>
        <w:t>d) conceder dotação superior aos quantitativos pr</w:t>
      </w:r>
      <w:r>
        <w:rPr>
          <w:rFonts w:asciiTheme="minorHAnsi" w:hAnsiTheme="minorHAnsi" w:cs="Arial"/>
          <w:i/>
          <w:color w:val="000000"/>
          <w:sz w:val="22"/>
          <w:szCs w:val="22"/>
        </w:rPr>
        <w:t>e</w:t>
      </w:r>
      <w:r w:rsidRPr="009E3C01">
        <w:rPr>
          <w:rFonts w:asciiTheme="minorHAnsi" w:hAnsiTheme="minorHAnsi" w:cs="Arial"/>
          <w:i/>
          <w:color w:val="000000"/>
          <w:sz w:val="22"/>
          <w:szCs w:val="22"/>
        </w:rPr>
        <w:t>viamente fixados em resolução do Poder Legislativo para concessão de auxílios e subvenções.</w:t>
      </w:r>
    </w:p>
    <w:p w:rsidR="00723344" w:rsidRPr="001E3272" w:rsidP="001E3272">
      <w:pPr>
        <w:spacing w:after="240" w:line="400" w:lineRule="exact"/>
        <w:ind w:firstLine="1701"/>
        <w:jc w:val="both"/>
        <w:rPr>
          <w:rFonts w:ascii="Calibri" w:eastAsia="Calibri" w:hAnsi="Calibri" w:cs="Calibri"/>
          <w:szCs w:val="24"/>
        </w:rPr>
      </w:pPr>
      <w:r w:rsidRPr="001E3272">
        <w:rPr>
          <w:rFonts w:ascii="Calibri" w:eastAsia="Calibri" w:hAnsi="Calibri" w:cs="Calibri"/>
          <w:szCs w:val="24"/>
        </w:rPr>
        <w:t xml:space="preserve">Ante todo o </w:t>
      </w:r>
      <w:r w:rsidRPr="001E3272">
        <w:rPr>
          <w:rFonts w:ascii="Calibri" w:eastAsia="Calibri" w:hAnsi="Calibri" w:cs="Calibri"/>
          <w:szCs w:val="24"/>
        </w:rPr>
        <w:t xml:space="preserve">exposto, </w:t>
      </w:r>
      <w:r w:rsidRPr="001E3272" w:rsidR="00B91E9A">
        <w:rPr>
          <w:rFonts w:ascii="Calibri" w:eastAsia="Calibri" w:hAnsi="Calibri" w:cs="Calibri"/>
          <w:szCs w:val="24"/>
        </w:rPr>
        <w:t>s.m.j.</w:t>
      </w:r>
      <w:r w:rsidRPr="001E3272" w:rsidR="0024796D">
        <w:rPr>
          <w:rFonts w:ascii="Calibri" w:eastAsia="Calibri" w:hAnsi="Calibri" w:cs="Calibri"/>
          <w:szCs w:val="24"/>
        </w:rPr>
        <w:t>,</w:t>
      </w:r>
      <w:r w:rsidRPr="001E3272" w:rsidR="00A81753">
        <w:rPr>
          <w:rFonts w:ascii="Calibri" w:eastAsia="Calibri" w:hAnsi="Calibri" w:cs="Calibri"/>
          <w:szCs w:val="24"/>
        </w:rPr>
        <w:t xml:space="preserve"> </w:t>
      </w:r>
      <w:r w:rsidRPr="001E3272">
        <w:rPr>
          <w:rFonts w:ascii="Calibri" w:eastAsia="Calibri" w:hAnsi="Calibri" w:cs="Calibri"/>
          <w:szCs w:val="24"/>
        </w:rPr>
        <w:t>quanto à alegada inconstitucionalidade</w:t>
      </w:r>
      <w:r w:rsidRPr="001E3272">
        <w:rPr>
          <w:rFonts w:ascii="Calibri" w:eastAsia="Calibri" w:hAnsi="Calibri" w:cs="Calibri"/>
          <w:szCs w:val="24"/>
        </w:rPr>
        <w:t xml:space="preserve"> pedimos vênia para divergir dos argumentos apresentados, contudo,</w:t>
      </w:r>
      <w:r w:rsidR="001E3272">
        <w:rPr>
          <w:rFonts w:ascii="Calibri" w:eastAsia="Calibri" w:hAnsi="Calibri" w:cs="Calibri"/>
          <w:szCs w:val="24"/>
        </w:rPr>
        <w:t xml:space="preserve"> compartilhamos do </w:t>
      </w:r>
      <w:bookmarkStart w:id="4" w:name="_GoBack"/>
      <w:bookmarkEnd w:id="4"/>
      <w:r w:rsidR="001E3272">
        <w:rPr>
          <w:rFonts w:ascii="Calibri" w:eastAsia="Calibri" w:hAnsi="Calibri" w:cs="Calibri"/>
          <w:szCs w:val="24"/>
        </w:rPr>
        <w:t>entendimento</w:t>
      </w:r>
      <w:r w:rsidRPr="001E3272">
        <w:rPr>
          <w:rFonts w:ascii="Calibri" w:eastAsia="Calibri" w:hAnsi="Calibri" w:cs="Calibri"/>
          <w:szCs w:val="24"/>
        </w:rPr>
        <w:t xml:space="preserve"> em relação</w:t>
      </w:r>
      <w:r w:rsidRPr="001E3272">
        <w:rPr>
          <w:rFonts w:ascii="Calibri" w:eastAsia="Calibri" w:hAnsi="Calibri" w:cs="Calibri"/>
          <w:szCs w:val="24"/>
        </w:rPr>
        <w:t xml:space="preserve"> </w:t>
      </w:r>
      <w:r w:rsidR="001E3272">
        <w:rPr>
          <w:rFonts w:ascii="Calibri" w:eastAsia="Calibri" w:hAnsi="Calibri" w:cs="Calibri"/>
          <w:szCs w:val="24"/>
        </w:rPr>
        <w:t>à ilegalidade suscitada, por afronta ao art. 33, alínea “a” da Lei Federal nº 4.320/1964</w:t>
      </w:r>
      <w:r w:rsidRPr="001E3272" w:rsidR="00A81753">
        <w:rPr>
          <w:rFonts w:ascii="Calibri" w:eastAsia="Calibri" w:hAnsi="Calibri" w:cs="Calibri"/>
          <w:szCs w:val="24"/>
        </w:rPr>
        <w:t xml:space="preserve">. </w:t>
      </w:r>
      <w:r w:rsidRPr="001E3272">
        <w:rPr>
          <w:rFonts w:ascii="Calibri" w:eastAsia="Calibri" w:hAnsi="Calibri" w:cs="Calibri"/>
          <w:szCs w:val="24"/>
        </w:rPr>
        <w:t xml:space="preserve">Sobre o mérito a análise </w:t>
      </w:r>
      <w:r w:rsidRPr="001E3272" w:rsidR="00F176D6">
        <w:rPr>
          <w:rFonts w:ascii="Calibri" w:eastAsia="Calibri" w:hAnsi="Calibri" w:cs="Calibri"/>
          <w:szCs w:val="24"/>
        </w:rPr>
        <w:t>compete soberanamente ao Plenário</w:t>
      </w:r>
      <w:r w:rsidRPr="001E3272">
        <w:rPr>
          <w:rFonts w:ascii="Calibri" w:eastAsia="Calibri" w:hAnsi="Calibri" w:cs="Calibri"/>
          <w:szCs w:val="24"/>
        </w:rPr>
        <w:t>, nos termos do art. 54</w:t>
      </w:r>
      <w:r w:rsidRPr="001E3272" w:rsidR="00CD5C4D">
        <w:rPr>
          <w:rFonts w:ascii="Calibri" w:eastAsia="Calibri" w:hAnsi="Calibri" w:cs="Calibri"/>
          <w:szCs w:val="24"/>
        </w:rPr>
        <w:t>,</w:t>
      </w:r>
      <w:r w:rsidRPr="001E3272">
        <w:rPr>
          <w:rFonts w:ascii="Calibri" w:eastAsia="Calibri" w:hAnsi="Calibri" w:cs="Calibri"/>
          <w:szCs w:val="24"/>
        </w:rPr>
        <w:t xml:space="preserve"> </w:t>
      </w:r>
      <w:r w:rsidRPr="001E3272" w:rsidR="00F861B6">
        <w:rPr>
          <w:rFonts w:ascii="Calibri" w:eastAsia="Calibri" w:hAnsi="Calibri" w:cs="Calibri"/>
          <w:szCs w:val="24"/>
        </w:rPr>
        <w:t xml:space="preserve">§3º, </w:t>
      </w:r>
      <w:r w:rsidRPr="001E3272">
        <w:rPr>
          <w:rFonts w:ascii="Calibri" w:eastAsia="Calibri" w:hAnsi="Calibri" w:cs="Calibri"/>
          <w:szCs w:val="24"/>
        </w:rPr>
        <w:t>da Lei Orgânica do Município de Valinhos.</w:t>
      </w:r>
    </w:p>
    <w:p w:rsidR="00723344" w:rsidRPr="00E6754B" w:rsidP="00723344">
      <w:pPr>
        <w:spacing w:after="240" w:line="400" w:lineRule="exact"/>
        <w:ind w:firstLine="1701"/>
        <w:jc w:val="both"/>
        <w:rPr>
          <w:rFonts w:asciiTheme="minorHAnsi" w:hAnsiTheme="minorHAnsi" w:cstheme="minorHAnsi"/>
        </w:rPr>
      </w:pPr>
      <w:r w:rsidRPr="00E6754B">
        <w:rPr>
          <w:rFonts w:asciiTheme="minorHAnsi" w:hAnsiTheme="minorHAnsi" w:cstheme="minorHAnsi"/>
        </w:rPr>
        <w:t>É o parecer, a superior consideração.</w:t>
      </w:r>
    </w:p>
    <w:p w:rsidR="00834F2B" w:rsidRPr="00E6754B" w:rsidP="00723344">
      <w:pPr>
        <w:spacing w:after="240" w:line="400" w:lineRule="exact"/>
        <w:ind w:firstLine="1701"/>
        <w:jc w:val="both"/>
        <w:rPr>
          <w:rFonts w:asciiTheme="minorHAnsi" w:hAnsiTheme="minorHAnsi" w:cstheme="minorHAnsi"/>
          <w:szCs w:val="24"/>
        </w:rPr>
      </w:pPr>
      <w:r w:rsidRPr="00E6754B">
        <w:rPr>
          <w:rFonts w:asciiTheme="minorHAnsi" w:hAnsiTheme="minorHAnsi" w:cstheme="minorHAnsi"/>
        </w:rPr>
        <w:t>Procuradoria</w:t>
      </w:r>
      <w:r w:rsidRPr="00E6754B" w:rsidR="003B02E8">
        <w:rPr>
          <w:rFonts w:asciiTheme="minorHAnsi" w:hAnsiTheme="minorHAnsi" w:cstheme="minorHAnsi"/>
        </w:rPr>
        <w:t>,</w:t>
      </w:r>
      <w:r w:rsidRPr="00E6754B">
        <w:rPr>
          <w:rFonts w:asciiTheme="minorHAnsi" w:hAnsiTheme="minorHAnsi" w:cstheme="minorHAnsi"/>
        </w:rPr>
        <w:t xml:space="preserve"> </w:t>
      </w:r>
      <w:r w:rsidR="00A61D6E">
        <w:rPr>
          <w:rFonts w:asciiTheme="minorHAnsi" w:hAnsiTheme="minorHAnsi" w:cstheme="minorHAnsi"/>
        </w:rPr>
        <w:t>09</w:t>
      </w:r>
      <w:r w:rsidRPr="00E6754B" w:rsidR="00C34111">
        <w:rPr>
          <w:rFonts w:asciiTheme="minorHAnsi" w:hAnsiTheme="minorHAnsi" w:cstheme="minorHAnsi"/>
        </w:rPr>
        <w:t xml:space="preserve"> de</w:t>
      </w:r>
      <w:r w:rsidRPr="00E6754B" w:rsidR="0006611C">
        <w:rPr>
          <w:rFonts w:asciiTheme="minorHAnsi" w:hAnsiTheme="minorHAnsi" w:cstheme="minorHAnsi"/>
        </w:rPr>
        <w:t xml:space="preserve"> fevereiro</w:t>
      </w:r>
      <w:r w:rsidRPr="00E6754B" w:rsidR="003B02E8">
        <w:rPr>
          <w:rFonts w:asciiTheme="minorHAnsi" w:hAnsiTheme="minorHAnsi" w:cstheme="minorHAnsi"/>
        </w:rPr>
        <w:t xml:space="preserve"> de 202</w:t>
      </w:r>
      <w:r w:rsidR="00A61D6E">
        <w:rPr>
          <w:rFonts w:asciiTheme="minorHAnsi" w:hAnsiTheme="minorHAnsi" w:cstheme="minorHAnsi"/>
        </w:rPr>
        <w:t>4</w:t>
      </w:r>
      <w:r w:rsidRPr="00E6754B">
        <w:rPr>
          <w:rFonts w:asciiTheme="minorHAnsi" w:hAnsiTheme="minorHAnsi" w:cstheme="minorHAnsi"/>
        </w:rPr>
        <w:t>.</w:t>
      </w:r>
    </w:p>
    <w:p w:rsidR="00B45471" w:rsidP="00A33C51">
      <w:pPr>
        <w:pStyle w:val="BodyText"/>
        <w:spacing w:before="240" w:after="240" w:line="240" w:lineRule="auto"/>
        <w:rPr>
          <w:rFonts w:asciiTheme="minorHAnsi" w:hAnsiTheme="minorHAnsi" w:cstheme="minorHAnsi"/>
          <w:color w:val="FF0000"/>
          <w:szCs w:val="24"/>
        </w:rPr>
      </w:pPr>
    </w:p>
    <w:p w:rsidR="00A81753" w:rsidRPr="00CD4AD0" w:rsidP="00A33C51">
      <w:pPr>
        <w:pStyle w:val="BodyText"/>
        <w:spacing w:before="240" w:after="240" w:line="240" w:lineRule="auto"/>
        <w:rPr>
          <w:rFonts w:asciiTheme="minorHAnsi" w:hAnsiTheme="minorHAnsi" w:cstheme="minorHAnsi"/>
          <w:color w:val="FF0000"/>
          <w:szCs w:val="24"/>
        </w:rPr>
        <w:sectPr w:rsidSect="00A61D6E">
          <w:headerReference w:type="default" r:id="rId6"/>
          <w:footerReference w:type="default" r:id="rId7"/>
          <w:type w:val="continuous"/>
          <w:pgSz w:w="11906" w:h="16838"/>
          <w:pgMar w:top="2522" w:right="1701" w:bottom="1418" w:left="1701" w:header="709" w:footer="428" w:gutter="0"/>
          <w:cols w:space="708"/>
          <w:docGrid w:linePitch="360"/>
        </w:sectPr>
      </w:pPr>
    </w:p>
    <w:p w:rsidR="007D2C08" w:rsidP="007D2C08">
      <w:pPr>
        <w:pStyle w:val="BodyText"/>
        <w:spacing w:after="0" w:line="240" w:lineRule="auto"/>
        <w:ind w:firstLine="709"/>
        <w:jc w:val="center"/>
        <w:rPr>
          <w:rFonts w:asciiTheme="minorHAnsi" w:hAnsiTheme="minorHAnsi" w:cstheme="minorHAnsi"/>
          <w:b/>
          <w:szCs w:val="24"/>
        </w:rPr>
      </w:pPr>
    </w:p>
    <w:p w:rsidR="007D2C08" w:rsidP="007D2C08">
      <w:pPr>
        <w:tabs>
          <w:tab w:val="left" w:pos="2880"/>
        </w:tabs>
        <w:spacing w:after="0" w:line="240" w:lineRule="auto"/>
        <w:jc w:val="center"/>
        <w:rPr>
          <w:rFonts w:asciiTheme="minorHAnsi" w:hAnsiTheme="minorHAnsi" w:cstheme="minorHAnsi"/>
          <w:b/>
          <w:szCs w:val="24"/>
        </w:rPr>
        <w:sectPr w:rsidSect="003D0BDE">
          <w:headerReference w:type="default" r:id="rId8"/>
          <w:footerReference w:type="default" r:id="rId9"/>
          <w:type w:val="continuous"/>
          <w:pgSz w:w="11906" w:h="16838"/>
          <w:pgMar w:top="3062" w:right="1701" w:bottom="1418" w:left="1701" w:header="709" w:footer="709" w:gutter="0"/>
          <w:cols w:space="708"/>
          <w:docGrid w:linePitch="360"/>
        </w:sectPr>
      </w:pPr>
    </w:p>
    <w:p w:rsidR="007D2C08" w:rsidRPr="00EA050A" w:rsidP="007D2C08">
      <w:pPr>
        <w:tabs>
          <w:tab w:val="left" w:pos="2880"/>
        </w:tabs>
        <w:spacing w:after="0" w:line="240" w:lineRule="auto"/>
        <w:jc w:val="center"/>
        <w:rPr>
          <w:rFonts w:asciiTheme="minorHAnsi" w:hAnsiTheme="minorHAnsi" w:cstheme="minorHAnsi"/>
          <w:b/>
          <w:szCs w:val="24"/>
        </w:rPr>
      </w:pPr>
      <w:r w:rsidRPr="00EA050A">
        <w:rPr>
          <w:rFonts w:asciiTheme="minorHAnsi" w:hAnsiTheme="minorHAnsi" w:cstheme="minorHAnsi"/>
          <w:b/>
          <w:szCs w:val="24"/>
        </w:rPr>
        <w:t>Tiago Fadel Malghosian</w:t>
      </w:r>
    </w:p>
    <w:p w:rsidR="007D2C08" w:rsidRPr="00EA050A" w:rsidP="007D2C08">
      <w:pPr>
        <w:tabs>
          <w:tab w:val="left" w:pos="2880"/>
        </w:tabs>
        <w:spacing w:after="0" w:line="240" w:lineRule="auto"/>
        <w:jc w:val="center"/>
        <w:rPr>
          <w:rFonts w:asciiTheme="minorHAnsi" w:hAnsiTheme="minorHAnsi" w:cstheme="minorHAnsi"/>
          <w:b/>
          <w:szCs w:val="24"/>
        </w:rPr>
      </w:pPr>
      <w:r w:rsidRPr="00EA050A">
        <w:rPr>
          <w:rFonts w:asciiTheme="minorHAnsi" w:hAnsiTheme="minorHAnsi" w:cstheme="minorHAnsi"/>
          <w:b/>
          <w:szCs w:val="24"/>
        </w:rPr>
        <w:t>Procurador OAB/SP nº 319.159</w:t>
      </w:r>
    </w:p>
    <w:p w:rsidR="007D2C08" w:rsidP="007D2C08">
      <w:pPr>
        <w:tabs>
          <w:tab w:val="left" w:pos="2880"/>
        </w:tabs>
        <w:spacing w:after="0" w:line="240" w:lineRule="auto"/>
        <w:jc w:val="center"/>
        <w:rPr>
          <w:rFonts w:asciiTheme="minorHAnsi" w:hAnsiTheme="minorHAnsi" w:cstheme="minorHAnsi"/>
          <w:szCs w:val="24"/>
        </w:rPr>
      </w:pPr>
      <w:r w:rsidRPr="00EA050A">
        <w:rPr>
          <w:rFonts w:asciiTheme="minorHAnsi" w:hAnsiTheme="minorHAnsi" w:cstheme="minorHAnsi"/>
          <w:szCs w:val="24"/>
        </w:rPr>
        <w:t>Assinatura Eletrônica</w:t>
      </w:r>
    </w:p>
    <w:p w:rsidR="007D2C08" w:rsidP="007D2C08">
      <w:pPr>
        <w:pStyle w:val="BodyText"/>
        <w:spacing w:after="0" w:line="240" w:lineRule="auto"/>
        <w:jc w:val="center"/>
        <w:rPr>
          <w:rFonts w:asciiTheme="minorHAnsi" w:hAnsiTheme="minorHAnsi" w:cstheme="minorHAnsi"/>
          <w:b/>
          <w:szCs w:val="24"/>
        </w:rPr>
      </w:pPr>
    </w:p>
    <w:p w:rsidR="007D2C08" w:rsidRPr="00E85A3F" w:rsidP="007D2C08">
      <w:pPr>
        <w:pStyle w:val="BodyText"/>
        <w:spacing w:after="0" w:line="240" w:lineRule="auto"/>
        <w:jc w:val="center"/>
        <w:rPr>
          <w:rFonts w:asciiTheme="minorHAnsi" w:hAnsiTheme="minorHAnsi" w:cstheme="minorHAnsi"/>
          <w:b/>
          <w:szCs w:val="24"/>
        </w:rPr>
      </w:pPr>
      <w:r w:rsidRPr="00E85A3F">
        <w:rPr>
          <w:rFonts w:asciiTheme="minorHAnsi" w:hAnsiTheme="minorHAnsi" w:cstheme="minorHAnsi"/>
          <w:b/>
          <w:szCs w:val="24"/>
        </w:rPr>
        <w:t>Rosemeire de Souza Cardoso Barbosa</w:t>
      </w:r>
    </w:p>
    <w:p w:rsidR="007D2C08" w:rsidRPr="00E85A3F" w:rsidP="007D2C08">
      <w:pPr>
        <w:pStyle w:val="BodyText"/>
        <w:spacing w:after="0" w:line="240" w:lineRule="auto"/>
        <w:jc w:val="center"/>
        <w:rPr>
          <w:rFonts w:asciiTheme="minorHAnsi" w:hAnsiTheme="minorHAnsi" w:cstheme="minorHAnsi"/>
          <w:b/>
          <w:szCs w:val="24"/>
        </w:rPr>
      </w:pPr>
      <w:r w:rsidRPr="00E85A3F">
        <w:rPr>
          <w:rFonts w:asciiTheme="minorHAnsi" w:hAnsiTheme="minorHAnsi" w:cstheme="minorHAnsi"/>
          <w:b/>
          <w:szCs w:val="24"/>
        </w:rPr>
        <w:t>Procuradora - OAB/SP 308.298</w:t>
      </w:r>
    </w:p>
    <w:p w:rsidR="007D2C08" w:rsidRPr="00737702" w:rsidP="007D2C08">
      <w:pPr>
        <w:pStyle w:val="BodyText"/>
        <w:spacing w:after="0" w:line="240" w:lineRule="auto"/>
        <w:jc w:val="center"/>
      </w:pPr>
      <w:r w:rsidRPr="00E85A3F">
        <w:rPr>
          <w:rFonts w:asciiTheme="minorHAnsi" w:hAnsiTheme="minorHAnsi" w:cstheme="minorHAnsi"/>
          <w:szCs w:val="24"/>
        </w:rPr>
        <w:t>Assinado digitalmente</w:t>
      </w:r>
    </w:p>
    <w:p w:rsidR="00204E47" w:rsidP="00DA485E">
      <w:pPr>
        <w:pStyle w:val="BodyText"/>
        <w:spacing w:after="0" w:line="240" w:lineRule="auto"/>
        <w:ind w:firstLine="709"/>
        <w:jc w:val="center"/>
        <w:rPr>
          <w:rFonts w:asciiTheme="minorHAnsi" w:hAnsiTheme="minorHAnsi" w:cstheme="minorHAnsi"/>
          <w:b/>
          <w:color w:val="FF0000"/>
          <w:szCs w:val="24"/>
        </w:rPr>
        <w:sectPr w:rsidSect="00204E47">
          <w:type w:val="continuous"/>
          <w:pgSz w:w="11906" w:h="16838"/>
          <w:pgMar w:top="3062" w:right="1701" w:bottom="1418" w:left="1701" w:header="709" w:footer="709" w:gutter="0"/>
          <w:cols w:num="2" w:space="708"/>
          <w:docGrid w:linePitch="360"/>
        </w:sectPr>
      </w:pPr>
    </w:p>
    <w:p w:rsidR="0098412F" w:rsidRPr="00CD4AD0" w:rsidP="00DA485E">
      <w:pPr>
        <w:pStyle w:val="BodyText"/>
        <w:spacing w:after="0" w:line="240" w:lineRule="auto"/>
        <w:ind w:firstLine="709"/>
        <w:jc w:val="center"/>
        <w:rPr>
          <w:rFonts w:asciiTheme="minorHAnsi" w:hAnsiTheme="minorHAnsi" w:cstheme="minorHAnsi"/>
          <w:b/>
          <w:color w:val="FF0000"/>
          <w:szCs w:val="24"/>
        </w:rPr>
      </w:pPr>
    </w:p>
    <w:sectPr w:rsidSect="003D0BDE">
      <w:type w:val="continuous"/>
      <w:pgSz w:w="11906" w:h="16838"/>
      <w:pgMar w:top="306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sdt>
            <w:sdtPr>
              <w:id w:val="1863621130"/>
              <w:docPartObj>
                <w:docPartGallery w:val="Page Numbers (Bottom of Page)"/>
                <w:docPartUnique/>
              </w:docPartObj>
            </w:sdtPr>
            <w:sdtContent>
              <w:sdt>
                <w:sdtPr>
                  <w:id w:val="-873690559"/>
                  <w:docPartObj>
                    <w:docPartGallery w:val="Page Numbers (Top of Page)"/>
                    <w:docPartUnique/>
                  </w:docPartObj>
                </w:sdtPr>
                <w:sdtContent>
                  <w:p w:rsidR="00E615D5" w:rsidP="0098412F">
                    <w:pPr>
                      <w:pStyle w:val="Footer"/>
                      <w:jc w:val="right"/>
                    </w:pPr>
                  </w:p>
                  <w:p w:rsidR="00E615D5" w:rsidP="0098412F">
                    <w:pPr>
                      <w:pStyle w:val="Footer"/>
                      <w:ind w:right="-313"/>
                      <w:jc w:val="center"/>
                      <w:rPr>
                        <w:sz w:val="18"/>
                        <w:lang w:val="pt-PT"/>
                      </w:rPr>
                    </w:pPr>
                    <w:r>
                      <w:rPr>
                        <w:sz w:val="18"/>
                        <w:lang w:val="pt-PT"/>
                      </w:rPr>
                      <w:t>________________________________________________________________________________________</w:t>
                    </w:r>
                  </w:p>
                  <w:p w:rsidR="00E615D5" w:rsidP="0098412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E615D5" w:rsidP="0098412F">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E615D5" w:rsidP="0098412F">
                    <w:pPr>
                      <w:pStyle w:val="Footer"/>
                      <w:jc w:val="right"/>
                    </w:pPr>
                  </w:p>
                </w:sdtContent>
              </w:sdt>
            </w:sdtContent>
          </w:sdt>
          <w:p w:rsidR="00E615D5"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1E3272">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1E3272">
              <w:rPr>
                <w:b/>
                <w:bCs/>
                <w:noProof/>
                <w:sz w:val="18"/>
                <w:szCs w:val="18"/>
              </w:rPr>
              <w:t>11</w:t>
            </w:r>
            <w:r w:rsidRPr="00F53BEF">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3911258"/>
      <w:docPartObj>
        <w:docPartGallery w:val="Page Numbers (Bottom of Page)"/>
        <w:docPartUnique/>
      </w:docPartObj>
    </w:sdtPr>
    <w:sdtContent>
      <w:sdt>
        <w:sdtPr>
          <w:id w:val="-88318346"/>
          <w:docPartObj>
            <w:docPartGallery w:val="Page Numbers (Top of Page)"/>
            <w:docPartUnique/>
          </w:docPartObj>
        </w:sdtPr>
        <w:sdtContent>
          <w:p w:rsidR="00E615D5" w:rsidP="00885CB6">
            <w:pPr>
              <w:pStyle w:val="Footer"/>
              <w:jc w:val="right"/>
              <w:rPr>
                <w:sz w:val="18"/>
                <w:lang w:val="pt-PT"/>
              </w:rPr>
            </w:pPr>
          </w:p>
          <w:p w:rsidR="00E615D5" w:rsidP="00885CB6">
            <w:pPr>
              <w:pStyle w:val="Footer"/>
              <w:ind w:right="-313"/>
              <w:jc w:val="center"/>
              <w:rPr>
                <w:sz w:val="18"/>
                <w:lang w:val="pt-PT"/>
              </w:rPr>
            </w:pPr>
            <w:r>
              <w:rPr>
                <w:sz w:val="18"/>
                <w:lang w:val="pt-PT"/>
              </w:rPr>
              <w:t>________________________________________________________________________________________</w:t>
            </w:r>
          </w:p>
          <w:p w:rsidR="00E615D5" w:rsidP="00885CB6">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E615D5" w:rsidP="00885CB6">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E615D5" w:rsidP="00885CB6">
            <w:pPr>
              <w:pStyle w:val="Footer"/>
              <w:ind w:left="-1985" w:right="-313"/>
              <w:jc w:val="center"/>
            </w:pPr>
          </w:p>
          <w:p w:rsidR="00E615D5"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1E3272">
              <w:rPr>
                <w:b/>
                <w:bCs/>
                <w:noProof/>
                <w:sz w:val="18"/>
                <w:szCs w:val="18"/>
              </w:rPr>
              <w:t>12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1E3272">
              <w:rPr>
                <w:b/>
                <w:bCs/>
                <w:noProof/>
                <w:sz w:val="18"/>
                <w:szCs w:val="18"/>
              </w:rPr>
              <w:t>12</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15D5">
      <w:pPr>
        <w:spacing w:after="0" w:line="240" w:lineRule="auto"/>
      </w:pPr>
      <w:r>
        <w:separator/>
      </w:r>
    </w:p>
  </w:footnote>
  <w:footnote w:type="continuationSeparator" w:id="1">
    <w:p w:rsidR="00E615D5">
      <w:pPr>
        <w:spacing w:after="0" w:line="240" w:lineRule="auto"/>
      </w:pPr>
      <w:r>
        <w:continuationSeparator/>
      </w:r>
    </w:p>
  </w:footnote>
  <w:footnote w:id="2">
    <w:p w:rsidR="00021981" w:rsidP="00021981">
      <w:pPr>
        <w:pStyle w:val="Default"/>
        <w:jc w:val="both"/>
      </w:pPr>
      <w:r w:rsidRPr="00021981">
        <w:rPr>
          <w:rStyle w:val="FootnoteReference"/>
          <w:rFonts w:asciiTheme="minorHAnsi" w:hAnsiTheme="minorHAnsi"/>
          <w:i/>
          <w:sz w:val="20"/>
          <w:szCs w:val="20"/>
        </w:rPr>
        <w:footnoteRef/>
      </w:r>
      <w:r w:rsidRPr="00021981">
        <w:rPr>
          <w:rFonts w:asciiTheme="minorHAnsi" w:hAnsiTheme="minorHAnsi"/>
          <w:i/>
          <w:sz w:val="20"/>
          <w:szCs w:val="20"/>
        </w:rPr>
        <w:t xml:space="preserve"> </w:t>
      </w:r>
      <w:r w:rsidRPr="00021981">
        <w:rPr>
          <w:rFonts w:asciiTheme="minorHAnsi" w:hAnsiTheme="minorHAnsi" w:cstheme="minorHAnsi"/>
          <w:i/>
          <w:color w:val="auto"/>
          <w:sz w:val="20"/>
          <w:szCs w:val="20"/>
        </w:rPr>
        <w:t xml:space="preserve">Nesse sentido é o entendimento do C. Supremo Tribunal Federal: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21981">
        <w:rPr>
          <w:rFonts w:asciiTheme="minorHAnsi" w:hAnsiTheme="minorHAnsi" w:cstheme="minorHAnsi"/>
          <w:i/>
          <w:color w:val="auto"/>
          <w:sz w:val="20"/>
          <w:szCs w:val="20"/>
        </w:rPr>
        <w:t>ex</w:t>
      </w:r>
      <w:r w:rsidRPr="00021981">
        <w:rPr>
          <w:rFonts w:asciiTheme="minorHAnsi" w:hAnsiTheme="minorHAnsi" w:cstheme="minorHAnsi"/>
          <w:i/>
          <w:color w:val="auto"/>
          <w:sz w:val="20"/>
          <w:szCs w:val="20"/>
        </w:rPr>
        <w:t xml:space="preserve"> </w:t>
      </w:r>
      <w:r w:rsidRPr="00021981">
        <w:rPr>
          <w:rFonts w:asciiTheme="minorHAnsi" w:hAnsiTheme="minorHAnsi" w:cstheme="minorHAnsi"/>
          <w:i/>
          <w:color w:val="auto"/>
          <w:sz w:val="20"/>
          <w:szCs w:val="20"/>
        </w:rPr>
        <w:t>oficio</w:t>
      </w:r>
      <w:r w:rsidRPr="00021981">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5D5" w:rsidP="0098412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615D5" w:rsidP="0098412F">
                          <w:r>
                            <w:rPr>
                              <w:noProof/>
                            </w:rPr>
                            <w:drawing>
                              <wp:inline distT="0" distB="0" distL="0" distR="0">
                                <wp:extent cx="876300" cy="850900"/>
                                <wp:effectExtent l="19050" t="0" r="0" b="0"/>
                                <wp:docPr id="133936655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68455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615D5" w:rsidP="0098412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465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E615D5" w:rsidP="0098412F">
    <w:pPr>
      <w:pStyle w:val="Header"/>
      <w:jc w:val="center"/>
      <w:rPr>
        <w:b/>
        <w:sz w:val="28"/>
        <w:lang w:val="pt-PT"/>
      </w:rPr>
    </w:pPr>
    <w:r>
      <w:rPr>
        <w:b/>
        <w:sz w:val="28"/>
        <w:lang w:val="pt-PT"/>
      </w:rPr>
      <w:t>CÂMARA MUNICIPAL DE VALINHOS</w:t>
    </w:r>
  </w:p>
  <w:p w:rsidR="00E615D5" w:rsidP="0098412F">
    <w:pPr>
      <w:pStyle w:val="Header"/>
      <w:jc w:val="center"/>
      <w:rPr>
        <w:sz w:val="20"/>
        <w:lang w:val="pt-PT"/>
      </w:rPr>
    </w:pPr>
    <w:r>
      <w:rPr>
        <w:sz w:val="20"/>
        <w:lang w:val="pt-PT"/>
      </w:rPr>
      <w:t>ESTADO DE SÃO PAULO</w:t>
    </w:r>
  </w:p>
  <w:p w:rsidR="00E615D5" w:rsidP="00984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5D5" w:rsidP="00885CB6">
    <w:pPr>
      <w:pStyle w:val="Header"/>
      <w:jc w:val="center"/>
      <w:rPr>
        <w:b/>
        <w:sz w:val="26"/>
        <w:lang w:val="pt-PT"/>
      </w:rPr>
    </w:pPr>
  </w:p>
  <w:p w:rsidR="00E615D5" w:rsidP="00885CB6">
    <w:pPr>
      <w:pStyle w:val="Header"/>
      <w:jc w:val="center"/>
      <w:rPr>
        <w:b/>
        <w:sz w:val="26"/>
        <w:lang w:val="pt-PT"/>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615D5" w:rsidP="00885CB6">
                          <w:r>
                            <w:rPr>
                              <w:noProof/>
                            </w:rPr>
                            <w:drawing>
                              <wp:inline distT="0" distB="0" distL="0" distR="0">
                                <wp:extent cx="876300" cy="850900"/>
                                <wp:effectExtent l="19050" t="0" r="0" b="0"/>
                                <wp:docPr id="1747967300"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4572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2" type="#_x0000_t75" style="width:69.3pt;height:67.9pt" o:oleicon="f" o:ole="">
                                <v:imagedata r:id="rId2" o:title=""/>
                              </v:shape>
                              <o:OLEObject Type="Embed" ProgID="MSPhotoEd.3" ShapeID="_x0000_i2052" DrawAspect="Content" ObjectID="_176900226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615D5" w:rsidP="00885CB6">
                    <w:drawing>
                      <wp:inline distT="0" distB="0" distL="0" distR="0">
                        <wp:extent cx="876300" cy="850900"/>
                        <wp:effectExtent l="19050" t="0" r="0" b="0"/>
                        <wp:docPr id="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23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1" type="#_x0000_t75" style="width:69.3pt;height:67.9pt" o:oleicon="f" o:ole="">
                        <v:imagedata r:id="rId2" o:title=""/>
                      </v:shape>
                      <o:OLEObject Type="Embed" ProgID="MSPhotoEd.3" ShapeID="_x0000_i2051" DrawAspect="Content" ObjectID="_1769002261" r:id="rId4"/>
                    </w:object>
                  </w:p>
                </w:txbxContent>
              </v:textbox>
              <w10:wrap type="square"/>
            </v:shape>
          </w:pict>
        </mc:Fallback>
      </mc:AlternateContent>
    </w:r>
  </w:p>
  <w:p w:rsidR="00E615D5" w:rsidP="00885CB6">
    <w:pPr>
      <w:pStyle w:val="Header"/>
      <w:jc w:val="center"/>
      <w:rPr>
        <w:b/>
        <w:sz w:val="28"/>
        <w:lang w:val="pt-PT"/>
      </w:rPr>
    </w:pPr>
    <w:r>
      <w:rPr>
        <w:b/>
        <w:sz w:val="28"/>
        <w:lang w:val="pt-PT"/>
      </w:rPr>
      <w:t>CÂMARA MUNICIPAL DE VALINHOS</w:t>
    </w:r>
  </w:p>
  <w:p w:rsidR="00E615D5" w:rsidP="00885CB6">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EA4A9C"/>
    <w:multiLevelType w:val="hybridMultilevel"/>
    <w:tmpl w:val="87903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2B"/>
    <w:rsid w:val="00004D76"/>
    <w:rsid w:val="00010331"/>
    <w:rsid w:val="00013CAF"/>
    <w:rsid w:val="000161D5"/>
    <w:rsid w:val="0001758C"/>
    <w:rsid w:val="00021981"/>
    <w:rsid w:val="00031E27"/>
    <w:rsid w:val="00060CA0"/>
    <w:rsid w:val="00064F0D"/>
    <w:rsid w:val="0006611C"/>
    <w:rsid w:val="00072745"/>
    <w:rsid w:val="00087763"/>
    <w:rsid w:val="00094FC8"/>
    <w:rsid w:val="000A7037"/>
    <w:rsid w:val="000B4ADE"/>
    <w:rsid w:val="000C08B8"/>
    <w:rsid w:val="000C1D38"/>
    <w:rsid w:val="000C36F7"/>
    <w:rsid w:val="000C3EF3"/>
    <w:rsid w:val="000C5FC0"/>
    <w:rsid w:val="000E086D"/>
    <w:rsid w:val="000F33CA"/>
    <w:rsid w:val="0011307F"/>
    <w:rsid w:val="00113C1E"/>
    <w:rsid w:val="00117687"/>
    <w:rsid w:val="00121A24"/>
    <w:rsid w:val="0012614D"/>
    <w:rsid w:val="0012667D"/>
    <w:rsid w:val="0013060F"/>
    <w:rsid w:val="00132824"/>
    <w:rsid w:val="00141BA0"/>
    <w:rsid w:val="00141F86"/>
    <w:rsid w:val="001420FA"/>
    <w:rsid w:val="0014270F"/>
    <w:rsid w:val="001466B7"/>
    <w:rsid w:val="00146CE5"/>
    <w:rsid w:val="00152692"/>
    <w:rsid w:val="00173415"/>
    <w:rsid w:val="00174657"/>
    <w:rsid w:val="00174DDA"/>
    <w:rsid w:val="001B51E9"/>
    <w:rsid w:val="001C3CC3"/>
    <w:rsid w:val="001E3272"/>
    <w:rsid w:val="001F4F2E"/>
    <w:rsid w:val="00204E47"/>
    <w:rsid w:val="00223178"/>
    <w:rsid w:val="0022477A"/>
    <w:rsid w:val="002268B5"/>
    <w:rsid w:val="002324DA"/>
    <w:rsid w:val="002433C5"/>
    <w:rsid w:val="0024796D"/>
    <w:rsid w:val="00252ADC"/>
    <w:rsid w:val="00261689"/>
    <w:rsid w:val="0026654A"/>
    <w:rsid w:val="00267382"/>
    <w:rsid w:val="00286092"/>
    <w:rsid w:val="00287DF9"/>
    <w:rsid w:val="002907F1"/>
    <w:rsid w:val="002935E9"/>
    <w:rsid w:val="002B15C8"/>
    <w:rsid w:val="002B1985"/>
    <w:rsid w:val="002B4295"/>
    <w:rsid w:val="002C2449"/>
    <w:rsid w:val="002C514C"/>
    <w:rsid w:val="002C7E9A"/>
    <w:rsid w:val="002D0737"/>
    <w:rsid w:val="002D399B"/>
    <w:rsid w:val="002E0808"/>
    <w:rsid w:val="002E0E58"/>
    <w:rsid w:val="002E5E66"/>
    <w:rsid w:val="002F31F1"/>
    <w:rsid w:val="002F6340"/>
    <w:rsid w:val="00304A13"/>
    <w:rsid w:val="00304D47"/>
    <w:rsid w:val="00311860"/>
    <w:rsid w:val="00315E38"/>
    <w:rsid w:val="003238D6"/>
    <w:rsid w:val="00324DAA"/>
    <w:rsid w:val="003269C2"/>
    <w:rsid w:val="00326C05"/>
    <w:rsid w:val="003306D1"/>
    <w:rsid w:val="0033090B"/>
    <w:rsid w:val="00342462"/>
    <w:rsid w:val="0034451E"/>
    <w:rsid w:val="00355E00"/>
    <w:rsid w:val="0036016D"/>
    <w:rsid w:val="00363CDF"/>
    <w:rsid w:val="00365F07"/>
    <w:rsid w:val="003717F0"/>
    <w:rsid w:val="0038135B"/>
    <w:rsid w:val="003A2C23"/>
    <w:rsid w:val="003B02E8"/>
    <w:rsid w:val="003B0AE0"/>
    <w:rsid w:val="003C02A2"/>
    <w:rsid w:val="003C2EAD"/>
    <w:rsid w:val="003D0BDE"/>
    <w:rsid w:val="003D329B"/>
    <w:rsid w:val="003D3DD2"/>
    <w:rsid w:val="003E0849"/>
    <w:rsid w:val="003E68E7"/>
    <w:rsid w:val="003F5D28"/>
    <w:rsid w:val="00402E15"/>
    <w:rsid w:val="00406876"/>
    <w:rsid w:val="00412E7C"/>
    <w:rsid w:val="00421304"/>
    <w:rsid w:val="00442AE0"/>
    <w:rsid w:val="00445AFC"/>
    <w:rsid w:val="00450D7D"/>
    <w:rsid w:val="00455EE3"/>
    <w:rsid w:val="00483A4D"/>
    <w:rsid w:val="00484EF7"/>
    <w:rsid w:val="00487B12"/>
    <w:rsid w:val="004910BD"/>
    <w:rsid w:val="00494E9F"/>
    <w:rsid w:val="00497A57"/>
    <w:rsid w:val="004A00BE"/>
    <w:rsid w:val="004A1DBC"/>
    <w:rsid w:val="004A39AA"/>
    <w:rsid w:val="004A3ECF"/>
    <w:rsid w:val="004A5BD7"/>
    <w:rsid w:val="004A76A4"/>
    <w:rsid w:val="004B170A"/>
    <w:rsid w:val="004B1CA3"/>
    <w:rsid w:val="004C1F6D"/>
    <w:rsid w:val="004D3AA4"/>
    <w:rsid w:val="004F1E85"/>
    <w:rsid w:val="004F2F14"/>
    <w:rsid w:val="004F43EB"/>
    <w:rsid w:val="005059D6"/>
    <w:rsid w:val="00515A76"/>
    <w:rsid w:val="00516A25"/>
    <w:rsid w:val="00521E8D"/>
    <w:rsid w:val="00526E32"/>
    <w:rsid w:val="00526FB6"/>
    <w:rsid w:val="00527AA6"/>
    <w:rsid w:val="005344B9"/>
    <w:rsid w:val="00541851"/>
    <w:rsid w:val="005443F5"/>
    <w:rsid w:val="00546E3D"/>
    <w:rsid w:val="00553328"/>
    <w:rsid w:val="0058201A"/>
    <w:rsid w:val="00592C62"/>
    <w:rsid w:val="005B5B3A"/>
    <w:rsid w:val="005C5E63"/>
    <w:rsid w:val="005C61FE"/>
    <w:rsid w:val="005D29D6"/>
    <w:rsid w:val="005D2AEA"/>
    <w:rsid w:val="005D5BA6"/>
    <w:rsid w:val="005E0943"/>
    <w:rsid w:val="005E0CC1"/>
    <w:rsid w:val="005E1C42"/>
    <w:rsid w:val="005E6F3B"/>
    <w:rsid w:val="005F28BA"/>
    <w:rsid w:val="00600907"/>
    <w:rsid w:val="00605D93"/>
    <w:rsid w:val="00620FEF"/>
    <w:rsid w:val="0062714B"/>
    <w:rsid w:val="0063337D"/>
    <w:rsid w:val="00633897"/>
    <w:rsid w:val="00636BBC"/>
    <w:rsid w:val="00654625"/>
    <w:rsid w:val="00662FC7"/>
    <w:rsid w:val="0066513F"/>
    <w:rsid w:val="00681CB0"/>
    <w:rsid w:val="00683121"/>
    <w:rsid w:val="00684901"/>
    <w:rsid w:val="006904B3"/>
    <w:rsid w:val="00695BAF"/>
    <w:rsid w:val="00696105"/>
    <w:rsid w:val="006A4CBA"/>
    <w:rsid w:val="006A7893"/>
    <w:rsid w:val="006B19C9"/>
    <w:rsid w:val="006B4704"/>
    <w:rsid w:val="006B7254"/>
    <w:rsid w:val="006C1ABF"/>
    <w:rsid w:val="006C37F5"/>
    <w:rsid w:val="006D10C0"/>
    <w:rsid w:val="006D5311"/>
    <w:rsid w:val="006D7024"/>
    <w:rsid w:val="006E59A6"/>
    <w:rsid w:val="006E71F6"/>
    <w:rsid w:val="006F3F2C"/>
    <w:rsid w:val="006F674F"/>
    <w:rsid w:val="00700CDC"/>
    <w:rsid w:val="007042A1"/>
    <w:rsid w:val="007125D7"/>
    <w:rsid w:val="0071591A"/>
    <w:rsid w:val="00721E78"/>
    <w:rsid w:val="00723344"/>
    <w:rsid w:val="00727664"/>
    <w:rsid w:val="0073661A"/>
    <w:rsid w:val="00737702"/>
    <w:rsid w:val="00745F2C"/>
    <w:rsid w:val="00747C65"/>
    <w:rsid w:val="00750FEA"/>
    <w:rsid w:val="00756002"/>
    <w:rsid w:val="00757B87"/>
    <w:rsid w:val="007627E3"/>
    <w:rsid w:val="00777ACF"/>
    <w:rsid w:val="007949FB"/>
    <w:rsid w:val="00795897"/>
    <w:rsid w:val="00796903"/>
    <w:rsid w:val="007A7435"/>
    <w:rsid w:val="007B2A09"/>
    <w:rsid w:val="007C28D8"/>
    <w:rsid w:val="007C2ECA"/>
    <w:rsid w:val="007C4ABA"/>
    <w:rsid w:val="007C7B45"/>
    <w:rsid w:val="007D2C08"/>
    <w:rsid w:val="007D453B"/>
    <w:rsid w:val="007D5015"/>
    <w:rsid w:val="007D5186"/>
    <w:rsid w:val="007E5326"/>
    <w:rsid w:val="007E5A0C"/>
    <w:rsid w:val="007E6039"/>
    <w:rsid w:val="007F01A5"/>
    <w:rsid w:val="007F4EB5"/>
    <w:rsid w:val="0080519A"/>
    <w:rsid w:val="00805EF5"/>
    <w:rsid w:val="00806D16"/>
    <w:rsid w:val="00814806"/>
    <w:rsid w:val="008152AD"/>
    <w:rsid w:val="00834F2B"/>
    <w:rsid w:val="00836B6B"/>
    <w:rsid w:val="00836FB4"/>
    <w:rsid w:val="00837714"/>
    <w:rsid w:val="00840F4F"/>
    <w:rsid w:val="00844764"/>
    <w:rsid w:val="00872C12"/>
    <w:rsid w:val="008732C7"/>
    <w:rsid w:val="008831C3"/>
    <w:rsid w:val="008833EF"/>
    <w:rsid w:val="00884663"/>
    <w:rsid w:val="00885CB6"/>
    <w:rsid w:val="008923E9"/>
    <w:rsid w:val="008B488E"/>
    <w:rsid w:val="008C03B4"/>
    <w:rsid w:val="008C1C27"/>
    <w:rsid w:val="008C24D7"/>
    <w:rsid w:val="008C51BE"/>
    <w:rsid w:val="008F29B2"/>
    <w:rsid w:val="0090054E"/>
    <w:rsid w:val="00900653"/>
    <w:rsid w:val="009028B1"/>
    <w:rsid w:val="00903636"/>
    <w:rsid w:val="00910946"/>
    <w:rsid w:val="0091678F"/>
    <w:rsid w:val="00924852"/>
    <w:rsid w:val="00930C34"/>
    <w:rsid w:val="00935C32"/>
    <w:rsid w:val="009369FB"/>
    <w:rsid w:val="00946FC6"/>
    <w:rsid w:val="00950AE0"/>
    <w:rsid w:val="00967B88"/>
    <w:rsid w:val="0097203E"/>
    <w:rsid w:val="00982C8F"/>
    <w:rsid w:val="0098412F"/>
    <w:rsid w:val="0098472D"/>
    <w:rsid w:val="009875F0"/>
    <w:rsid w:val="009924D4"/>
    <w:rsid w:val="00996E6A"/>
    <w:rsid w:val="009975F7"/>
    <w:rsid w:val="009977A8"/>
    <w:rsid w:val="009A128E"/>
    <w:rsid w:val="009A35CB"/>
    <w:rsid w:val="009B4CD0"/>
    <w:rsid w:val="009B5F4D"/>
    <w:rsid w:val="009D3BE9"/>
    <w:rsid w:val="009D511B"/>
    <w:rsid w:val="009D550A"/>
    <w:rsid w:val="009D70E6"/>
    <w:rsid w:val="009E3C01"/>
    <w:rsid w:val="009F0B51"/>
    <w:rsid w:val="009F2FB6"/>
    <w:rsid w:val="00A11944"/>
    <w:rsid w:val="00A172F8"/>
    <w:rsid w:val="00A31F50"/>
    <w:rsid w:val="00A33C51"/>
    <w:rsid w:val="00A34C24"/>
    <w:rsid w:val="00A35149"/>
    <w:rsid w:val="00A554E9"/>
    <w:rsid w:val="00A61D6E"/>
    <w:rsid w:val="00A63ED4"/>
    <w:rsid w:val="00A67E63"/>
    <w:rsid w:val="00A7176E"/>
    <w:rsid w:val="00A71D06"/>
    <w:rsid w:val="00A81753"/>
    <w:rsid w:val="00AA0F4F"/>
    <w:rsid w:val="00AA13F0"/>
    <w:rsid w:val="00AB498A"/>
    <w:rsid w:val="00AC01B0"/>
    <w:rsid w:val="00AC08AA"/>
    <w:rsid w:val="00AC6896"/>
    <w:rsid w:val="00AD05AC"/>
    <w:rsid w:val="00AD740D"/>
    <w:rsid w:val="00AE2C9C"/>
    <w:rsid w:val="00B20A65"/>
    <w:rsid w:val="00B22C55"/>
    <w:rsid w:val="00B267D6"/>
    <w:rsid w:val="00B41D15"/>
    <w:rsid w:val="00B45471"/>
    <w:rsid w:val="00B5646D"/>
    <w:rsid w:val="00B60874"/>
    <w:rsid w:val="00B719B9"/>
    <w:rsid w:val="00B778AA"/>
    <w:rsid w:val="00B83011"/>
    <w:rsid w:val="00B91E9A"/>
    <w:rsid w:val="00B93ED4"/>
    <w:rsid w:val="00B94621"/>
    <w:rsid w:val="00BA1D2D"/>
    <w:rsid w:val="00BA6010"/>
    <w:rsid w:val="00BA65D2"/>
    <w:rsid w:val="00BB0361"/>
    <w:rsid w:val="00BB3B11"/>
    <w:rsid w:val="00BC387A"/>
    <w:rsid w:val="00BF55F6"/>
    <w:rsid w:val="00C0003E"/>
    <w:rsid w:val="00C015F6"/>
    <w:rsid w:val="00C02E72"/>
    <w:rsid w:val="00C14FBC"/>
    <w:rsid w:val="00C24ABB"/>
    <w:rsid w:val="00C267EA"/>
    <w:rsid w:val="00C34111"/>
    <w:rsid w:val="00C46C1C"/>
    <w:rsid w:val="00C551CD"/>
    <w:rsid w:val="00C552BE"/>
    <w:rsid w:val="00C6031B"/>
    <w:rsid w:val="00C61066"/>
    <w:rsid w:val="00C6291C"/>
    <w:rsid w:val="00C62A22"/>
    <w:rsid w:val="00C63602"/>
    <w:rsid w:val="00C66224"/>
    <w:rsid w:val="00C75CD1"/>
    <w:rsid w:val="00C83C7F"/>
    <w:rsid w:val="00C86B57"/>
    <w:rsid w:val="00CA326C"/>
    <w:rsid w:val="00CB2D83"/>
    <w:rsid w:val="00CB369D"/>
    <w:rsid w:val="00CC1312"/>
    <w:rsid w:val="00CC1FE4"/>
    <w:rsid w:val="00CD4AD0"/>
    <w:rsid w:val="00CD5C4D"/>
    <w:rsid w:val="00CE0C3C"/>
    <w:rsid w:val="00CE5172"/>
    <w:rsid w:val="00CF7799"/>
    <w:rsid w:val="00D035EF"/>
    <w:rsid w:val="00D05705"/>
    <w:rsid w:val="00D111F9"/>
    <w:rsid w:val="00D14717"/>
    <w:rsid w:val="00D30934"/>
    <w:rsid w:val="00D31E84"/>
    <w:rsid w:val="00D33D7D"/>
    <w:rsid w:val="00D344FF"/>
    <w:rsid w:val="00D37D32"/>
    <w:rsid w:val="00D436E8"/>
    <w:rsid w:val="00D4374D"/>
    <w:rsid w:val="00D6346A"/>
    <w:rsid w:val="00D674CF"/>
    <w:rsid w:val="00D72476"/>
    <w:rsid w:val="00D74BBF"/>
    <w:rsid w:val="00D77AD3"/>
    <w:rsid w:val="00D81E3F"/>
    <w:rsid w:val="00D822CC"/>
    <w:rsid w:val="00D84C58"/>
    <w:rsid w:val="00D93D41"/>
    <w:rsid w:val="00DA1655"/>
    <w:rsid w:val="00DA4495"/>
    <w:rsid w:val="00DA485E"/>
    <w:rsid w:val="00DB2D3E"/>
    <w:rsid w:val="00DB5EB0"/>
    <w:rsid w:val="00DC330C"/>
    <w:rsid w:val="00DD4EC2"/>
    <w:rsid w:val="00DE5290"/>
    <w:rsid w:val="00DF4BF9"/>
    <w:rsid w:val="00DF576F"/>
    <w:rsid w:val="00E009A9"/>
    <w:rsid w:val="00E02FEF"/>
    <w:rsid w:val="00E11727"/>
    <w:rsid w:val="00E12919"/>
    <w:rsid w:val="00E20AD6"/>
    <w:rsid w:val="00E307C3"/>
    <w:rsid w:val="00E41EE1"/>
    <w:rsid w:val="00E60FD0"/>
    <w:rsid w:val="00E615D5"/>
    <w:rsid w:val="00E64E8F"/>
    <w:rsid w:val="00E654B2"/>
    <w:rsid w:val="00E65F4B"/>
    <w:rsid w:val="00E661C5"/>
    <w:rsid w:val="00E6754B"/>
    <w:rsid w:val="00E67B0A"/>
    <w:rsid w:val="00E7515C"/>
    <w:rsid w:val="00E7612F"/>
    <w:rsid w:val="00E80FFF"/>
    <w:rsid w:val="00E85A3F"/>
    <w:rsid w:val="00E9216A"/>
    <w:rsid w:val="00EA050A"/>
    <w:rsid w:val="00EA0F15"/>
    <w:rsid w:val="00EA1DB6"/>
    <w:rsid w:val="00EB315E"/>
    <w:rsid w:val="00ED1E87"/>
    <w:rsid w:val="00ED612E"/>
    <w:rsid w:val="00ED6182"/>
    <w:rsid w:val="00EF2C75"/>
    <w:rsid w:val="00EF4078"/>
    <w:rsid w:val="00EF6371"/>
    <w:rsid w:val="00EF6534"/>
    <w:rsid w:val="00EF68B4"/>
    <w:rsid w:val="00F0163A"/>
    <w:rsid w:val="00F14F5D"/>
    <w:rsid w:val="00F163AB"/>
    <w:rsid w:val="00F165BC"/>
    <w:rsid w:val="00F176D6"/>
    <w:rsid w:val="00F22283"/>
    <w:rsid w:val="00F22CE9"/>
    <w:rsid w:val="00F25374"/>
    <w:rsid w:val="00F27B5E"/>
    <w:rsid w:val="00F34BF6"/>
    <w:rsid w:val="00F4065A"/>
    <w:rsid w:val="00F43DDE"/>
    <w:rsid w:val="00F43E47"/>
    <w:rsid w:val="00F44A22"/>
    <w:rsid w:val="00F53BEF"/>
    <w:rsid w:val="00F752F1"/>
    <w:rsid w:val="00F82AEB"/>
    <w:rsid w:val="00F861B6"/>
    <w:rsid w:val="00F8645F"/>
    <w:rsid w:val="00F878A6"/>
    <w:rsid w:val="00F94A2F"/>
    <w:rsid w:val="00FA1B00"/>
    <w:rsid w:val="00FC3987"/>
    <w:rsid w:val="00FC6AF1"/>
    <w:rsid w:val="00FD38DB"/>
    <w:rsid w:val="00FE4CC5"/>
    <w:rsid w:val="00FF614D"/>
    <w:rsid w:val="00FF7E61"/>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B"/>
    <w:rPr>
      <w:rFonts w:ascii="Arial" w:eastAsia="Times New Roman" w:hAnsi="Arial" w:cs="Times New Roman"/>
      <w:sz w:val="24"/>
      <w:szCs w:val="20"/>
      <w:lang w:eastAsia="pt-BR"/>
    </w:rPr>
  </w:style>
  <w:style w:type="paragraph" w:styleId="Heading1">
    <w:name w:val="heading 1"/>
    <w:basedOn w:val="Normal"/>
    <w:link w:val="Ttulo1Char"/>
    <w:uiPriority w:val="9"/>
    <w:qFormat/>
    <w:rsid w:val="000103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Ttulo2Char"/>
    <w:uiPriority w:val="9"/>
    <w:semiHidden/>
    <w:unhideWhenUsed/>
    <w:qFormat/>
    <w:rsid w:val="00FD3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F2B"/>
    <w:pPr>
      <w:spacing w:before="100" w:beforeAutospacing="1" w:after="100" w:afterAutospacing="1" w:line="240" w:lineRule="auto"/>
    </w:pPr>
    <w:rPr>
      <w:rFonts w:ascii="Times New Roman" w:hAnsi="Times New Roman"/>
      <w:szCs w:val="24"/>
    </w:rPr>
  </w:style>
  <w:style w:type="paragraph" w:styleId="BodyText">
    <w:name w:val="Body Text"/>
    <w:basedOn w:val="Normal"/>
    <w:link w:val="CorpodetextoChar"/>
    <w:uiPriority w:val="99"/>
    <w:unhideWhenUsed/>
    <w:rsid w:val="00834F2B"/>
    <w:pPr>
      <w:spacing w:after="120"/>
    </w:pPr>
  </w:style>
  <w:style w:type="character" w:customStyle="1" w:styleId="CorpodetextoChar">
    <w:name w:val="Corpo de texto Char"/>
    <w:basedOn w:val="DefaultParagraphFont"/>
    <w:link w:val="BodyText"/>
    <w:uiPriority w:val="99"/>
    <w:rsid w:val="00834F2B"/>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834F2B"/>
    <w:pPr>
      <w:spacing w:after="120"/>
      <w:ind w:left="283"/>
    </w:pPr>
  </w:style>
  <w:style w:type="character" w:customStyle="1" w:styleId="RecuodecorpodetextoChar">
    <w:name w:val="Recuo de corpo de texto Char"/>
    <w:basedOn w:val="DefaultParagraphFont"/>
    <w:link w:val="BodyTextIndent"/>
    <w:uiPriority w:val="99"/>
    <w:rsid w:val="00834F2B"/>
    <w:rPr>
      <w:rFonts w:ascii="Arial" w:eastAsia="Times New Roman" w:hAnsi="Arial" w:cs="Times New Roman"/>
      <w:sz w:val="24"/>
      <w:szCs w:val="20"/>
      <w:lang w:eastAsia="pt-BR"/>
    </w:rPr>
  </w:style>
  <w:style w:type="paragraph" w:styleId="BodyText2">
    <w:name w:val="Body Text 2"/>
    <w:basedOn w:val="Normal"/>
    <w:link w:val="Corpodetexto2Char"/>
    <w:uiPriority w:val="99"/>
    <w:unhideWhenUsed/>
    <w:rsid w:val="00834F2B"/>
    <w:pPr>
      <w:spacing w:after="120" w:line="480" w:lineRule="auto"/>
    </w:pPr>
  </w:style>
  <w:style w:type="character" w:customStyle="1" w:styleId="Corpodetexto2Char">
    <w:name w:val="Corpo de texto 2 Char"/>
    <w:basedOn w:val="DefaultParagraphFont"/>
    <w:link w:val="BodyText2"/>
    <w:uiPriority w:val="99"/>
    <w:rsid w:val="00834F2B"/>
    <w:rPr>
      <w:rFonts w:ascii="Arial" w:eastAsia="Times New Roman" w:hAnsi="Arial" w:cs="Times New Roman"/>
      <w:sz w:val="24"/>
      <w:szCs w:val="20"/>
      <w:lang w:eastAsia="pt-BR"/>
    </w:rPr>
  </w:style>
  <w:style w:type="paragraph" w:customStyle="1" w:styleId="Default">
    <w:name w:val="Default"/>
    <w:rsid w:val="00834F2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uiPriority w:val="99"/>
    <w:semiHidden/>
    <w:rsid w:val="00834F2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4F2B"/>
  </w:style>
  <w:style w:type="paragraph" w:styleId="BalloonText">
    <w:name w:val="Balloon Text"/>
    <w:basedOn w:val="Normal"/>
    <w:link w:val="TextodebaloChar"/>
    <w:uiPriority w:val="99"/>
    <w:semiHidden/>
    <w:unhideWhenUsed/>
    <w:rsid w:val="008831C3"/>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831C3"/>
    <w:rPr>
      <w:rFonts w:ascii="Tahoma" w:eastAsia="Times New Roman" w:hAnsi="Tahoma" w:cs="Tahoma"/>
      <w:sz w:val="16"/>
      <w:szCs w:val="16"/>
      <w:lang w:eastAsia="pt-BR"/>
    </w:rPr>
  </w:style>
  <w:style w:type="character" w:styleId="Hyperlink">
    <w:name w:val="Hyperlink"/>
    <w:basedOn w:val="DefaultParagraphFont"/>
    <w:uiPriority w:val="99"/>
    <w:unhideWhenUsed/>
    <w:rsid w:val="00324DAA"/>
    <w:rPr>
      <w:color w:val="0000FF"/>
      <w:u w:val="single"/>
    </w:rPr>
  </w:style>
  <w:style w:type="paragraph" w:styleId="Header">
    <w:name w:val="header"/>
    <w:basedOn w:val="Normal"/>
    <w:link w:val="CabealhoChar"/>
    <w:rsid w:val="00AC08AA"/>
    <w:pPr>
      <w:tabs>
        <w:tab w:val="center" w:pos="4419"/>
        <w:tab w:val="right" w:pos="8838"/>
      </w:tabs>
      <w:spacing w:after="0" w:line="240" w:lineRule="auto"/>
    </w:pPr>
  </w:style>
  <w:style w:type="character" w:customStyle="1" w:styleId="CabealhoChar">
    <w:name w:val="Cabeçalho Char"/>
    <w:basedOn w:val="DefaultParagraphFont"/>
    <w:link w:val="Header"/>
    <w:rsid w:val="00AC08AA"/>
    <w:rPr>
      <w:rFonts w:ascii="Arial" w:eastAsia="Times New Roman" w:hAnsi="Arial" w:cs="Times New Roman"/>
      <w:sz w:val="24"/>
      <w:szCs w:val="20"/>
      <w:lang w:eastAsia="pt-BR"/>
    </w:rPr>
  </w:style>
  <w:style w:type="paragraph" w:styleId="Footer">
    <w:name w:val="footer"/>
    <w:basedOn w:val="Normal"/>
    <w:link w:val="RodapChar"/>
    <w:uiPriority w:val="99"/>
    <w:rsid w:val="00AC08AA"/>
    <w:pPr>
      <w:tabs>
        <w:tab w:val="center" w:pos="4419"/>
        <w:tab w:val="right" w:pos="8838"/>
      </w:tabs>
      <w:spacing w:after="0" w:line="240" w:lineRule="auto"/>
    </w:pPr>
  </w:style>
  <w:style w:type="character" w:customStyle="1" w:styleId="RodapChar">
    <w:name w:val="Rodapé Char"/>
    <w:basedOn w:val="DefaultParagraphFont"/>
    <w:link w:val="Footer"/>
    <w:uiPriority w:val="99"/>
    <w:rsid w:val="00AC08AA"/>
    <w:rPr>
      <w:rFonts w:ascii="Arial" w:eastAsia="Times New Roman" w:hAnsi="Arial" w:cs="Times New Roman"/>
      <w:sz w:val="24"/>
      <w:szCs w:val="20"/>
      <w:lang w:eastAsia="pt-BR"/>
    </w:rPr>
  </w:style>
  <w:style w:type="character" w:customStyle="1" w:styleId="Ttulo1Char">
    <w:name w:val="Título 1 Char"/>
    <w:basedOn w:val="DefaultParagraphFont"/>
    <w:link w:val="Heading1"/>
    <w:uiPriority w:val="9"/>
    <w:rsid w:val="00010331"/>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semiHidden/>
    <w:rsid w:val="00FD38DB"/>
    <w:rPr>
      <w:rFonts w:asciiTheme="majorHAnsi" w:eastAsiaTheme="majorEastAsia" w:hAnsiTheme="majorHAnsi" w:cstheme="majorBidi"/>
      <w:b/>
      <w:bCs/>
      <w:color w:val="4F81BD" w:themeColor="accent1"/>
      <w:sz w:val="26"/>
      <w:szCs w:val="26"/>
      <w:lang w:eastAsia="pt-BR"/>
    </w:rPr>
  </w:style>
  <w:style w:type="paragraph" w:customStyle="1" w:styleId="text-center">
    <w:name w:val="text-center"/>
    <w:basedOn w:val="Normal"/>
    <w:rsid w:val="00FD38DB"/>
    <w:pPr>
      <w:spacing w:before="100" w:beforeAutospacing="1" w:after="100" w:afterAutospacing="1" w:line="240" w:lineRule="auto"/>
    </w:pPr>
    <w:rPr>
      <w:rFonts w:ascii="Times New Roman" w:hAnsi="Times New Roman"/>
      <w:szCs w:val="24"/>
    </w:rPr>
  </w:style>
  <w:style w:type="character" w:customStyle="1" w:styleId="publicado-dou">
    <w:name w:val="publicado-dou"/>
    <w:basedOn w:val="DefaultParagraphFont"/>
    <w:rsid w:val="00FD38DB"/>
  </w:style>
  <w:style w:type="character" w:customStyle="1" w:styleId="publicado-dou-data">
    <w:name w:val="publicado-dou-data"/>
    <w:basedOn w:val="DefaultParagraphFont"/>
    <w:rsid w:val="00FD38DB"/>
  </w:style>
  <w:style w:type="character" w:customStyle="1" w:styleId="pipe">
    <w:name w:val="pipe"/>
    <w:basedOn w:val="DefaultParagraphFont"/>
    <w:rsid w:val="00FD38DB"/>
  </w:style>
  <w:style w:type="character" w:customStyle="1" w:styleId="edicao-dou">
    <w:name w:val="edicao-dou"/>
    <w:basedOn w:val="DefaultParagraphFont"/>
    <w:rsid w:val="00FD38DB"/>
  </w:style>
  <w:style w:type="character" w:customStyle="1" w:styleId="edicao-dou-data">
    <w:name w:val="edicao-dou-data"/>
    <w:basedOn w:val="DefaultParagraphFont"/>
    <w:rsid w:val="00FD38DB"/>
  </w:style>
  <w:style w:type="character" w:customStyle="1" w:styleId="secao-dou">
    <w:name w:val="secao-dou"/>
    <w:basedOn w:val="DefaultParagraphFont"/>
    <w:rsid w:val="00FD38DB"/>
  </w:style>
  <w:style w:type="character" w:customStyle="1" w:styleId="secao-dou-data">
    <w:name w:val="secao-dou-data"/>
    <w:basedOn w:val="DefaultParagraphFont"/>
    <w:rsid w:val="00FD38DB"/>
  </w:style>
  <w:style w:type="character" w:customStyle="1" w:styleId="orgao-dou">
    <w:name w:val="orgao-dou"/>
    <w:basedOn w:val="DefaultParagraphFont"/>
    <w:rsid w:val="00FD38DB"/>
  </w:style>
  <w:style w:type="character" w:customStyle="1" w:styleId="orgao-dou-data">
    <w:name w:val="orgao-dou-data"/>
    <w:basedOn w:val="DefaultParagraphFont"/>
    <w:rsid w:val="00FD38DB"/>
  </w:style>
  <w:style w:type="paragraph" w:customStyle="1" w:styleId="titulo">
    <w:name w:val="titulo"/>
    <w:basedOn w:val="Normal"/>
    <w:rsid w:val="00FD38DB"/>
    <w:pPr>
      <w:spacing w:before="100" w:beforeAutospacing="1" w:after="100" w:afterAutospacing="1" w:line="240" w:lineRule="auto"/>
    </w:pPr>
    <w:rPr>
      <w:rFonts w:ascii="Times New Roman" w:hAnsi="Times New Roman"/>
      <w:szCs w:val="24"/>
    </w:rPr>
  </w:style>
  <w:style w:type="paragraph" w:customStyle="1" w:styleId="identifica">
    <w:name w:val="identifica"/>
    <w:basedOn w:val="Normal"/>
    <w:rsid w:val="00FD38DB"/>
    <w:pPr>
      <w:spacing w:before="100" w:beforeAutospacing="1" w:after="100" w:afterAutospacing="1" w:line="240" w:lineRule="auto"/>
    </w:pPr>
    <w:rPr>
      <w:rFonts w:ascii="Times New Roman" w:hAnsi="Times New Roman"/>
      <w:szCs w:val="24"/>
    </w:rPr>
  </w:style>
  <w:style w:type="paragraph" w:customStyle="1" w:styleId="ementa">
    <w:name w:val="ementa"/>
    <w:basedOn w:val="Normal"/>
    <w:rsid w:val="00FD38DB"/>
    <w:pPr>
      <w:spacing w:before="100" w:beforeAutospacing="1" w:after="100" w:afterAutospacing="1" w:line="240" w:lineRule="auto"/>
    </w:pPr>
    <w:rPr>
      <w:rFonts w:ascii="Times New Roman" w:hAnsi="Times New Roman"/>
      <w:szCs w:val="24"/>
    </w:rPr>
  </w:style>
  <w:style w:type="paragraph" w:customStyle="1" w:styleId="dou-paragraph">
    <w:name w:val="dou-paragraph"/>
    <w:basedOn w:val="Normal"/>
    <w:rsid w:val="00FD38DB"/>
    <w:pPr>
      <w:spacing w:before="100" w:beforeAutospacing="1" w:after="100" w:afterAutospacing="1" w:line="240" w:lineRule="auto"/>
    </w:pPr>
    <w:rPr>
      <w:rFonts w:ascii="Times New Roman" w:hAnsi="Times New Roman"/>
      <w:szCs w:val="24"/>
    </w:rPr>
  </w:style>
  <w:style w:type="paragraph" w:customStyle="1" w:styleId="assina">
    <w:name w:val="assina"/>
    <w:basedOn w:val="Normal"/>
    <w:rsid w:val="00FD38DB"/>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59"/>
    <w:rsid w:val="00D1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Corpodetexto3Char"/>
    <w:uiPriority w:val="99"/>
    <w:semiHidden/>
    <w:unhideWhenUsed/>
    <w:rsid w:val="00F0163A"/>
    <w:pPr>
      <w:spacing w:after="120"/>
    </w:pPr>
    <w:rPr>
      <w:sz w:val="16"/>
      <w:szCs w:val="16"/>
    </w:rPr>
  </w:style>
  <w:style w:type="character" w:customStyle="1" w:styleId="Corpodetexto3Char">
    <w:name w:val="Corpo de texto 3 Char"/>
    <w:basedOn w:val="DefaultParagraphFont"/>
    <w:link w:val="BodyText3"/>
    <w:uiPriority w:val="99"/>
    <w:semiHidden/>
    <w:rsid w:val="00F0163A"/>
    <w:rPr>
      <w:rFonts w:ascii="Arial" w:eastAsia="Times New Roman" w:hAnsi="Arial" w:cs="Times New Roman"/>
      <w:sz w:val="16"/>
      <w:szCs w:val="16"/>
      <w:lang w:eastAsia="pt-BR"/>
    </w:rPr>
  </w:style>
  <w:style w:type="paragraph" w:styleId="FootnoteText">
    <w:name w:val="footnote text"/>
    <w:basedOn w:val="Normal"/>
    <w:link w:val="TextodenotaderodapChar"/>
    <w:uiPriority w:val="99"/>
    <w:semiHidden/>
    <w:unhideWhenUsed/>
    <w:rsid w:val="0033090B"/>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33090B"/>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330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836C-7632-4BC5-A3A3-C30582B7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3465</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Rosemeire Souza</cp:lastModifiedBy>
  <cp:revision>6</cp:revision>
  <cp:lastPrinted>2021-12-03T16:31:00Z</cp:lastPrinted>
  <dcterms:created xsi:type="dcterms:W3CDTF">2024-02-09T15:10:00Z</dcterms:created>
  <dcterms:modified xsi:type="dcterms:W3CDTF">2024-02-09T19:44:00Z</dcterms:modified>
</cp:coreProperties>
</file>