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935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935F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473D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935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473D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473D0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935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935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935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935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4/2024 - </w:t>
      </w:r>
      <w:r w:rsidRPr="00322C9F">
        <w:rPr>
          <w:rFonts w:ascii="Times New Roman" w:hAnsi="Times New Roman"/>
          <w:b/>
          <w:szCs w:val="24"/>
        </w:rPr>
        <w:t>Proc. leg. nº 166/2024</w:t>
      </w:r>
    </w:p>
    <w:p w:rsidR="00322C9F" w:rsidRPr="00BB1EEA" w:rsidRDefault="00A935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A935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</w:t>
      </w:r>
      <w:r>
        <w:rPr>
          <w:rFonts w:ascii="Times New Roman" w:hAnsi="Times New Roman"/>
          <w:bCs/>
          <w:i/>
          <w:szCs w:val="24"/>
        </w:rPr>
        <w:t xml:space="preserve"> para que prorrogue o prazo para adesão ao Programa de Recuperação Fiscal – REFIS.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73D0" w:rsidRDefault="00F473D0" w:rsidP="00F473D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73D0" w:rsidRDefault="00F473D0" w:rsidP="00F473D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73D0" w:rsidRDefault="00F473D0" w:rsidP="00F473D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73D0" w:rsidRDefault="00F473D0" w:rsidP="00F473D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F473D0" w:rsidRDefault="00F473D0" w:rsidP="00F473D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F473D0" w:rsidRDefault="00F473D0" w:rsidP="00F473D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473D0" w:rsidRDefault="00F473D0" w:rsidP="00F473D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473D0" w:rsidP="00F473D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F2" w:rsidRDefault="00A935F2">
      <w:r>
        <w:separator/>
      </w:r>
    </w:p>
  </w:endnote>
  <w:endnote w:type="continuationSeparator" w:id="0">
    <w:p w:rsidR="00A935F2" w:rsidRDefault="00A9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935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935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F2" w:rsidRDefault="00A935F2">
      <w:r>
        <w:separator/>
      </w:r>
    </w:p>
  </w:footnote>
  <w:footnote w:type="continuationSeparator" w:id="0">
    <w:p w:rsidR="00A935F2" w:rsidRDefault="00A9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935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2862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935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935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935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935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4868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935F2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73D0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279D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279D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A1CE-A794-4D62-B403-2DA93FEE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2024-02-08T13:26:00Z</dcterms:modified>
</cp:coreProperties>
</file>