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4738DA" w:rsidP="00FB031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738DA">
        <w:rPr>
          <w:rFonts w:asciiTheme="minorHAnsi" w:hAnsiTheme="minorHAnsi" w:cstheme="minorHAnsi"/>
          <w:b/>
          <w:color w:val="auto"/>
        </w:rPr>
        <w:t>Parecer J</w:t>
      </w:r>
      <w:r w:rsidRPr="004738DA" w:rsidR="00E503EA">
        <w:rPr>
          <w:rFonts w:asciiTheme="minorHAnsi" w:hAnsiTheme="minorHAnsi" w:cstheme="minorHAnsi"/>
          <w:b/>
          <w:color w:val="auto"/>
        </w:rPr>
        <w:t>urídico</w:t>
      </w:r>
      <w:r w:rsidRPr="004738DA">
        <w:rPr>
          <w:rFonts w:asciiTheme="minorHAnsi" w:hAnsiTheme="minorHAnsi" w:cstheme="minorHAnsi"/>
          <w:b/>
          <w:color w:val="auto"/>
        </w:rPr>
        <w:t xml:space="preserve"> nº </w:t>
      </w:r>
      <w:r w:rsidR="009B74E7">
        <w:rPr>
          <w:rFonts w:asciiTheme="minorHAnsi" w:hAnsiTheme="minorHAnsi" w:cstheme="minorHAnsi"/>
          <w:b/>
          <w:color w:val="auto"/>
        </w:rPr>
        <w:t>5</w:t>
      </w:r>
      <w:r w:rsidR="00FA53F4">
        <w:rPr>
          <w:rFonts w:asciiTheme="minorHAnsi" w:hAnsiTheme="minorHAnsi" w:cstheme="minorHAnsi"/>
          <w:b/>
          <w:color w:val="auto"/>
        </w:rPr>
        <w:t>99</w:t>
      </w:r>
      <w:r w:rsidRPr="004738DA" w:rsidR="00582F11">
        <w:rPr>
          <w:rFonts w:asciiTheme="minorHAnsi" w:hAnsiTheme="minorHAnsi" w:cstheme="minorHAnsi"/>
          <w:b/>
          <w:color w:val="auto"/>
        </w:rPr>
        <w:t>/</w:t>
      </w:r>
      <w:r w:rsidRPr="004738DA">
        <w:rPr>
          <w:rFonts w:asciiTheme="minorHAnsi" w:hAnsiTheme="minorHAnsi" w:cstheme="minorHAnsi"/>
          <w:b/>
          <w:color w:val="auto"/>
        </w:rPr>
        <w:t>20</w:t>
      </w:r>
      <w:r w:rsidRPr="004738DA" w:rsidR="00C65153">
        <w:rPr>
          <w:rFonts w:asciiTheme="minorHAnsi" w:hAnsiTheme="minorHAnsi" w:cstheme="minorHAnsi"/>
          <w:b/>
          <w:color w:val="auto"/>
        </w:rPr>
        <w:t>2</w:t>
      </w:r>
      <w:r w:rsidR="007E3525">
        <w:rPr>
          <w:rFonts w:asciiTheme="minorHAnsi" w:hAnsiTheme="minorHAnsi" w:cstheme="minorHAnsi"/>
          <w:b/>
          <w:color w:val="auto"/>
        </w:rPr>
        <w:t>3</w:t>
      </w:r>
    </w:p>
    <w:p w:rsidR="00FA53F4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Assunto: Projeto de Lei nº </w:t>
      </w:r>
      <w:r>
        <w:rPr>
          <w:rFonts w:cstheme="minorHAnsi"/>
          <w:b/>
          <w:bCs/>
          <w:sz w:val="24"/>
          <w:szCs w:val="24"/>
        </w:rPr>
        <w:t>186</w:t>
      </w:r>
      <w:r w:rsidRPr="006405CE">
        <w:rPr>
          <w:rFonts w:cstheme="minorHAnsi"/>
          <w:b/>
          <w:bCs/>
          <w:sz w:val="24"/>
          <w:szCs w:val="24"/>
        </w:rPr>
        <w:t>/20</w:t>
      </w:r>
      <w:r w:rsidRPr="006405CE" w:rsidR="00C65153">
        <w:rPr>
          <w:rFonts w:cstheme="minorHAnsi"/>
          <w:b/>
          <w:bCs/>
          <w:sz w:val="24"/>
          <w:szCs w:val="24"/>
        </w:rPr>
        <w:t>2</w:t>
      </w:r>
      <w:r w:rsidR="007E3525">
        <w:rPr>
          <w:rFonts w:cstheme="minorHAnsi"/>
          <w:b/>
          <w:bCs/>
          <w:sz w:val="24"/>
          <w:szCs w:val="24"/>
        </w:rPr>
        <w:t>3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A53F4">
        <w:rPr>
          <w:rFonts w:eastAsia="Times New Roman" w:cstheme="minorHAnsi"/>
          <w:sz w:val="24"/>
          <w:szCs w:val="24"/>
          <w:lang w:eastAsia="pt-BR"/>
        </w:rPr>
        <w:t>Dispõe sobre a normatização dos plantões do serviço funerário do Município de Val</w:t>
      </w:r>
      <w:r>
        <w:rPr>
          <w:rFonts w:eastAsia="Times New Roman" w:cstheme="minorHAnsi"/>
          <w:sz w:val="24"/>
          <w:szCs w:val="24"/>
          <w:lang w:eastAsia="pt-BR"/>
        </w:rPr>
        <w:t>inhos e dá outras providências.</w:t>
      </w:r>
    </w:p>
    <w:p w:rsidR="005101D9" w:rsidRPr="006405CE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6405CE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FA53F4">
        <w:rPr>
          <w:rFonts w:cstheme="minorHAnsi"/>
          <w:b/>
          <w:bCs/>
          <w:sz w:val="24"/>
          <w:szCs w:val="24"/>
        </w:rPr>
        <w:t>80</w:t>
      </w:r>
      <w:r w:rsidR="009B74E7">
        <w:rPr>
          <w:rFonts w:cstheme="minorHAnsi"/>
          <w:b/>
          <w:bCs/>
          <w:sz w:val="24"/>
          <w:szCs w:val="24"/>
        </w:rPr>
        <w:t>/</w:t>
      </w:r>
      <w:r w:rsidR="007E3525">
        <w:rPr>
          <w:rFonts w:cstheme="minorHAnsi"/>
          <w:b/>
          <w:bCs/>
          <w:sz w:val="24"/>
          <w:szCs w:val="24"/>
        </w:rPr>
        <w:t>2023</w:t>
      </w:r>
      <w:r w:rsidRPr="006405CE">
        <w:rPr>
          <w:rFonts w:cstheme="minorHAnsi"/>
          <w:b/>
          <w:bCs/>
          <w:sz w:val="24"/>
          <w:szCs w:val="24"/>
        </w:rPr>
        <w:t>.</w:t>
      </w:r>
    </w:p>
    <w:p w:rsidR="005101D9" w:rsidP="00995E8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9B74E7" w:rsidRPr="006405CE" w:rsidP="00995E8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C65153" w:rsidRPr="006405CE" w:rsidP="00E503E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>À</w:t>
      </w:r>
      <w:r w:rsidR="00175485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EC6150" w:rsidRPr="006405CE" w:rsidP="0005346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7E3525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6405CE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="007E3525">
        <w:rPr>
          <w:rFonts w:asciiTheme="minorHAnsi" w:hAnsiTheme="minorHAnsi" w:cstheme="minorHAnsi"/>
          <w:b/>
          <w:i/>
          <w:color w:val="auto"/>
        </w:rPr>
        <w:t>Gabriel Bueno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623AD7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ab/>
      </w:r>
    </w:p>
    <w:p w:rsidR="00FA53F4" w:rsidRPr="006405CE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FA53F4" w:rsidRPr="00FA53F4" w:rsidP="00FA53F4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Trata-se de parecer jurídico</w:t>
      </w:r>
      <w:r w:rsidR="008E20D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="00AB285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E503EA">
        <w:rPr>
          <w:rFonts w:eastAsia="Times New Roman" w:cstheme="minorHAnsi"/>
          <w:sz w:val="24"/>
          <w:szCs w:val="24"/>
          <w:lang w:eastAsia="pt-BR"/>
        </w:rPr>
        <w:t>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FA53F4">
        <w:rPr>
          <w:rFonts w:eastAsia="Times New Roman" w:cstheme="minorHAnsi"/>
          <w:i/>
          <w:sz w:val="24"/>
          <w:szCs w:val="24"/>
          <w:lang w:eastAsia="pt-BR"/>
        </w:rPr>
        <w:t>“Dispõe sobre a normatização dos plantões do serviço funerário do Município de Valinhos e dá outras providências.”.</w:t>
      </w:r>
    </w:p>
    <w:p w:rsidR="00C65153" w:rsidRPr="006405CE" w:rsidP="0005346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i/>
          <w:sz w:val="24"/>
          <w:szCs w:val="24"/>
        </w:rPr>
        <w:t>Ab initio</w:t>
      </w:r>
      <w:r w:rsidRPr="006405CE">
        <w:rPr>
          <w:rFonts w:cstheme="minorHAnsi"/>
          <w:sz w:val="24"/>
          <w:szCs w:val="24"/>
        </w:rPr>
        <w:t>, cumpre destacar a competência regimental</w:t>
      </w:r>
      <w:r w:rsidRPr="006405CE" w:rsidR="00973E66">
        <w:rPr>
          <w:rFonts w:cstheme="minorHAnsi"/>
          <w:sz w:val="24"/>
          <w:szCs w:val="24"/>
        </w:rPr>
        <w:t xml:space="preserve"> da </w:t>
      </w:r>
      <w:r w:rsidRPr="006405CE">
        <w:rPr>
          <w:rFonts w:cstheme="minorHAnsi"/>
          <w:sz w:val="24"/>
          <w:szCs w:val="24"/>
        </w:rPr>
        <w:t>Comissão de Justiça e Redação</w:t>
      </w:r>
      <w:r w:rsidR="004738DA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4738DA" w:rsidP="00055A3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4738DA">
        <w:rPr>
          <w:rFonts w:cstheme="minorHAnsi"/>
          <w:sz w:val="24"/>
          <w:szCs w:val="24"/>
        </w:rPr>
        <w:t>Outrossim</w:t>
      </w:r>
      <w:r w:rsidRPr="004738DA">
        <w:rPr>
          <w:rFonts w:cstheme="minorHAnsi"/>
          <w:sz w:val="24"/>
          <w:szCs w:val="24"/>
        </w:rPr>
        <w:t>, ressalta-se que a opinião jurídica exarada nes</w:t>
      </w:r>
      <w:r w:rsidRPr="004738DA" w:rsidR="00B20851">
        <w:rPr>
          <w:rFonts w:cstheme="minorHAnsi"/>
          <w:sz w:val="24"/>
          <w:szCs w:val="24"/>
        </w:rPr>
        <w:t>s</w:t>
      </w:r>
      <w:r w:rsidRPr="004738DA">
        <w:rPr>
          <w:rFonts w:cstheme="minorHAnsi"/>
          <w:sz w:val="24"/>
          <w:szCs w:val="24"/>
        </w:rPr>
        <w:t xml:space="preserve">e parecer </w:t>
      </w:r>
      <w:r w:rsidRPr="004738DA">
        <w:rPr>
          <w:rFonts w:cstheme="minorHAnsi"/>
          <w:sz w:val="24"/>
          <w:szCs w:val="24"/>
        </w:rPr>
        <w:t>não</w:t>
      </w:r>
      <w:r w:rsidRPr="004738DA">
        <w:rPr>
          <w:rFonts w:cstheme="minorHAnsi"/>
          <w:sz w:val="24"/>
          <w:szCs w:val="24"/>
        </w:rPr>
        <w:t xml:space="preserve">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4738DA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4738DA" w:rsidR="004738DA">
        <w:rPr>
          <w:rFonts w:cstheme="minorHAnsi"/>
          <w:sz w:val="24"/>
          <w:szCs w:val="24"/>
        </w:rPr>
        <w:t xml:space="preserve"> </w:t>
      </w:r>
    </w:p>
    <w:p w:rsidR="00623AD7" w:rsidRPr="006405CE" w:rsidP="00AA19F5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405CE">
        <w:rPr>
          <w:rFonts w:asciiTheme="minorHAnsi" w:hAnsiTheme="minorHAnsi" w:cstheme="minorHAnsi"/>
          <w:color w:val="auto"/>
        </w:rPr>
        <w:t>Considerando-se 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aspecto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constitucional, legal e</w:t>
      </w:r>
      <w:r w:rsidRPr="006405CE">
        <w:rPr>
          <w:rFonts w:asciiTheme="minorHAnsi" w:hAnsiTheme="minorHAnsi" w:cstheme="minorHAnsi"/>
          <w:color w:val="auto"/>
        </w:rPr>
        <w:t xml:space="preserve"> jurídico, passa-se </w:t>
      </w:r>
      <w:r w:rsidRPr="006405CE" w:rsidR="002D1F88">
        <w:rPr>
          <w:rFonts w:asciiTheme="minorHAnsi" w:hAnsiTheme="minorHAnsi" w:cstheme="minorHAnsi"/>
          <w:color w:val="auto"/>
        </w:rPr>
        <w:t>a</w:t>
      </w:r>
      <w:r w:rsidR="00175485">
        <w:rPr>
          <w:rFonts w:asciiTheme="minorHAnsi" w:hAnsiTheme="minorHAnsi" w:cstheme="minorHAnsi"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color w:val="auto"/>
        </w:rPr>
        <w:t>análise técnica</w:t>
      </w:r>
      <w:r w:rsidRPr="006405CE">
        <w:rPr>
          <w:rFonts w:asciiTheme="minorHAnsi" w:hAnsiTheme="minorHAnsi" w:cstheme="minorHAnsi"/>
          <w:color w:val="auto"/>
        </w:rPr>
        <w:t xml:space="preserve"> do projeto. </w:t>
      </w:r>
    </w:p>
    <w:p w:rsidR="00A21575" w:rsidRPr="006405CE" w:rsidP="0005346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6405CE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6405CE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6405CE">
        <w:rPr>
          <w:rFonts w:asciiTheme="minorHAnsi" w:hAnsiTheme="minorHAnsi" w:cstheme="minorHAnsi"/>
          <w:b/>
          <w:color w:val="auto"/>
        </w:rPr>
        <w:t>,</w:t>
      </w:r>
      <w:r w:rsidRPr="006405CE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6405CE" w:rsidR="006B1DD9">
        <w:rPr>
          <w:rFonts w:asciiTheme="minorHAnsi" w:hAnsiTheme="minorHAnsi" w:cstheme="minorHAnsi"/>
          <w:color w:val="auto"/>
        </w:rPr>
        <w:t xml:space="preserve">Federal </w:t>
      </w:r>
      <w:r w:rsidRPr="006405CE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6405CE" w:rsidR="008F1AFA">
        <w:rPr>
          <w:rFonts w:asciiTheme="minorHAnsi" w:hAnsiTheme="minorHAnsi" w:cstheme="minorHAnsi"/>
          <w:color w:val="auto"/>
        </w:rPr>
        <w:t xml:space="preserve">esse local </w:t>
      </w:r>
      <w:r w:rsidRPr="006405CE" w:rsidR="000A2B7F">
        <w:rPr>
          <w:rFonts w:asciiTheme="minorHAnsi" w:hAnsiTheme="minorHAnsi" w:cstheme="minorHAnsi"/>
          <w:color w:val="auto"/>
        </w:rPr>
        <w:t>(art. 30, I</w:t>
      </w:r>
      <w:r w:rsidR="009B74E7">
        <w:rPr>
          <w:rFonts w:asciiTheme="minorHAnsi" w:hAnsiTheme="minorHAnsi" w:cstheme="minorHAnsi"/>
          <w:color w:val="auto"/>
        </w:rPr>
        <w:t>, da CRFB).</w:t>
      </w:r>
    </w:p>
    <w:p w:rsidR="00623AD7" w:rsidRPr="006405CE" w:rsidP="00622D40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05CE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6405CE" w:rsidP="00055D2C">
      <w:pPr>
        <w:spacing w:after="0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 xml:space="preserve">Art. 5º Compete ao Município, no exercício de sua autonomia, </w:t>
      </w:r>
      <w:r w:rsidRPr="0006637E">
        <w:rPr>
          <w:rFonts w:cstheme="minorHAnsi"/>
          <w:b/>
          <w:i/>
          <w:u w:val="single"/>
        </w:rPr>
        <w:t>legislar sobre tudo quanto respeite ao interesse local</w:t>
      </w:r>
      <w:r w:rsidRPr="006405CE">
        <w:rPr>
          <w:rFonts w:cstheme="minorHAnsi"/>
          <w:i/>
          <w:u w:val="single"/>
        </w:rPr>
        <w:t>,</w:t>
      </w:r>
      <w:r w:rsidRPr="006405CE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6405CE" w:rsidP="00055D2C">
      <w:pPr>
        <w:spacing w:after="0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(...)</w:t>
      </w:r>
    </w:p>
    <w:p w:rsidR="00A84A80" w:rsidRPr="006405CE" w:rsidP="00055D2C">
      <w:pPr>
        <w:spacing w:after="0"/>
        <w:ind w:left="2268"/>
        <w:jc w:val="both"/>
        <w:rPr>
          <w:rFonts w:cstheme="minorHAnsi"/>
          <w:i/>
        </w:rPr>
      </w:pPr>
    </w:p>
    <w:p w:rsidR="00623AD7" w:rsidRPr="006405CE" w:rsidP="00055D2C">
      <w:pPr>
        <w:spacing w:after="0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“</w:t>
      </w:r>
      <w:r w:rsidRPr="006405CE">
        <w:rPr>
          <w:rFonts w:cstheme="minorHAnsi"/>
          <w:i/>
        </w:rPr>
        <w:t>Art.</w:t>
      </w:r>
      <w:r w:rsidRPr="006405CE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06637E" w:rsidP="00055D2C">
      <w:pPr>
        <w:spacing w:after="0"/>
        <w:ind w:left="2268"/>
        <w:jc w:val="both"/>
        <w:rPr>
          <w:rFonts w:cstheme="minorHAnsi"/>
          <w:b/>
          <w:i/>
        </w:rPr>
      </w:pPr>
      <w:r w:rsidRPr="0006637E">
        <w:rPr>
          <w:rFonts w:cstheme="minorHAnsi"/>
          <w:b/>
          <w:i/>
        </w:rPr>
        <w:t>I - legislar sobre assuntos de interesse local;</w:t>
      </w:r>
      <w:r w:rsidRPr="0006637E" w:rsidR="006E4468">
        <w:rPr>
          <w:rFonts w:cstheme="minorHAnsi"/>
          <w:b/>
          <w:i/>
        </w:rPr>
        <w:t>“</w:t>
      </w:r>
    </w:p>
    <w:p w:rsidR="00A369D9" w:rsidRPr="006405CE" w:rsidP="00EA669D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6405CE" w:rsidP="00995E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6405CE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</w:rPr>
      </w:pPr>
      <w:r w:rsidRPr="006405CE">
        <w:rPr>
          <w:rFonts w:eastAsia="Calibri" w:cstheme="minorHAnsi"/>
          <w:i/>
        </w:rPr>
        <w:t xml:space="preserve">"Interesse local não é interesse exclusivo do Município; não é interesse privativo da localidade; não é interesse único dos municípios. Se se exigisse essa exclusividade, </w:t>
      </w:r>
      <w:r w:rsidRPr="006405CE">
        <w:rPr>
          <w:rFonts w:eastAsia="Calibri" w:cstheme="minorHAnsi"/>
          <w:i/>
        </w:rPr>
        <w:t xml:space="preserve">essa </w:t>
      </w:r>
      <w:r w:rsidRPr="006405CE">
        <w:rPr>
          <w:rFonts w:eastAsia="Calibri" w:cstheme="minorHAnsi"/>
          <w:i/>
        </w:rPr>
        <w:t>privatividade</w:t>
      </w:r>
      <w:r w:rsidRPr="006405CE">
        <w:rPr>
          <w:rFonts w:eastAsia="Calibri" w:cstheme="minorHAnsi"/>
          <w:i/>
        </w:rPr>
        <w:t>, essa unicidade, bem reduzido</w:t>
      </w:r>
      <w:r w:rsidRPr="006405CE">
        <w:rPr>
          <w:rFonts w:eastAsia="Calibri" w:cstheme="minorHAnsi"/>
          <w:i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6405CE">
        <w:rPr>
          <w:rFonts w:eastAsia="Calibri" w:cstheme="minorHAnsi"/>
          <w:b/>
          <w:i/>
        </w:rPr>
        <w:t>O que define e caracteriza o 'interesse local', inscrito como dogma constitucional, é a predominância do interesse do Município sobre o do Estado ou da União". (</w:t>
      </w:r>
      <w:r w:rsidRPr="006405CE">
        <w:rPr>
          <w:rFonts w:eastAsia="Calibri" w:cstheme="minorHAnsi"/>
          <w:b/>
          <w:i/>
        </w:rPr>
        <w:t>gn</w:t>
      </w:r>
      <w:r w:rsidRPr="006405CE">
        <w:rPr>
          <w:rFonts w:eastAsia="Calibri" w:cstheme="minorHAnsi"/>
          <w:b/>
          <w:i/>
        </w:rPr>
        <w:t>)</w:t>
      </w:r>
    </w:p>
    <w:p w:rsidR="00995E87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 w:rsidRPr="006405CE">
        <w:rPr>
          <w:rFonts w:eastAsia="Calibri" w:cstheme="minorHAnsi"/>
          <w:i/>
        </w:rPr>
        <w:t xml:space="preserve">(in Direito Municipal Brasileiro, 6ª ed., atualizada por Izabel Camargo Lopes Monteiro e Yara Darcy Police Monteiro, 1993, Malheiros, p. </w:t>
      </w:r>
      <w:r w:rsidRPr="006405CE">
        <w:rPr>
          <w:rFonts w:eastAsia="Calibri" w:cstheme="minorHAnsi"/>
          <w:i/>
        </w:rPr>
        <w:t>98)</w:t>
      </w:r>
    </w:p>
    <w:p w:rsidR="00596A29" w:rsidP="00596A29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bookmarkStart w:id="0" w:name="art20"/>
      <w:bookmarkEnd w:id="0"/>
      <w:r>
        <w:rPr>
          <w:rFonts w:asciiTheme="minorHAnsi" w:hAnsiTheme="minorHAnsi" w:cstheme="minorHAnsi"/>
          <w:szCs w:val="24"/>
        </w:rPr>
        <w:t>Nesse sentido colacionamos decis</w:t>
      </w:r>
      <w:r w:rsidR="00BC267F">
        <w:rPr>
          <w:rFonts w:asciiTheme="minorHAnsi" w:hAnsiTheme="minorHAnsi" w:cstheme="minorHAnsi"/>
          <w:szCs w:val="24"/>
        </w:rPr>
        <w:t>ões</w:t>
      </w:r>
      <w:r>
        <w:rPr>
          <w:rFonts w:asciiTheme="minorHAnsi" w:hAnsiTheme="minorHAnsi" w:cstheme="minorHAnsi"/>
          <w:szCs w:val="24"/>
        </w:rPr>
        <w:t xml:space="preserve"> do Tribunal de Justiça de São Paulo:</w:t>
      </w:r>
    </w:p>
    <w:p w:rsidR="00BC267F" w:rsidP="00596A29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0"/>
        </w:rPr>
      </w:pPr>
    </w:p>
    <w:p w:rsidR="00BC267F" w:rsidP="00596A2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BC267F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Arts. 1º, 2º, caput, 3º, 4º e 5º da Lei n. 4.201, de 16 de maio de 2014, do Município de Fernandópolis, que "dispõe sobre a regulamentação dos serviços funerários, autoriza o Poder Executivo municipal a delegar, mediante concessão, os serviços públicos funerários, e dá outras providências.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Competência do Município para legislar sobre assuntos de interesse local (art. 30, I da CF), neles incluídos serviços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cemiteriais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 e funerários.</w:t>
      </w:r>
      <w:r w:rsidRPr="00BC267F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Ofensa aos princípios da livre iniciativa e livre concorrência inocorrente. Concessão de serviços </w:t>
      </w:r>
      <w:r w:rsidRPr="00BC267F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públicos objetiva</w:t>
      </w:r>
      <w:r w:rsidRPr="00BC267F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a escolha de empresas que possam melhor prestá-los. Competência quanto ao ponto, firmada pela Suprema Corte. Precedentes do C. Órgão Especial.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Ação Improcedente</w:t>
      </w: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.</w:t>
      </w:r>
    </w:p>
    <w:p w:rsidR="00BC267F" w:rsidRPr="00BC267F" w:rsidP="00596A2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BC267F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BC267F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BC267F">
        <w:rPr>
          <w:rFonts w:asciiTheme="minorHAnsi" w:hAnsiTheme="minorHAnsi"/>
          <w:i/>
          <w:color w:val="000000"/>
          <w:sz w:val="20"/>
          <w:shd w:val="clear" w:color="auto" w:fill="FFFFFF"/>
        </w:rPr>
        <w:t>Direta de Inconstitucionalidade 2072382-88.2022.8.26.0000; Relator (a): Xavier de Aquino; Órgão Julgador: Órgão Especial; Tribunal de Justiça de São Paulo - N/A; Data do Julgamento: 24/08/2022; Data de Registro: 26/08/2022)</w:t>
      </w:r>
    </w:p>
    <w:p w:rsidR="00596A29" w:rsidP="009B74E7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8C6F6B" w:rsidRPr="006405CE" w:rsidP="009B74E7">
      <w:pPr>
        <w:pStyle w:val="BodyText"/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 xml:space="preserve">No que tange à </w:t>
      </w:r>
      <w:r w:rsidRPr="006405CE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6405CE">
        <w:rPr>
          <w:rFonts w:asciiTheme="minorHAnsi" w:hAnsiTheme="minorHAnsi" w:cstheme="minorHAnsi"/>
          <w:szCs w:val="24"/>
        </w:rPr>
        <w:t xml:space="preserve"> </w:t>
      </w:r>
      <w:r w:rsidR="009B74E7">
        <w:rPr>
          <w:rFonts w:asciiTheme="minorHAnsi" w:hAnsiTheme="minorHAnsi" w:cstheme="minorHAnsi"/>
          <w:szCs w:val="24"/>
        </w:rPr>
        <w:t xml:space="preserve">a </w:t>
      </w:r>
      <w:r w:rsidRPr="006405CE">
        <w:rPr>
          <w:rFonts w:asciiTheme="minorHAnsi" w:hAnsiTheme="minorHAnsi" w:cstheme="minorHAnsi"/>
          <w:szCs w:val="24"/>
        </w:rPr>
        <w:t xml:space="preserve">Constituição Bandeirante (art. 24, § 2º) e na Lei Orgânica de Valinhos (art. 48), </w:t>
      </w:r>
      <w:r w:rsidRPr="009B74E7" w:rsidR="009B74E7">
        <w:rPr>
          <w:rFonts w:asciiTheme="minorHAnsi" w:hAnsiTheme="minorHAnsi" w:cstheme="minorHAnsi"/>
          <w:szCs w:val="24"/>
        </w:rPr>
        <w:t>estabelecem</w:t>
      </w:r>
      <w:r w:rsidRPr="006405CE">
        <w:rPr>
          <w:rFonts w:asciiTheme="minorHAnsi" w:hAnsiTheme="minorHAnsi" w:cstheme="minorHAnsi"/>
          <w:szCs w:val="24"/>
        </w:rPr>
        <w:t>:</w:t>
      </w:r>
    </w:p>
    <w:p w:rsidR="008C6F6B" w:rsidRPr="009B74E7" w:rsidP="009B74E7">
      <w:pPr>
        <w:pStyle w:val="ListParagraph"/>
        <w:numPr>
          <w:ilvl w:val="0"/>
          <w:numId w:val="4"/>
        </w:numPr>
        <w:spacing w:after="0"/>
        <w:ind w:left="2694"/>
        <w:jc w:val="both"/>
        <w:rPr>
          <w:rFonts w:cstheme="minorHAnsi"/>
          <w:b/>
          <w:i/>
          <w:sz w:val="21"/>
          <w:szCs w:val="21"/>
        </w:rPr>
      </w:pPr>
      <w:r w:rsidRPr="009B74E7">
        <w:rPr>
          <w:rFonts w:cstheme="minorHAnsi"/>
          <w:b/>
          <w:sz w:val="21"/>
          <w:szCs w:val="21"/>
        </w:rPr>
        <w:t>Constituição Bandeirante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9B74E7">
        <w:rPr>
          <w:rFonts w:cstheme="minorHAnsi"/>
          <w:i/>
          <w:sz w:val="21"/>
          <w:szCs w:val="21"/>
        </w:rPr>
        <w:t xml:space="preserve">Artigo 24 - A iniciativa das leis complementares e ordinárias cabe a </w:t>
      </w:r>
      <w:r w:rsidRPr="00B16A63">
        <w:rPr>
          <w:rFonts w:cstheme="minorHAnsi"/>
          <w:i/>
        </w:rPr>
        <w:t>qualquer membro ou comissão da Assembleia (sic) Legislativa, ao Governador do Estado, ao Tribunal de Justiça, ao Procurador-Geral de Justiça e aos cidadãos, na forma e nos casos previstos nesta Constituição.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B16A63">
        <w:rPr>
          <w:rFonts w:cstheme="minorHAnsi"/>
          <w:i/>
        </w:rPr>
        <w:t>[...]</w:t>
      </w:r>
    </w:p>
    <w:p w:rsidR="008C6F6B" w:rsidRPr="00B16A63" w:rsidP="009B74E7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A63">
        <w:rPr>
          <w:rFonts w:asciiTheme="minorHAnsi" w:hAnsiTheme="minorHAnsi" w:cstheme="minorHAnsi"/>
          <w:i/>
          <w:sz w:val="22"/>
          <w:szCs w:val="22"/>
        </w:rPr>
        <w:t>§ 2º - Compete, exclusivamente, ao Governador do Estado a iniciativa das leis que disponham sobre: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CESP_ART_024_2_1"/>
      <w:bookmarkEnd w:id="1"/>
      <w:r w:rsidRPr="00B16A63">
        <w:rPr>
          <w:rFonts w:asciiTheme="minorHAnsi" w:hAnsiTheme="minorHAnsi" w:cstheme="minorHAnsi"/>
          <w:b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CESP_ART_024_2_2"/>
      <w:bookmarkEnd w:id="2"/>
      <w:r w:rsidRPr="00B16A63">
        <w:rPr>
          <w:rFonts w:asciiTheme="minorHAnsi" w:hAnsiTheme="minorHAnsi" w:cstheme="minorHAnsi"/>
          <w:b/>
          <w:i/>
          <w:sz w:val="22"/>
          <w:szCs w:val="22"/>
        </w:rPr>
        <w:t>2 - criação e extinção das Secretarias de Estado e órgãos da administração pública, observado o disposto no art. 47, XIX;</w:t>
      </w:r>
      <w:r w:rsidRPr="00B16A63">
        <w:rPr>
          <w:rFonts w:asciiTheme="minorHAnsi" w:hAnsiTheme="minorHAnsi" w:cstheme="minorHAnsi"/>
          <w:i/>
          <w:sz w:val="22"/>
          <w:szCs w:val="22"/>
        </w:rPr>
        <w:t xml:space="preserve"> (NR)- Redação dada pela Emenda Constitucional nº 21, de 14/2/2006.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CESP_ART_024_2_3"/>
      <w:bookmarkEnd w:id="3"/>
      <w:r w:rsidRPr="00B16A63">
        <w:rPr>
          <w:rFonts w:asciiTheme="minorHAnsi" w:hAnsiTheme="minorHAnsi" w:cstheme="minorHAns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CESP_ART_024_2_4"/>
      <w:bookmarkEnd w:id="4"/>
      <w:r w:rsidRPr="00B16A63">
        <w:rPr>
          <w:rFonts w:asciiTheme="minorHAnsi" w:hAnsiTheme="minorHAnsi" w:cstheme="minorHAnsi"/>
          <w:b/>
          <w:i/>
          <w:sz w:val="22"/>
          <w:szCs w:val="22"/>
        </w:rPr>
        <w:t>4 - servidores públicos do Estado, seu regime jurídico, provimento de cargos, estabilidade e aposentadoria</w:t>
      </w:r>
      <w:r w:rsidRPr="00B16A63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A63">
        <w:rPr>
          <w:rFonts w:asciiTheme="minorHAnsi" w:hAnsiTheme="minorHAnsi" w:cstheme="minorHAns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A63">
        <w:rPr>
          <w:rFonts w:asciiTheme="minorHAnsi" w:hAnsiTheme="minorHAnsi" w:cstheme="minorHAnsi"/>
          <w:i/>
          <w:sz w:val="22"/>
          <w:szCs w:val="22"/>
        </w:rPr>
        <w:t>6 - criação, alteração ou supressão de cartórios notariais e de registros públicos.</w:t>
      </w:r>
    </w:p>
    <w:p w:rsidR="008C6F6B" w:rsidRPr="00B16A63" w:rsidP="009B74E7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6F6B" w:rsidRPr="00B16A63" w:rsidP="009B74E7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B16A63">
        <w:rPr>
          <w:rFonts w:cstheme="minorHAnsi"/>
          <w:b/>
        </w:rPr>
        <w:t>Lei Orgânica de Valinhos</w:t>
      </w:r>
    </w:p>
    <w:p w:rsidR="00380583" w:rsidRPr="00B16A63" w:rsidP="009B74E7">
      <w:pPr>
        <w:pStyle w:val="ListParagraph"/>
        <w:spacing w:after="0" w:line="240" w:lineRule="auto"/>
        <w:ind w:left="2694"/>
        <w:jc w:val="both"/>
        <w:rPr>
          <w:rFonts w:cstheme="minorHAnsi"/>
          <w:b/>
          <w:i/>
        </w:rPr>
      </w:pP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B16A63">
        <w:rPr>
          <w:rFonts w:cstheme="minorHAnsi"/>
          <w:i/>
        </w:rPr>
        <w:t xml:space="preserve">Art. 48. Compete, exclusivamente, ao Prefeito a iniciativa dos projetos de lei que disponham sobre: 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B16A63">
        <w:rPr>
          <w:rFonts w:cstheme="minorHAnsi"/>
          <w:b/>
          <w:i/>
        </w:rPr>
        <w:t>I - criação e extinção de cargos, funções ou empregos públicos na administração direta e autárquica, bem como a fixação da respectiva remuneração;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B16A63">
        <w:rPr>
          <w:rFonts w:cstheme="minorHAnsi"/>
          <w:b/>
          <w:i/>
        </w:rPr>
        <w:t xml:space="preserve"> II - criação, estruturação e atribuições das Secretarias Municipais e órgãos da administração pública; 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B16A63">
        <w:rPr>
          <w:rFonts w:cstheme="minorHAnsi"/>
          <w:b/>
          <w:i/>
        </w:rPr>
        <w:t xml:space="preserve">III - servidores públicos do Município, seu regime jurídico, provimento de cargos, estabilidade e aposentadoria; </w:t>
      </w:r>
    </w:p>
    <w:p w:rsidR="008C6F6B" w:rsidRPr="00B16A63" w:rsidP="009B74E7">
      <w:pPr>
        <w:spacing w:after="0" w:line="240" w:lineRule="auto"/>
        <w:ind w:left="2268"/>
        <w:jc w:val="both"/>
        <w:rPr>
          <w:rFonts w:cstheme="minorHAnsi"/>
          <w:i/>
        </w:rPr>
      </w:pPr>
      <w:r w:rsidRPr="00B16A63">
        <w:rPr>
          <w:rFonts w:cstheme="minorHAnsi"/>
          <w:i/>
        </w:rPr>
        <w:t>IV - abertura de créditos adicionais.</w:t>
      </w:r>
    </w:p>
    <w:p w:rsidR="00FA53F4" w:rsidRPr="009B74E7" w:rsidP="009B74E7">
      <w:pPr>
        <w:spacing w:after="0" w:line="240" w:lineRule="auto"/>
        <w:ind w:left="2268"/>
        <w:jc w:val="both"/>
        <w:rPr>
          <w:rFonts w:cstheme="minorHAnsi"/>
          <w:i/>
          <w:sz w:val="21"/>
          <w:szCs w:val="21"/>
        </w:rPr>
      </w:pPr>
    </w:p>
    <w:p w:rsidR="008C6F6B" w:rsidRPr="006405CE" w:rsidP="008C6F6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A esse respeito</w:t>
      </w:r>
      <w:r w:rsidRPr="006405CE">
        <w:rPr>
          <w:rFonts w:asciiTheme="minorHAnsi" w:hAnsiTheme="minorHAnsi" w:cstheme="minorHAnsi"/>
          <w:szCs w:val="24"/>
        </w:rPr>
        <w:t xml:space="preserve">, </w:t>
      </w:r>
      <w:r w:rsidRPr="006405CE">
        <w:rPr>
          <w:rFonts w:asciiTheme="minorHAnsi" w:hAnsiTheme="minorHAnsi" w:cstheme="minorHAnsi"/>
        </w:rPr>
        <w:t xml:space="preserve">destacamos o </w:t>
      </w:r>
      <w:r w:rsidRPr="006405CE">
        <w:rPr>
          <w:rFonts w:asciiTheme="minorHAnsi" w:hAnsiTheme="minorHAnsi" w:cstheme="minorHAnsi"/>
          <w:b/>
        </w:rPr>
        <w:t>TEMA 917 Repercussão geral</w:t>
      </w:r>
      <w:r w:rsidRPr="006405CE">
        <w:rPr>
          <w:rFonts w:asciiTheme="minorHAnsi" w:hAnsiTheme="minorHAnsi" w:cstheme="minorHAnsi"/>
        </w:rPr>
        <w:t xml:space="preserve"> (ARE 878911) do Colendo Supremo Tribunal Federal que forneceu paradigma na arbitragem dos limites da competência legislativa entre o Chefe do Poder Executivo Municipal e os Membros do Poder Legislativo desta esfera federativa:</w:t>
      </w:r>
      <w:r w:rsidRPr="006405CE">
        <w:rPr>
          <w:rFonts w:asciiTheme="minorHAnsi" w:hAnsiTheme="minorHAnsi" w:cstheme="minorHAnsi"/>
        </w:rPr>
        <w:tab/>
      </w:r>
    </w:p>
    <w:p w:rsidR="008C6F6B" w:rsidRPr="006405CE" w:rsidP="009B74E7">
      <w:pPr>
        <w:pStyle w:val="Default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C6F6B" w:rsidP="009B74E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405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6405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(ARE 878911 RG, 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9B74E7" w:rsidRPr="00B82BF4" w:rsidP="009B74E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596A29" w:rsidP="00596A29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E816B6">
        <w:rPr>
          <w:rFonts w:asciiTheme="minorHAnsi" w:hAnsiTheme="minorHAnsi" w:cstheme="minorHAnsi"/>
          <w:color w:val="auto"/>
        </w:rPr>
        <w:t>Consoante entendimento da C. Suprema Corte (Tema de repercussão geral nº 917) extrai-se que a iniciativa dos vereadores encontra limites somente naqueles assuntos afetos diretamente ao Chefe do Poder Executivo, notadamente, a estruturação da Administração Pública, a atribuição de seus órgãos e o regime jurídico de servidores público.</w:t>
      </w:r>
    </w:p>
    <w:p w:rsidR="00B16A63" w:rsidP="00596A29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In casu, </w:t>
      </w:r>
      <w:r w:rsidR="00BA4853">
        <w:rPr>
          <w:rFonts w:asciiTheme="minorHAnsi" w:hAnsiTheme="minorHAnsi" w:cstheme="minorHAnsi"/>
          <w:szCs w:val="24"/>
        </w:rPr>
        <w:t>considerando que o projeto tenciona disciplinar a escala de plantões de atendimento do serviço</w:t>
      </w:r>
      <w:r w:rsidR="006A56E9">
        <w:rPr>
          <w:rFonts w:asciiTheme="minorHAnsi" w:hAnsiTheme="minorHAnsi" w:cstheme="minorHAnsi"/>
          <w:szCs w:val="24"/>
        </w:rPr>
        <w:t xml:space="preserve"> público</w:t>
      </w:r>
      <w:r w:rsidR="00BA4853">
        <w:rPr>
          <w:rFonts w:asciiTheme="minorHAnsi" w:hAnsiTheme="minorHAnsi" w:cstheme="minorHAnsi"/>
          <w:szCs w:val="24"/>
        </w:rPr>
        <w:t xml:space="preserve"> funerário</w:t>
      </w:r>
      <w:r w:rsidR="00596A29">
        <w:rPr>
          <w:rFonts w:asciiTheme="minorHAnsi" w:hAnsiTheme="minorHAnsi" w:cstheme="minorHAnsi"/>
          <w:szCs w:val="24"/>
        </w:rPr>
        <w:t xml:space="preserve"> infere-se</w:t>
      </w:r>
      <w:r w:rsidR="00BC267F">
        <w:rPr>
          <w:rFonts w:asciiTheme="minorHAnsi" w:hAnsiTheme="minorHAnsi" w:cstheme="minorHAnsi"/>
          <w:szCs w:val="24"/>
        </w:rPr>
        <w:t xml:space="preserve"> que a</w:t>
      </w:r>
      <w:r>
        <w:rPr>
          <w:rFonts w:asciiTheme="minorHAnsi" w:hAnsiTheme="minorHAnsi" w:cstheme="minorHAnsi"/>
          <w:szCs w:val="24"/>
        </w:rPr>
        <w:t xml:space="preserve"> matéria </w:t>
      </w:r>
      <w:r w:rsidR="00596A29">
        <w:rPr>
          <w:rFonts w:asciiTheme="minorHAnsi" w:hAnsiTheme="minorHAnsi" w:cstheme="minorHAnsi"/>
          <w:szCs w:val="24"/>
        </w:rPr>
        <w:t>é de</w:t>
      </w:r>
      <w:r>
        <w:rPr>
          <w:rFonts w:asciiTheme="minorHAnsi" w:hAnsiTheme="minorHAnsi" w:cstheme="minorHAnsi"/>
          <w:szCs w:val="24"/>
        </w:rPr>
        <w:t xml:space="preserve"> iniciativa privativa do Executivo. </w:t>
      </w:r>
      <w:r w:rsidR="00596A29">
        <w:rPr>
          <w:rFonts w:asciiTheme="minorHAnsi" w:hAnsiTheme="minorHAnsi" w:cstheme="minorHAnsi"/>
          <w:szCs w:val="24"/>
        </w:rPr>
        <w:t>Nesse sentido, colacionamos decisões do Tribunal de Justiça de São Paulo:</w:t>
      </w:r>
    </w:p>
    <w:p w:rsidR="00BA4853" w:rsidRPr="00BA4853" w:rsidP="00BA485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12"/>
          <w:szCs w:val="12"/>
          <w:shd w:val="clear" w:color="auto" w:fill="FFFFFF"/>
        </w:rPr>
      </w:pP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DIRETA DE INCONSTITUCIONALIDADE – Lei Municipal nº 4.644, de 10 de novembro de 2022, de Mirassol - que "possibilita a renovação do uso de sepulturas e gavetas temporárias pela família de munícipes sepultados no Cemitério Municipal e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dá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outras providências" - invasão de esfera de iniciativa legislativa privativa do Chefe do Poder Executivo – indevida a ingerência do Poder Legislativo local sobre aspecto da direção superior, da organização e do funcionamento da Administração Pública </w:t>
      </w:r>
      <w:r w:rsidRPr="00BA4853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– matéria reservada à Administração –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norma que demanda reorganização e reaparelhamento de órgão público municipal inserido na estrutura da Prefeitura – </w:t>
      </w:r>
      <w:r w:rsidRPr="00BA4853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serviço funerário municipal - violação à separação de poderes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- arts. 5º, 24, § 2º, 2, 47, II, XIV, e XIX, "a", da CE, e art. 61, § 1º, II, "b", da CF, e Tema 917 do STF, dotado de repercussão geral – não caracterizada, contudo, infringência ao art. 25 da CE, ante a previsão de pagamento de taxa para manutenção das sepulturas na própria lei e, mesmo que assim não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fosse,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a falta de previsão de fonte de custeio para a execução do quanto previsto em norma que crie despesa para a Administração Pública não a eiva de inconstitucionalidade, somente impedindo sua aplicação no exercício em que promulgada – entendimento do STF e deste OE – de todo modo, ação julgada procedente para declarar a inconstitucionalidade da Lei Municipal nº 4.644/22, de Mirassol </w:t>
      </w:r>
      <w:r w:rsidRPr="00BA4853">
        <w:rPr>
          <w:rFonts w:asciiTheme="minorHAnsi" w:hAnsiTheme="minorHAnsi"/>
          <w:i/>
          <w:color w:val="000000"/>
          <w:sz w:val="22"/>
          <w:szCs w:val="22"/>
        </w:rPr>
        <w:br/>
      </w:r>
    </w:p>
    <w:p w:rsidR="00BA4853" w:rsidP="00BA4853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BA4853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BA4853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BA4853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Direta de Inconstitucionalidade 2119238-76.2023.8.26.0000; Relator (a): Vico </w:t>
      </w:r>
      <w:r w:rsidRPr="00BA4853">
        <w:rPr>
          <w:rFonts w:asciiTheme="minorHAnsi" w:hAnsiTheme="minorHAnsi"/>
          <w:i/>
          <w:color w:val="000000"/>
          <w:sz w:val="20"/>
          <w:shd w:val="clear" w:color="auto" w:fill="FFFFFF"/>
        </w:rPr>
        <w:t>Mañas</w:t>
      </w:r>
      <w:r w:rsidRPr="00BA4853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23/08/2023; Data de Registro: 24/08/2023)</w:t>
      </w:r>
    </w:p>
    <w:p w:rsidR="00BA4853" w:rsidRPr="00BA4853" w:rsidP="00BA485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</w:p>
    <w:p w:rsidR="00BA4853" w:rsidRPr="00BA4853" w:rsidP="00BA485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6A56E9" w:rsidP="00522108">
      <w:pPr>
        <w:spacing w:after="240" w:line="360" w:lineRule="auto"/>
        <w:ind w:firstLine="1701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>Do mesmo modo,</w:t>
      </w:r>
      <w:r w:rsidR="00E25140">
        <w:rPr>
          <w:rFonts w:ascii="Calibri" w:hAnsi="Calibri" w:cs="TimesNewRomanPSMT"/>
          <w:sz w:val="24"/>
          <w:szCs w:val="24"/>
        </w:rPr>
        <w:t xml:space="preserve"> no concernente ao </w:t>
      </w:r>
      <w:r>
        <w:rPr>
          <w:rFonts w:ascii="Calibri" w:hAnsi="Calibri" w:cs="TimesNewRomanPSMT"/>
          <w:sz w:val="24"/>
          <w:szCs w:val="24"/>
        </w:rPr>
        <w:t xml:space="preserve">disposto no art. 9º </w:t>
      </w:r>
      <w:r w:rsidR="00E25140">
        <w:rPr>
          <w:rFonts w:ascii="Calibri" w:hAnsi="Calibri" w:cs="TimesNewRomanPSMT"/>
          <w:sz w:val="24"/>
          <w:szCs w:val="24"/>
        </w:rPr>
        <w:t xml:space="preserve">encontramos decisões </w:t>
      </w:r>
      <w:r>
        <w:rPr>
          <w:rFonts w:ascii="Calibri" w:hAnsi="Calibri" w:cs="TimesNewRomanPSMT"/>
          <w:sz w:val="24"/>
          <w:szCs w:val="24"/>
        </w:rPr>
        <w:t>da Corte Bandeirante</w:t>
      </w:r>
      <w:r w:rsidR="00E25140">
        <w:rPr>
          <w:rFonts w:ascii="Calibri" w:hAnsi="Calibri" w:cs="TimesNewRomanPSMT"/>
          <w:sz w:val="24"/>
          <w:szCs w:val="24"/>
        </w:rPr>
        <w:t xml:space="preserve"> pela constitucionalidade da imposição de atendimento gratuito às famílias em situação de vulnerabilidade, vejamos:</w:t>
      </w:r>
    </w:p>
    <w:p w:rsidR="006A56E9" w:rsidP="00E25140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B16A6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Comarca de Itapeva. Ação proposta pelo Prefeito do Município em face dos artigos 4º, 6º e 14 da Lei nº 4.239, de 15 de maio de 2019, que </w:t>
      </w:r>
      <w:r w:rsidRPr="00596A2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"Regulamenta a prestação de serviço funerário no âmbito do Município de Itapeva/SP e dá outras providências"</w:t>
      </w:r>
      <w:r w:rsidRPr="00B16A6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. </w:t>
      </w:r>
      <w:r w:rsidRPr="006A56E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Arguição de ofensa à ordem econômica, aos princípios da livre iniciativa, liberdade econômica e defesa do consumido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r. Limitações estabelecidas para o exercício das atividades inerentes ao serviço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funerário que não se revelam excessivamente restritivas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 e não deixam de observar os princípios da livre iniciativa e liberdade econômica.</w:t>
      </w:r>
      <w:r w:rsidRPr="00596A29">
        <w:rPr>
          <w:rFonts w:asciiTheme="minorHAnsi" w:hAnsi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A56E9">
        <w:rPr>
          <w:rFonts w:asciiTheme="minorHAnsi" w:hAnsiTheme="minorHAnsi"/>
          <w:i/>
          <w:color w:val="000000"/>
          <w:sz w:val="22"/>
          <w:szCs w:val="22"/>
          <w:u w:val="single"/>
          <w:shd w:val="clear" w:color="auto" w:fill="FFFFFF"/>
        </w:rPr>
        <w:t>Competência do Município para regulamentar serviço público de interesse local, com vistas a priorizar o interesse público à iniciativa privada.</w:t>
      </w:r>
      <w:r w:rsidRPr="00B16A6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E2514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Ação improcedente</w:t>
      </w:r>
      <w:r w:rsidRPr="00B16A6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. </w:t>
      </w:r>
    </w:p>
    <w:p w:rsidR="006A56E9" w:rsidP="00E25140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</w:p>
    <w:p w:rsidR="006A56E9" w:rsidP="00E25140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hd w:val="clear" w:color="auto" w:fill="FFFFFF"/>
        </w:rPr>
        <w:t>(...)</w:t>
      </w:r>
    </w:p>
    <w:p w:rsidR="000C6AA1" w:rsidRPr="00E25140" w:rsidP="000C6AA1">
      <w:pPr>
        <w:autoSpaceDE w:val="0"/>
        <w:autoSpaceDN w:val="0"/>
        <w:adjustRightInd w:val="0"/>
        <w:spacing w:after="0" w:line="240" w:lineRule="auto"/>
        <w:ind w:left="2268"/>
        <w:jc w:val="both"/>
        <w:rPr>
          <w:i/>
          <w:color w:val="000000"/>
          <w:shd w:val="clear" w:color="auto" w:fill="FFFFFF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Requer a procedência da ação para se conferir interpretação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conforme aos artigos 6º, seus incisos, 14º e incisos da Lei nº 4.239/2019, a fim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de que seja excluída qualquer interpretação no sentido de que os serviços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funerários, em sentido amplo, embora sejam considerados serviços públicos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municipais, não possam ser prestados em regime de livre iniciativa e de livre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concorrência; bem como seja declarada a inconstitucionalidade do artigo 4º,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cs="Times New Roman"/>
          <w:i/>
          <w:color w:val="000000"/>
          <w:shd w:val="clear" w:color="auto" w:fill="FFFFFF"/>
        </w:rPr>
        <w:t>da Lei nº 4.239/2019.</w:t>
      </w:r>
    </w:p>
    <w:p w:rsidR="000C6AA1" w:rsidP="00E25140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hd w:val="clear" w:color="auto" w:fill="FFFFFF"/>
        </w:rPr>
        <w:t>(...)</w:t>
      </w:r>
    </w:p>
    <w:p w:rsidR="00E25140" w:rsidRPr="00E25140" w:rsidP="00E251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Os dispositivos legais questionados assim dispõem:</w:t>
      </w:r>
    </w:p>
    <w:p w:rsidR="001A0E6F" w:rsidP="00E251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1A0E6F" w:rsidP="001A0E6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</w:pPr>
      <w:r w:rsidRPr="001A0E6F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LEI Nº 4.239, DE 15 DE MAIO DE </w:t>
      </w:r>
      <w:r w:rsidRPr="001A0E6F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2019</w:t>
      </w:r>
    </w:p>
    <w:p w:rsidR="001A0E6F" w:rsidRPr="00E25140" w:rsidP="001A0E6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E25140" w:rsidP="001A0E6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Regulamenta a prestação de serviço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funerário no âmbito do Município de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Itapeva/SP e dá outras providências.</w:t>
      </w:r>
    </w:p>
    <w:p w:rsidR="00E25140" w:rsidP="001A0E6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(...)</w:t>
      </w:r>
    </w:p>
    <w:p w:rsidR="001A0E6F" w:rsidRPr="00E25140" w:rsidP="00E251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1A0E6F" w:rsidP="001A0E6F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</w:pPr>
      <w:r w:rsidRPr="001A0E6F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CAPÍTULO II</w:t>
      </w:r>
    </w:p>
    <w:p w:rsidR="00E25140" w:rsidRPr="001A0E6F" w:rsidP="001A0E6F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</w:pPr>
      <w:r w:rsidRPr="001A0E6F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DO REGIME DAS CONCESSÕES</w:t>
      </w:r>
    </w:p>
    <w:p w:rsidR="00E25140" w:rsidRPr="00E25140" w:rsidP="001A0E6F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Seção I</w:t>
      </w:r>
    </w:p>
    <w:p w:rsidR="00E25140" w:rsidP="001A0E6F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Regime das Concessões</w:t>
      </w:r>
    </w:p>
    <w:p w:rsidR="001A0E6F" w:rsidP="00E251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1A0E6F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Art. 4º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. A outorga da concessão para exploração do serviço funerário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no Município de Itapeva/SP se dará mediante licitação, de acordo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com o número de habitantes, respeitada a proporção de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1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(uma)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empresa funerária para cada 45.000 (quarenta e cinco mil)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habitantes.</w:t>
      </w: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§ 1º O Poder Concedente deverá proceder às outorgas de acordo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com o aumento populacional, segundo dados do censo do IBGE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Instituto Brasileiro de Geografia e Estatística, em relação ao último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recenseamento.</w:t>
      </w: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§ 2º O Poder Concedente poderá adotar outro critério para</w:t>
      </w:r>
      <w:r w:rsidR="001A0E6F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mensuração do crescimento populacional.</w:t>
      </w: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(...)</w:t>
      </w:r>
    </w:p>
    <w:p w:rsid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Seção II</w:t>
      </w:r>
    </w:p>
    <w:p w:rsidR="00E25140" w:rsidRP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Das Obrigações da Concessionária</w:t>
      </w:r>
    </w:p>
    <w:p w:rsid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Art. 6º Constituem obrigações da empresa concessionária, sem</w:t>
      </w:r>
      <w:r w:rsid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prejuízo de outras estabelecidas no edital e em regulamentos:</w:t>
      </w:r>
    </w:p>
    <w:p w:rsidR="000C6AA1" w:rsidRP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z w:val="12"/>
          <w:szCs w:val="12"/>
          <w:shd w:val="clear" w:color="auto" w:fill="FFFFFF"/>
          <w:lang w:eastAsia="pt-BR"/>
        </w:rPr>
      </w:pP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 - sujeitar-se às normas e regulamentos expedidos pelo Poder</w:t>
      </w:r>
      <w:r w:rsid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Executivo e à fiscalização dos serviços prestados;</w:t>
      </w:r>
    </w:p>
    <w:p w:rsidR="00E25140" w:rsidRPr="00E25140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II - assegurar aos agentes fiscalizadores do Município o livre acesso</w:t>
      </w:r>
      <w:r w:rsid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E25140">
        <w:rPr>
          <w:rFonts w:eastAsia="Times New Roman" w:cs="Times New Roman"/>
          <w:i/>
          <w:color w:val="000000"/>
          <w:shd w:val="clear" w:color="auto" w:fill="FFFFFF"/>
          <w:lang w:eastAsia="pt-BR"/>
        </w:rPr>
        <w:t>às suas dependências;</w:t>
      </w:r>
    </w:p>
    <w:p w:rsidR="000C6AA1" w:rsidP="000C6AA1">
      <w:pPr>
        <w:pStyle w:val="BodyText"/>
        <w:spacing w:after="0"/>
        <w:ind w:left="2835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(...)</w:t>
      </w:r>
    </w:p>
    <w:p w:rsidR="000C6AA1" w:rsidRP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VI -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prestar atendimento gratuito à família do falecido quando esta,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comprovadamente, através de Laudo Social expedido pela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Secretaria Municipal de Defesa Social, Desenvolvimento Social, da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Juventude, Esportes e Lazer, não tiver condições financeiras para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suportar as despesas com o sepultamento e destinação de restos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mortais,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na forma desta Lei ou qualquer outra legislação aplicável à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espécie;</w:t>
      </w:r>
    </w:p>
    <w:p w:rsidR="000C6AA1" w:rsidRP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VII -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prestar atendimento gratuito quando se tratar de falecimento de</w:t>
      </w:r>
      <w:r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indigente;</w:t>
      </w:r>
      <w:r w:rsidRPr="000C6AA1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</w:p>
    <w:p w:rsid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>(...)</w:t>
      </w:r>
    </w:p>
    <w:p w:rsid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XIX - manter escala de plantão diuturno, inclusive aos sábados,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domingos e feriados;</w:t>
      </w:r>
    </w:p>
    <w:p w:rsidR="000C6AA1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>(...)</w:t>
      </w:r>
    </w:p>
    <w:p w:rsidR="000C76F9" w:rsidRPr="000C76F9" w:rsidP="000C6AA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z w:val="12"/>
          <w:szCs w:val="12"/>
          <w:shd w:val="clear" w:color="auto" w:fill="FFFFFF"/>
          <w:lang w:eastAsia="pt-BR"/>
        </w:rPr>
      </w:pPr>
    </w:p>
    <w:p w:rsid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O serviço funerário é de competência legislativa municipal, vez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que se trata de serviço público de interesse local, consoante o disposto no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art.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30, inciso V, da Constituição Federal:</w:t>
      </w:r>
    </w:p>
    <w:p w:rsidR="000C76F9" w:rsidRP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0C6AA1" w:rsidRPr="000C6AA1" w:rsidP="000C76F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Art. 30. Compete aos Municípios:</w:t>
      </w:r>
    </w:p>
    <w:p w:rsidR="000C6AA1" w:rsidRPr="000C6AA1" w:rsidP="000C76F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V - organizar e prestar, diretamente ou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sob regime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de concessão ou</w:t>
      </w:r>
    </w:p>
    <w:p w:rsidR="000C76F9" w:rsidP="000C76F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permissão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, os serviços públicos de interesse local, incluído o de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transporte coletivo, que tem caráter essencial;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</w:p>
    <w:p w:rsid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0C6AA1" w:rsidRP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Esclarece Hely Lopes Meirelles:</w:t>
      </w:r>
    </w:p>
    <w:p w:rsid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0C6AA1" w:rsidP="000C76F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O serviço funerário é da competência municipal, por dizer respeito a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atividades de precípuo interesse local quais sejam: a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confecção de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caixões, a organização de velório, o transporte de cadáveres e a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administração de cemitérios. As três primeiras podem ser delegadas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pela Municipalidade, com ou sem exclusividade, a particulares que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se proponham a executá-las mediante concessão ou permissão,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como pode o Município realizá-las por suas repartições, autarquias,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fundações ou empresas estatais. (MEIRELLES, Hely Lopes. Direito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Municipal Brasileiro. 19ed. São Paulo: Malheiros, 2021, p.373).</w:t>
      </w:r>
    </w:p>
    <w:p w:rsidR="000C76F9" w:rsidRP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0C6AA1" w:rsidRP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Assim, já se manifestou o E. Supremo Tribunal Federal:</w:t>
      </w:r>
    </w:p>
    <w:p w:rsid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0C6AA1" w:rsidP="000C76F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EMENTA: CONSTITUCIONAL. MUNICÍPIO. SERVIÇO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FUNERÁRIO. C.F., art. 30, V. I. - Os serviços funerários constituem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serviços municipais, dado que dizem respeito com necessidades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imediatas do Município. C.F., art. 30, V. II. - Ação direta de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inconstitucionalidade julgada procedente. (ADI 1221,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Relator(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a):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CARLOS VELLOSO, Tribunal Pleno, julgado em 09/10/2003, DJ</w:t>
      </w:r>
      <w:r w:rsidR="000C76F9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>31-10-2003 PP-00014 EMENT VOL-02130-01 PP-00023)</w:t>
      </w:r>
    </w:p>
    <w:p w:rsidR="000C76F9" w:rsidRPr="000C6AA1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</w:p>
    <w:p w:rsidR="00E25140" w:rsidRP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Times New Roman"/>
          <w:b/>
          <w:i/>
          <w:color w:val="000000"/>
          <w:u w:val="single"/>
          <w:shd w:val="clear" w:color="auto" w:fill="FFFFFF"/>
        </w:rPr>
      </w:pPr>
      <w:r w:rsidRPr="000C6AA1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Como visto, </w:t>
      </w:r>
      <w:r w:rsidRP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o serviço funerário pode ser delegado pela</w:t>
      </w:r>
      <w:r w:rsidRPr="000C76F9" w:rsid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Municipalidade por meio de concessão ou permissão, com ou sem</w:t>
      </w:r>
      <w:r w:rsidRPr="000C76F9" w:rsid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exclusividade, cabendo ao Município o controle e fiscalização dos serviços</w:t>
      </w:r>
      <w:r w:rsidRPr="000C76F9" w:rsid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prestados, sendo que tal atividade econômica deve observar o valor social do</w:t>
      </w:r>
      <w:r w:rsidRPr="000C76F9" w:rsidR="000C76F9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0C76F9">
        <w:rPr>
          <w:rFonts w:cs="Times New Roman"/>
          <w:b/>
          <w:i/>
          <w:color w:val="000000"/>
          <w:u w:val="single"/>
          <w:shd w:val="clear" w:color="auto" w:fill="FFFFFF"/>
        </w:rPr>
        <w:t>trabalho e a livre iniciativa.</w:t>
      </w:r>
    </w:p>
    <w:p w:rsid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Times New Roman"/>
          <w:i/>
          <w:color w:val="000000"/>
          <w:shd w:val="clear" w:color="auto" w:fill="FFFFFF"/>
        </w:rPr>
      </w:pPr>
    </w:p>
    <w:p w:rsidR="000C6AA1" w:rsidRPr="000C6AA1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0C6AA1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(...)</w:t>
      </w:r>
    </w:p>
    <w:p w:rsidR="000C6AA1" w:rsidRPr="000C6AA1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0C6AA1" w:rsidRPr="000C76F9" w:rsidP="000C76F9">
      <w:pPr>
        <w:autoSpaceDE w:val="0"/>
        <w:autoSpaceDN w:val="0"/>
        <w:adjustRightInd w:val="0"/>
        <w:spacing w:after="0" w:line="240" w:lineRule="auto"/>
        <w:ind w:left="2268"/>
        <w:jc w:val="both"/>
        <w:rPr>
          <w:b/>
          <w:i/>
          <w:color w:val="000000"/>
          <w:shd w:val="clear" w:color="auto" w:fill="FFFFFF"/>
        </w:rPr>
      </w:pP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No tocante ao artigo 6º da Lei Municipal não se vislumbra</w:t>
      </w:r>
      <w:r w:rsidRPr="000C76F9" w:rsid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qualquer violação aos princípios constitucionais, competindo ao Município, por</w:t>
      </w:r>
      <w:r w:rsid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meio de lei, a regulamentação do serviço funerário local. Ademais, o</w:t>
      </w:r>
      <w:r w:rsid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estabelecimento de obrigações às concessionárias visa 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a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entrega de serviço</w:t>
      </w:r>
      <w:r w:rsidRPr="000C76F9" w:rsid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de qualidade para a população, pretendendo, inclusive, proteção ao</w:t>
      </w:r>
      <w:r w:rsidRPr="000C76F9" w:rsidR="000C76F9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0C76F9">
        <w:rPr>
          <w:rFonts w:cs="Times New Roman"/>
          <w:b/>
          <w:i/>
          <w:color w:val="000000"/>
          <w:shd w:val="clear" w:color="auto" w:fill="FFFFFF"/>
        </w:rPr>
        <w:t>consumidor.</w:t>
      </w:r>
    </w:p>
    <w:p w:rsidR="000C76F9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0C76F9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(...)</w:t>
      </w:r>
    </w:p>
    <w:p w:rsidR="000C76F9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0C76F9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0C76F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Assim, as restrições estabelecidas pelo Município não violam o</w:t>
      </w: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0C76F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princípio da livre iniciativa, da liberdade econômica ou defesa do consumidor,</w:t>
      </w: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vez que não são de observância absoluta, cabendo ao Município o</w:t>
      </w:r>
      <w:r w:rsidRP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estabelecimento de limitações com o intuito de priorizar o interesse da</w:t>
      </w:r>
      <w:r w:rsid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coletividade.</w:t>
      </w:r>
    </w:p>
    <w:p w:rsidR="006058A3" w:rsidRPr="00E25140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E25140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6058A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Nesse sentido, já se manifestou esse C. Órgão Especial:</w:t>
      </w:r>
    </w:p>
    <w:p w:rsidR="006058A3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</w:p>
    <w:p w:rsidR="006058A3" w:rsidP="000C76F9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(...)</w:t>
      </w:r>
    </w:p>
    <w:p w:rsidR="006058A3" w:rsidRPr="006058A3" w:rsidP="006058A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 w:cs="Times New Roman"/>
          <w:i/>
          <w:color w:val="000000"/>
          <w:shd w:val="clear" w:color="auto" w:fill="FFFFFF"/>
          <w:lang w:eastAsia="pt-BR"/>
        </w:rPr>
      </w:pP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ARGUIÇÃO DE INCONSTITUCIONALIDADE. Lei nº 3.854, de 25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de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novembro de 1999, do Município de São Caetano do Sul, que fixa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distância mínima de 3.000 metros entre estabelecimentos de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serviços funerários. Ofensa ao princípio da livre iniciativa e da livre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concorrência. Inocorrência.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O Poder Público é o titular dos serviços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públicos. É pacífico o entendimento de que dentre os serviços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públicos a que competem os Municípios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organizar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e prestar,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diretamente ou sob regime de concessão ou permissão, estão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shd w:val="clear" w:color="auto" w:fill="FFFFFF"/>
          <w:lang w:eastAsia="pt-BR"/>
        </w:rPr>
        <w:t>incluídos os serviços funerários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.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Por ser, em essência, um serviço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público, não se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pode invocar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os princípios inerentes à atividade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privada para afastar regra de regulamentação de serviço público. O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particular não tem ampla liberdade e deve se submeter a normas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t-BR"/>
        </w:rPr>
        <w:t>específicas do regime de direito público.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A matéria regulamentada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pela norma impugnada insere-se no âmbito da competência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legislativa atribuída pela Constituição da República ao chefe do</w:t>
      </w:r>
    </w:p>
    <w:p w:rsidR="006058A3" w:rsidP="006058A3">
      <w:pPr>
        <w:autoSpaceDE w:val="0"/>
        <w:autoSpaceDN w:val="0"/>
        <w:adjustRightInd w:val="0"/>
        <w:spacing w:after="0" w:line="240" w:lineRule="auto"/>
        <w:ind w:left="2835"/>
        <w:jc w:val="both"/>
        <w:rPr>
          <w:i/>
          <w:color w:val="000000"/>
          <w:shd w:val="clear" w:color="auto" w:fill="FFFFFF"/>
        </w:rPr>
      </w:pP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Poder Executivo Municipal e as condições sob as quais o próprio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Poder Público ou o particular prestará o serviço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devem ser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eleitas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por ato de gestão administrativo, por serem inerentes ao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planejamento e organização do Município. Inconstitucionalidade não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configurada. Incidente de inconstitucionalidade improcedente. (TJSP;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Incidente De Arguição de Inconstitucionalidade Cível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0055390-33.2015.8.26.0000; Relator (a): Carlos Bueno; Órgão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Julgador: Órgão Especial; Foro de São Caetano do Sul - 5ª. Vara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eastAsia="Times New Roman" w:cs="Times New Roman"/>
          <w:i/>
          <w:color w:val="000000"/>
          <w:shd w:val="clear" w:color="auto" w:fill="FFFFFF"/>
          <w:lang w:eastAsia="pt-BR"/>
        </w:rPr>
        <w:t>Cível; Data do Julgamento: 27/01/2016; Data de Registro:</w:t>
      </w:r>
      <w:r>
        <w:rPr>
          <w:rFonts w:eastAsia="Times New Roman" w:cs="Times New Roman"/>
          <w:i/>
          <w:color w:val="000000"/>
          <w:shd w:val="clear" w:color="auto" w:fill="FFFFFF"/>
          <w:lang w:eastAsia="pt-BR"/>
        </w:rPr>
        <w:t xml:space="preserve"> </w:t>
      </w:r>
      <w:r w:rsidRPr="006058A3">
        <w:rPr>
          <w:rFonts w:cs="Times New Roman"/>
          <w:i/>
          <w:color w:val="000000"/>
          <w:shd w:val="clear" w:color="auto" w:fill="FFFFFF"/>
        </w:rPr>
        <w:t>02/02/2016</w:t>
      </w:r>
      <w:r w:rsidRPr="006058A3">
        <w:rPr>
          <w:rFonts w:cs="Times New Roman"/>
          <w:i/>
          <w:color w:val="000000"/>
          <w:shd w:val="clear" w:color="auto" w:fill="FFFFFF"/>
        </w:rPr>
        <w:t>)</w:t>
      </w:r>
    </w:p>
    <w:p w:rsidR="006058A3" w:rsidRPr="006058A3" w:rsidP="006058A3">
      <w:pPr>
        <w:pStyle w:val="BodyText"/>
        <w:spacing w:after="0"/>
        <w:ind w:left="2835"/>
        <w:jc w:val="both"/>
        <w:rPr>
          <w:rFonts w:asciiTheme="minorHAnsi" w:hAnsiTheme="minorHAnsi"/>
          <w:i/>
          <w:color w:val="000000"/>
          <w:sz w:val="12"/>
          <w:szCs w:val="12"/>
          <w:shd w:val="clear" w:color="auto" w:fill="FFFFFF"/>
        </w:rPr>
      </w:pPr>
    </w:p>
    <w:p w:rsidR="006058A3" w:rsidP="006058A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"/>
          <w:i/>
        </w:rPr>
      </w:pPr>
      <w:r w:rsidRPr="006058A3">
        <w:rPr>
          <w:rFonts w:cs="Arial"/>
          <w:i/>
        </w:rPr>
        <w:t>Dessa forma, não se vislumbra ofensa aos preceitos</w:t>
      </w:r>
      <w:r w:rsidRPr="006058A3">
        <w:rPr>
          <w:rFonts w:cs="Arial"/>
          <w:i/>
        </w:rPr>
        <w:t xml:space="preserve"> </w:t>
      </w:r>
      <w:r w:rsidRPr="006058A3">
        <w:rPr>
          <w:rFonts w:cs="Arial"/>
          <w:i/>
        </w:rPr>
        <w:t>constitucionais apontados, não sendo caso de reconhecimento da</w:t>
      </w:r>
      <w:r w:rsidRPr="006058A3">
        <w:rPr>
          <w:rFonts w:cs="Arial"/>
          <w:i/>
        </w:rPr>
        <w:t xml:space="preserve"> </w:t>
      </w:r>
      <w:r w:rsidRPr="006058A3">
        <w:rPr>
          <w:rFonts w:cs="Arial"/>
          <w:i/>
        </w:rPr>
        <w:t>inconstitucionalidade arguida.</w:t>
      </w:r>
    </w:p>
    <w:p w:rsidR="006058A3" w:rsidRPr="006058A3" w:rsidP="006058A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"/>
          <w:i/>
          <w:sz w:val="12"/>
          <w:szCs w:val="12"/>
        </w:rPr>
      </w:pPr>
    </w:p>
    <w:p w:rsidR="006058A3" w:rsidRPr="006058A3" w:rsidP="006058A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,Bold"/>
          <w:b/>
          <w:bCs/>
          <w:i/>
        </w:rPr>
      </w:pPr>
      <w:r w:rsidRPr="006058A3">
        <w:rPr>
          <w:rFonts w:cs="Arial"/>
          <w:i/>
        </w:rPr>
        <w:t>Isso posto</w:t>
      </w:r>
      <w:r w:rsidRPr="006058A3">
        <w:rPr>
          <w:rFonts w:cs="Arial"/>
          <w:i/>
        </w:rPr>
        <w:t xml:space="preserve">, </w:t>
      </w:r>
      <w:r w:rsidRPr="006058A3">
        <w:rPr>
          <w:rFonts w:cs="Arial,Bold"/>
          <w:b/>
          <w:bCs/>
          <w:i/>
        </w:rPr>
        <w:t>JULGO IMPROCEDENTE a presente ação.</w:t>
      </w:r>
    </w:p>
    <w:p w:rsidR="006058A3" w:rsidRPr="006058A3" w:rsidP="006058A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,Bold"/>
          <w:bCs/>
          <w:i/>
        </w:rPr>
      </w:pPr>
    </w:p>
    <w:p w:rsidR="006058A3" w:rsidRPr="006058A3" w:rsidP="006058A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,BoldItalic"/>
          <w:bCs/>
          <w:i/>
          <w:iCs/>
        </w:rPr>
      </w:pPr>
      <w:r w:rsidRPr="006058A3">
        <w:rPr>
          <w:rFonts w:cs="Arial,Italic"/>
          <w:i/>
          <w:iCs/>
        </w:rPr>
        <w:t xml:space="preserve">José </w:t>
      </w:r>
      <w:r w:rsidRPr="006058A3">
        <w:rPr>
          <w:rFonts w:cs="Arial,BoldItalic"/>
          <w:bCs/>
          <w:i/>
          <w:iCs/>
        </w:rPr>
        <w:t xml:space="preserve">Damião </w:t>
      </w:r>
      <w:r w:rsidRPr="006058A3">
        <w:rPr>
          <w:rFonts w:cs="Arial,Italic"/>
          <w:i/>
          <w:iCs/>
        </w:rPr>
        <w:t xml:space="preserve">Pinheiro Machado </w:t>
      </w:r>
      <w:r w:rsidRPr="006058A3">
        <w:rPr>
          <w:rFonts w:cs="Arial,BoldItalic"/>
          <w:bCs/>
          <w:i/>
          <w:iCs/>
        </w:rPr>
        <w:t>Cogan</w:t>
      </w:r>
    </w:p>
    <w:p w:rsidR="00E25140" w:rsidRPr="006058A3" w:rsidP="006058A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6058A3">
        <w:rPr>
          <w:rFonts w:asciiTheme="minorHAnsi" w:hAnsiTheme="minorHAnsi" w:cs="Arial,Italic"/>
          <w:i/>
          <w:iCs/>
          <w:sz w:val="22"/>
          <w:szCs w:val="22"/>
        </w:rPr>
        <w:t>Desembargador Relator</w:t>
      </w:r>
    </w:p>
    <w:p w:rsidR="00E25140" w:rsidRPr="006058A3" w:rsidP="006058A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</w:p>
    <w:p w:rsidR="006A56E9" w:rsidP="006A56E9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/>
          <w:i/>
          <w:color w:val="000000"/>
          <w:sz w:val="20"/>
          <w:shd w:val="clear" w:color="auto" w:fill="FFFFFF"/>
        </w:rPr>
      </w:pPr>
      <w:r w:rsidRPr="00B16A63">
        <w:rPr>
          <w:rFonts w:asciiTheme="minorHAnsi" w:hAnsiTheme="minorHAnsi"/>
          <w:i/>
          <w:color w:val="000000"/>
          <w:sz w:val="20"/>
          <w:shd w:val="clear" w:color="auto" w:fill="FFFFFF"/>
        </w:rPr>
        <w:t>(TJSP;</w:t>
      </w:r>
      <w:r w:rsidRPr="00B16A63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  </w:t>
      </w:r>
      <w:r w:rsidRPr="00B16A63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Direta de Inconstitucionalidade 2138054-09.2023.8.26.0000; Relator (a): Damião </w:t>
      </w:r>
      <w:r w:rsidRPr="00B16A63">
        <w:rPr>
          <w:rFonts w:asciiTheme="minorHAnsi" w:hAnsiTheme="minorHAnsi"/>
          <w:i/>
          <w:color w:val="000000"/>
          <w:sz w:val="20"/>
          <w:shd w:val="clear" w:color="auto" w:fill="FFFFFF"/>
        </w:rPr>
        <w:t>Cogan</w:t>
      </w:r>
      <w:r w:rsidRPr="00B16A63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25/10/2023; Data de Registro: 26/10/2023)</w:t>
      </w:r>
    </w:p>
    <w:p w:rsidR="006A56E9" w:rsidRPr="006A56E9" w:rsidP="00522108">
      <w:pPr>
        <w:spacing w:after="240" w:line="360" w:lineRule="auto"/>
        <w:ind w:firstLine="1701"/>
        <w:jc w:val="both"/>
        <w:rPr>
          <w:rFonts w:ascii="Calibri" w:hAnsi="Calibri" w:cs="TimesNewRomanPSMT"/>
          <w:sz w:val="4"/>
          <w:szCs w:val="4"/>
        </w:rPr>
      </w:pPr>
    </w:p>
    <w:p w:rsidR="006058A3" w:rsidRPr="006058A3" w:rsidP="006058A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12"/>
          <w:szCs w:val="12"/>
          <w:shd w:val="clear" w:color="auto" w:fill="FFFFFF"/>
        </w:rPr>
      </w:pP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ARTIGOS 5º, CAPUT, E § 2º, 9º, CAPUT, E 55, DA LEI Nº 5.066, DE 30 DE SETEMBRO DE 2020 </w:t>
      </w:r>
      <w:r w:rsidRPr="00BA4853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– SERVIÇOS PÚBLICOS – SERVIÇOS FUNERÁRIOS –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DELEGAÇÃO A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TERCEIROS EM REGIME DE EXCLUSIVIDADE –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OFENSA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 AOS PRINCÍPIOS DA LIVRE INICIATIVA, LIVRE CONCORRÊNCIA E DEFESA </w:t>
      </w:r>
      <w:r w:rsidRPr="006A56E9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DO CONSUMIDOR – NÃO OCORRÊNCIA – INCONSTITUCIONALIDADE – INEXISTÊNCIA.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Lei nº 5.066/20, do Município de Jales, que dispõe sobre o Regime de Concessão do Serviço Funerário Municipal e autoriza o Poder Executivo a delegar concessões remuneradas para exploração do serviço. Dispositivos que conferem ao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concessionário exclusividade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na prestação dos serviços. </w:t>
      </w:r>
      <w:r w:rsidRPr="00BA4853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Entendimento deste Colegiado de que os serviços públicos funerários são assuntos de interesse local, de competência dos Municípios (art. 30, I, Constituição Federal), que podem prestá-los diretamente ou delegá-los com ou sem exclusividade, a particulares que se proponham a executá-los mediante concessão ou permissão.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Matéria que se insere no âmbito da autonomia política e discricionariedade administrativa do Município. Inexistência de ofensa aos princípios da livre concorrência, livre iniciativa e defesa do consumidor. Precedentes. Ação direta de inconstitucionalidade improcedente. 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br/>
      </w:r>
    </w:p>
    <w:p w:rsidR="006A56E9" w:rsidP="006058A3">
      <w:pPr>
        <w:pStyle w:val="BodyText"/>
        <w:spacing w:after="0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(TJSP;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Direta de Inconstitucionalidade 2132512-44.2022.8.26.0000; Relator (a): Décio 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BA4853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05/10/2022; Data de Registro: 06/10/2022)</w:t>
      </w:r>
    </w:p>
    <w:p w:rsidR="006058A3" w:rsidP="006058A3">
      <w:pPr>
        <w:pStyle w:val="BodyText"/>
        <w:spacing w:after="0"/>
        <w:ind w:left="2268"/>
        <w:jc w:val="both"/>
        <w:rPr>
          <w:rFonts w:ascii="Calibri" w:hAnsi="Calibri" w:cs="TimesNewRomanPSMT"/>
          <w:szCs w:val="24"/>
        </w:rPr>
      </w:pPr>
    </w:p>
    <w:p w:rsidR="00522108" w:rsidRPr="00522108" w:rsidP="00522108">
      <w:pPr>
        <w:spacing w:after="240" w:line="360" w:lineRule="auto"/>
        <w:ind w:firstLine="1701"/>
        <w:jc w:val="both"/>
        <w:rPr>
          <w:rFonts w:ascii="Calibri" w:hAnsi="Calibri" w:cs="TimesNewRomanPSMT"/>
          <w:sz w:val="24"/>
          <w:szCs w:val="24"/>
        </w:rPr>
      </w:pPr>
      <w:r w:rsidRPr="00522108">
        <w:rPr>
          <w:rFonts w:ascii="Calibri" w:hAnsi="Calibri" w:cs="TimesNewRomanPSMT"/>
          <w:sz w:val="24"/>
          <w:szCs w:val="24"/>
        </w:rPr>
        <w:t xml:space="preserve">No mais, a matéria de fundo veiculada insere-se no âmbito do poder de polícia, o qual consiste na faculdade do Poder Público de impor ações ou omissões no resguardo e na atenção do interesse público. </w:t>
      </w:r>
    </w:p>
    <w:p w:rsidR="00522108" w:rsidRPr="00522108" w:rsidP="00522108">
      <w:pPr>
        <w:spacing w:after="0" w:line="360" w:lineRule="auto"/>
        <w:ind w:firstLine="1701"/>
        <w:jc w:val="both"/>
        <w:rPr>
          <w:rFonts w:ascii="Calibri" w:hAnsi="Calibri" w:cs="TimesNewRomanPSMT"/>
          <w:sz w:val="24"/>
          <w:szCs w:val="24"/>
        </w:rPr>
      </w:pPr>
      <w:r w:rsidRPr="00522108">
        <w:rPr>
          <w:rFonts w:ascii="Calibri" w:hAnsi="Calibri" w:cs="TimesNewRomanPSMT"/>
          <w:sz w:val="24"/>
          <w:szCs w:val="24"/>
        </w:rPr>
        <w:t>O Código Tributário Nacional define o poder de polícia nos seguintes termos:</w:t>
      </w:r>
      <w:bookmarkStart w:id="5" w:name="_GoBack"/>
      <w:bookmarkEnd w:id="5"/>
    </w:p>
    <w:p w:rsidR="00522108" w:rsidP="00522108">
      <w:pPr>
        <w:spacing w:after="0" w:line="240" w:lineRule="auto"/>
        <w:ind w:left="2835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“</w:t>
      </w:r>
      <w:r w:rsidRPr="00E55561">
        <w:rPr>
          <w:rFonts w:ascii="Calibri" w:hAnsi="Calibri"/>
          <w:i/>
          <w:szCs w:val="24"/>
        </w:rPr>
        <w:t>Art. 78. Considera-se poder de polícia atividade da administração pública que, limitando ou disciplinando direito, interesse (sic) ou liberdade, regula a prática de ato ou abstenção de fato, em razão de interesse (sic) público concernente à segurança, à higiene, à ordem, aos costumes, à disciplina da produção e do mercado, ao exercício de atividades econômic</w:t>
      </w:r>
      <w:r>
        <w:rPr>
          <w:rFonts w:ascii="Calibri" w:hAnsi="Calibri"/>
          <w:i/>
          <w:szCs w:val="24"/>
        </w:rPr>
        <w:t xml:space="preserve">as </w:t>
      </w:r>
      <w:r w:rsidRPr="00E55561">
        <w:rPr>
          <w:rFonts w:ascii="Calibri" w:hAnsi="Calibri"/>
          <w:i/>
          <w:szCs w:val="24"/>
        </w:rPr>
        <w:t>as dependentes de concessão ou autorização do Poder Público, à tranquilidade (sic) pública ou ao respeito à propriedade e aos direitos individuais ou coletivos.</w:t>
      </w:r>
      <w:r>
        <w:rPr>
          <w:rFonts w:ascii="Calibri" w:hAnsi="Calibri"/>
          <w:i/>
          <w:szCs w:val="24"/>
        </w:rPr>
        <w:t>“</w:t>
      </w:r>
    </w:p>
    <w:p w:rsidR="00522108" w:rsidRPr="00522108" w:rsidP="001900C3">
      <w:pPr>
        <w:pStyle w:val="BodyText"/>
        <w:spacing w:after="240" w:line="360" w:lineRule="auto"/>
        <w:ind w:firstLine="1701"/>
        <w:jc w:val="both"/>
        <w:rPr>
          <w:rFonts w:asciiTheme="minorHAnsi" w:hAnsiTheme="minorHAnsi"/>
          <w:color w:val="000000"/>
          <w:sz w:val="12"/>
          <w:szCs w:val="12"/>
          <w:shd w:val="clear" w:color="auto" w:fill="FFFFFF"/>
        </w:rPr>
      </w:pPr>
    </w:p>
    <w:p w:rsidR="00216FC3" w:rsidP="00216FC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Não obstante, sugerimos a supressão </w:t>
      </w:r>
      <w:r>
        <w:rPr>
          <w:rFonts w:asciiTheme="minorHAnsi" w:hAnsiTheme="minorHAnsi" w:cstheme="minorHAnsi"/>
          <w:szCs w:val="24"/>
        </w:rPr>
        <w:t>expressão “</w:t>
      </w:r>
      <w:r w:rsidRPr="00216FC3">
        <w:rPr>
          <w:rFonts w:asciiTheme="minorHAnsi" w:hAnsiTheme="minorHAnsi" w:cstheme="minorHAnsi"/>
          <w:i/>
          <w:szCs w:val="24"/>
        </w:rPr>
        <w:t>Policias Civil e Militar, Corpo de Bombeiros”,</w:t>
      </w:r>
      <w:r w:rsidRPr="00216FC3">
        <w:rPr>
          <w:rFonts w:asciiTheme="minorHAnsi" w:hAnsiTheme="minorHAnsi" w:cstheme="minorHAnsi"/>
          <w:szCs w:val="24"/>
        </w:rPr>
        <w:t xml:space="preserve"> constante do art. 10, porquanto confere atribuição a órgãos estaduais.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1900C3" w:rsidRPr="006405CE" w:rsidP="001900C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AF0F9C" w:rsidP="00100254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AF0F9C">
        <w:rPr>
          <w:rFonts w:ascii="Calibri" w:hAnsi="Calibri" w:cs="Calibri"/>
        </w:rPr>
        <w:t xml:space="preserve">Ante todo o exposto, </w:t>
      </w:r>
      <w:r w:rsidRPr="00AF0F9C" w:rsidR="00D36612">
        <w:rPr>
          <w:rFonts w:ascii="Calibri" w:hAnsi="Calibri" w:cs="Calibri"/>
        </w:rPr>
        <w:t>opinamos pela constitucionalidade e legalidade do projeto</w:t>
      </w:r>
      <w:r w:rsidR="00216FC3">
        <w:rPr>
          <w:rFonts w:ascii="Calibri" w:hAnsi="Calibri" w:cs="Calibri"/>
        </w:rPr>
        <w:t>, ressalvada sugestão acima atinente aos órgãos estaduais</w:t>
      </w:r>
      <w:r w:rsidRPr="00AF0F9C" w:rsidR="00D36612">
        <w:rPr>
          <w:rFonts w:ascii="Calibri" w:hAnsi="Calibri" w:cs="Calibri"/>
        </w:rPr>
        <w:t xml:space="preserve">. </w:t>
      </w:r>
      <w:r w:rsidRPr="00AF0F9C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É o parecer</w:t>
      </w:r>
      <w:r w:rsidRPr="006405CE" w:rsidR="00C911DC">
        <w:rPr>
          <w:rFonts w:cstheme="minorHAnsi"/>
          <w:sz w:val="24"/>
          <w:szCs w:val="24"/>
        </w:rPr>
        <w:t>.</w:t>
      </w:r>
    </w:p>
    <w:p w:rsidR="00623AD7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Procuradoria</w:t>
      </w:r>
      <w:r w:rsidRPr="006405CE">
        <w:rPr>
          <w:rFonts w:cstheme="minorHAnsi"/>
          <w:sz w:val="24"/>
          <w:szCs w:val="24"/>
        </w:rPr>
        <w:t xml:space="preserve">, aos </w:t>
      </w:r>
      <w:r w:rsidR="009B74E7">
        <w:rPr>
          <w:rFonts w:cstheme="minorHAnsi"/>
          <w:sz w:val="24"/>
          <w:szCs w:val="24"/>
        </w:rPr>
        <w:t>19</w:t>
      </w:r>
      <w:r w:rsidR="00AB285F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 xml:space="preserve">de </w:t>
      </w:r>
      <w:r w:rsidR="009B74E7">
        <w:rPr>
          <w:rFonts w:cstheme="minorHAnsi"/>
          <w:sz w:val="24"/>
          <w:szCs w:val="24"/>
        </w:rPr>
        <w:t>dezembro</w:t>
      </w:r>
      <w:r w:rsidRPr="006405CE">
        <w:rPr>
          <w:rFonts w:cstheme="minorHAnsi"/>
          <w:sz w:val="24"/>
          <w:szCs w:val="24"/>
        </w:rPr>
        <w:t xml:space="preserve"> de 20</w:t>
      </w:r>
      <w:r w:rsidRPr="006405CE" w:rsidR="00F66849">
        <w:rPr>
          <w:rFonts w:cstheme="minorHAnsi"/>
          <w:sz w:val="24"/>
          <w:szCs w:val="24"/>
        </w:rPr>
        <w:t>2</w:t>
      </w:r>
      <w:r w:rsidR="0021665B">
        <w:rPr>
          <w:rFonts w:cstheme="minorHAnsi"/>
          <w:sz w:val="24"/>
          <w:szCs w:val="24"/>
        </w:rPr>
        <w:t>3</w:t>
      </w:r>
      <w:r w:rsidRPr="006405CE">
        <w:rPr>
          <w:rFonts w:cstheme="minorHAnsi"/>
          <w:sz w:val="24"/>
          <w:szCs w:val="24"/>
        </w:rPr>
        <w:t>.</w:t>
      </w:r>
    </w:p>
    <w:p w:rsidR="00862797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623AD7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03012" w:rsidP="00CF4A3C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03012" w:rsidP="003C2F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03012" w:rsidP="003C2F5F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D03012" w:rsidP="003C2F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058A3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058A3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03012">
      <w:pPr>
        <w:spacing w:after="0" w:line="240" w:lineRule="auto"/>
      </w:pPr>
      <w:r>
        <w:separator/>
      </w:r>
    </w:p>
  </w:footnote>
  <w:footnote w:type="continuationSeparator" w:id="1">
    <w:p w:rsidR="00D03012">
      <w:pPr>
        <w:spacing w:after="0" w:line="240" w:lineRule="auto"/>
      </w:pPr>
      <w:r>
        <w:continuationSeparator/>
      </w:r>
    </w:p>
  </w:footnote>
  <w:footnote w:id="2">
    <w:p w:rsidR="00D03012" w:rsidRPr="00F154E2" w:rsidP="001B2556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 w:rsidR="009B74E7">
        <w:rPr>
          <w:i/>
          <w:iCs/>
          <w:sz w:val="18"/>
          <w:szCs w:val="18"/>
        </w:rPr>
        <w:t xml:space="preserve">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9B74E7" w:rsidRPr="006405CE" w:rsidP="009B74E7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oficio</w:t>
      </w:r>
      <w:r w:rsidRPr="009B74E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9B74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012" w:rsidP="003C2F5F">
    <w:pPr>
      <w:pStyle w:val="Header"/>
      <w:jc w:val="center"/>
      <w:rPr>
        <w:b/>
        <w:sz w:val="26"/>
        <w:lang w:val="pt-PT"/>
      </w:rPr>
    </w:pPr>
  </w:p>
  <w:p w:rsidR="00D03012" w:rsidP="003C2F5F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012" w:rsidP="003C2F5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6157330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922974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6466814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03012" w:rsidP="003C2F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967703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646039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03012" w:rsidP="003C2F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03012" w:rsidP="003C2F5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03012" w:rsidP="003C2F5F">
    <w:pPr>
      <w:pStyle w:val="Header"/>
    </w:pPr>
  </w:p>
  <w:p w:rsidR="00D03012" w:rsidP="003C2F5F">
    <w:pPr>
      <w:pStyle w:val="Header"/>
    </w:pPr>
  </w:p>
  <w:p w:rsidR="00D0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353E09F0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06589"/>
    <w:rsid w:val="00047E2E"/>
    <w:rsid w:val="00053466"/>
    <w:rsid w:val="00054297"/>
    <w:rsid w:val="00055A36"/>
    <w:rsid w:val="00055CC4"/>
    <w:rsid w:val="00055D2C"/>
    <w:rsid w:val="00057AD0"/>
    <w:rsid w:val="00060B2C"/>
    <w:rsid w:val="0006637E"/>
    <w:rsid w:val="000854D9"/>
    <w:rsid w:val="000863AF"/>
    <w:rsid w:val="00093998"/>
    <w:rsid w:val="000A1978"/>
    <w:rsid w:val="000A2B7F"/>
    <w:rsid w:val="000A7266"/>
    <w:rsid w:val="000B17B5"/>
    <w:rsid w:val="000B34F9"/>
    <w:rsid w:val="000C070B"/>
    <w:rsid w:val="000C4719"/>
    <w:rsid w:val="000C6AA1"/>
    <w:rsid w:val="000C76F9"/>
    <w:rsid w:val="000D62E2"/>
    <w:rsid w:val="000E0541"/>
    <w:rsid w:val="000E0DF9"/>
    <w:rsid w:val="000E24FC"/>
    <w:rsid w:val="000F53FD"/>
    <w:rsid w:val="000F7DF6"/>
    <w:rsid w:val="00100254"/>
    <w:rsid w:val="0010042C"/>
    <w:rsid w:val="001055C3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50E74"/>
    <w:rsid w:val="00166B9A"/>
    <w:rsid w:val="00171311"/>
    <w:rsid w:val="00175485"/>
    <w:rsid w:val="001774F7"/>
    <w:rsid w:val="00186563"/>
    <w:rsid w:val="00186BFA"/>
    <w:rsid w:val="001900C3"/>
    <w:rsid w:val="001A0E6F"/>
    <w:rsid w:val="001B2556"/>
    <w:rsid w:val="001B380C"/>
    <w:rsid w:val="001B39B0"/>
    <w:rsid w:val="001C4948"/>
    <w:rsid w:val="001D010E"/>
    <w:rsid w:val="002028C4"/>
    <w:rsid w:val="0021594C"/>
    <w:rsid w:val="0021665B"/>
    <w:rsid w:val="00216FC3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D6487"/>
    <w:rsid w:val="002E06DC"/>
    <w:rsid w:val="002E0B93"/>
    <w:rsid w:val="002F1549"/>
    <w:rsid w:val="002F5795"/>
    <w:rsid w:val="003128C1"/>
    <w:rsid w:val="003132A3"/>
    <w:rsid w:val="003210F0"/>
    <w:rsid w:val="00350F60"/>
    <w:rsid w:val="0037518E"/>
    <w:rsid w:val="00380583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3F6ED2"/>
    <w:rsid w:val="0040409A"/>
    <w:rsid w:val="00405F0A"/>
    <w:rsid w:val="00407A33"/>
    <w:rsid w:val="00415C7A"/>
    <w:rsid w:val="00417261"/>
    <w:rsid w:val="00417BC0"/>
    <w:rsid w:val="00427BE6"/>
    <w:rsid w:val="0043016F"/>
    <w:rsid w:val="00433A4C"/>
    <w:rsid w:val="0045236F"/>
    <w:rsid w:val="00461C3E"/>
    <w:rsid w:val="00465FE0"/>
    <w:rsid w:val="004738DA"/>
    <w:rsid w:val="00483544"/>
    <w:rsid w:val="004A287A"/>
    <w:rsid w:val="004D6EED"/>
    <w:rsid w:val="005056F7"/>
    <w:rsid w:val="005101D9"/>
    <w:rsid w:val="00522108"/>
    <w:rsid w:val="00531B48"/>
    <w:rsid w:val="0054429B"/>
    <w:rsid w:val="00551B9D"/>
    <w:rsid w:val="00553C12"/>
    <w:rsid w:val="005649C7"/>
    <w:rsid w:val="005660DC"/>
    <w:rsid w:val="00572C26"/>
    <w:rsid w:val="0058062A"/>
    <w:rsid w:val="00582F11"/>
    <w:rsid w:val="00585C59"/>
    <w:rsid w:val="00591032"/>
    <w:rsid w:val="00593369"/>
    <w:rsid w:val="00596241"/>
    <w:rsid w:val="00596A29"/>
    <w:rsid w:val="005A1CB4"/>
    <w:rsid w:val="005B66AE"/>
    <w:rsid w:val="005C097C"/>
    <w:rsid w:val="005C3000"/>
    <w:rsid w:val="005E0BB6"/>
    <w:rsid w:val="005E2A7A"/>
    <w:rsid w:val="005F696D"/>
    <w:rsid w:val="006058A3"/>
    <w:rsid w:val="00613C31"/>
    <w:rsid w:val="0061442B"/>
    <w:rsid w:val="00621DC7"/>
    <w:rsid w:val="00622D40"/>
    <w:rsid w:val="00623AD7"/>
    <w:rsid w:val="00625539"/>
    <w:rsid w:val="00626BE1"/>
    <w:rsid w:val="0063663D"/>
    <w:rsid w:val="006405CE"/>
    <w:rsid w:val="00644ED3"/>
    <w:rsid w:val="006504F4"/>
    <w:rsid w:val="00650EA3"/>
    <w:rsid w:val="0065692D"/>
    <w:rsid w:val="006753C3"/>
    <w:rsid w:val="0067562F"/>
    <w:rsid w:val="00685B1F"/>
    <w:rsid w:val="00686242"/>
    <w:rsid w:val="00687B41"/>
    <w:rsid w:val="006A10A0"/>
    <w:rsid w:val="006A1A17"/>
    <w:rsid w:val="006A56E9"/>
    <w:rsid w:val="006A5B5D"/>
    <w:rsid w:val="006B0996"/>
    <w:rsid w:val="006B1DD9"/>
    <w:rsid w:val="006D1203"/>
    <w:rsid w:val="006D2F36"/>
    <w:rsid w:val="006E00C4"/>
    <w:rsid w:val="006E069F"/>
    <w:rsid w:val="006E3BE4"/>
    <w:rsid w:val="006E43B0"/>
    <w:rsid w:val="006E4468"/>
    <w:rsid w:val="006E4F1C"/>
    <w:rsid w:val="006F0642"/>
    <w:rsid w:val="006F5D83"/>
    <w:rsid w:val="006F6EBB"/>
    <w:rsid w:val="0070570A"/>
    <w:rsid w:val="007111F6"/>
    <w:rsid w:val="0071405C"/>
    <w:rsid w:val="007277F2"/>
    <w:rsid w:val="0073426E"/>
    <w:rsid w:val="00742CBA"/>
    <w:rsid w:val="00743338"/>
    <w:rsid w:val="007445E7"/>
    <w:rsid w:val="007479A7"/>
    <w:rsid w:val="00753377"/>
    <w:rsid w:val="007711FB"/>
    <w:rsid w:val="0079319A"/>
    <w:rsid w:val="007A3E43"/>
    <w:rsid w:val="007B6D1D"/>
    <w:rsid w:val="007C7735"/>
    <w:rsid w:val="007D24E4"/>
    <w:rsid w:val="007D6467"/>
    <w:rsid w:val="007E1938"/>
    <w:rsid w:val="007E1F99"/>
    <w:rsid w:val="007E3525"/>
    <w:rsid w:val="007E684E"/>
    <w:rsid w:val="007E6D19"/>
    <w:rsid w:val="007E6E69"/>
    <w:rsid w:val="007F74E9"/>
    <w:rsid w:val="00805484"/>
    <w:rsid w:val="00815A67"/>
    <w:rsid w:val="00815A68"/>
    <w:rsid w:val="00833548"/>
    <w:rsid w:val="00840756"/>
    <w:rsid w:val="00843AF6"/>
    <w:rsid w:val="00844F2A"/>
    <w:rsid w:val="0085120B"/>
    <w:rsid w:val="008549DB"/>
    <w:rsid w:val="00862797"/>
    <w:rsid w:val="00866252"/>
    <w:rsid w:val="00867EC0"/>
    <w:rsid w:val="008706BC"/>
    <w:rsid w:val="008743BF"/>
    <w:rsid w:val="00880E5C"/>
    <w:rsid w:val="008973C1"/>
    <w:rsid w:val="008A49B2"/>
    <w:rsid w:val="008B446B"/>
    <w:rsid w:val="008B6D80"/>
    <w:rsid w:val="008C29F0"/>
    <w:rsid w:val="008C6F6B"/>
    <w:rsid w:val="008D48C2"/>
    <w:rsid w:val="008D545A"/>
    <w:rsid w:val="008D67BD"/>
    <w:rsid w:val="008E20DD"/>
    <w:rsid w:val="008E7C91"/>
    <w:rsid w:val="008F1AFA"/>
    <w:rsid w:val="008F5FCA"/>
    <w:rsid w:val="00907BC1"/>
    <w:rsid w:val="0092151D"/>
    <w:rsid w:val="00921DF8"/>
    <w:rsid w:val="00924DE9"/>
    <w:rsid w:val="00940236"/>
    <w:rsid w:val="00940693"/>
    <w:rsid w:val="0094325E"/>
    <w:rsid w:val="009513F9"/>
    <w:rsid w:val="0095460B"/>
    <w:rsid w:val="00955AD1"/>
    <w:rsid w:val="0097085A"/>
    <w:rsid w:val="0097182D"/>
    <w:rsid w:val="00973E66"/>
    <w:rsid w:val="00985CD8"/>
    <w:rsid w:val="00987EDC"/>
    <w:rsid w:val="00990D8F"/>
    <w:rsid w:val="00991BA0"/>
    <w:rsid w:val="00995E87"/>
    <w:rsid w:val="009A6ACD"/>
    <w:rsid w:val="009B74E7"/>
    <w:rsid w:val="009C736C"/>
    <w:rsid w:val="009D276A"/>
    <w:rsid w:val="009F0F77"/>
    <w:rsid w:val="009F1FC7"/>
    <w:rsid w:val="00A02F51"/>
    <w:rsid w:val="00A03A91"/>
    <w:rsid w:val="00A21575"/>
    <w:rsid w:val="00A32203"/>
    <w:rsid w:val="00A32BE6"/>
    <w:rsid w:val="00A33922"/>
    <w:rsid w:val="00A369D9"/>
    <w:rsid w:val="00A44636"/>
    <w:rsid w:val="00A455A2"/>
    <w:rsid w:val="00A65EAF"/>
    <w:rsid w:val="00A7003F"/>
    <w:rsid w:val="00A731C0"/>
    <w:rsid w:val="00A816F6"/>
    <w:rsid w:val="00A84A80"/>
    <w:rsid w:val="00A975C6"/>
    <w:rsid w:val="00AA19F5"/>
    <w:rsid w:val="00AA41CC"/>
    <w:rsid w:val="00AB02F8"/>
    <w:rsid w:val="00AB285F"/>
    <w:rsid w:val="00AB426C"/>
    <w:rsid w:val="00AC06CC"/>
    <w:rsid w:val="00AC632E"/>
    <w:rsid w:val="00AC6375"/>
    <w:rsid w:val="00AD2EF4"/>
    <w:rsid w:val="00AD41DD"/>
    <w:rsid w:val="00AE0392"/>
    <w:rsid w:val="00AE459A"/>
    <w:rsid w:val="00AF0F9C"/>
    <w:rsid w:val="00B16A63"/>
    <w:rsid w:val="00B20851"/>
    <w:rsid w:val="00B21513"/>
    <w:rsid w:val="00B36919"/>
    <w:rsid w:val="00B40ABD"/>
    <w:rsid w:val="00B41A80"/>
    <w:rsid w:val="00B4272B"/>
    <w:rsid w:val="00B51914"/>
    <w:rsid w:val="00B6446F"/>
    <w:rsid w:val="00B77DD5"/>
    <w:rsid w:val="00B82BF4"/>
    <w:rsid w:val="00B87445"/>
    <w:rsid w:val="00B9191A"/>
    <w:rsid w:val="00BA4853"/>
    <w:rsid w:val="00BA60E8"/>
    <w:rsid w:val="00BA71BB"/>
    <w:rsid w:val="00BB2737"/>
    <w:rsid w:val="00BB304E"/>
    <w:rsid w:val="00BB4A3C"/>
    <w:rsid w:val="00BB699B"/>
    <w:rsid w:val="00BC1CA3"/>
    <w:rsid w:val="00BC267F"/>
    <w:rsid w:val="00BD7376"/>
    <w:rsid w:val="00BE272B"/>
    <w:rsid w:val="00BF1E38"/>
    <w:rsid w:val="00BF6582"/>
    <w:rsid w:val="00C037D3"/>
    <w:rsid w:val="00C16375"/>
    <w:rsid w:val="00C50F96"/>
    <w:rsid w:val="00C54AEF"/>
    <w:rsid w:val="00C60F3F"/>
    <w:rsid w:val="00C65153"/>
    <w:rsid w:val="00C772FB"/>
    <w:rsid w:val="00C911DC"/>
    <w:rsid w:val="00C96BE2"/>
    <w:rsid w:val="00CA36F2"/>
    <w:rsid w:val="00CB55DD"/>
    <w:rsid w:val="00CC3BFA"/>
    <w:rsid w:val="00CD2341"/>
    <w:rsid w:val="00CE7B4F"/>
    <w:rsid w:val="00CF4A3C"/>
    <w:rsid w:val="00D03012"/>
    <w:rsid w:val="00D25C04"/>
    <w:rsid w:val="00D36612"/>
    <w:rsid w:val="00D3794D"/>
    <w:rsid w:val="00D43148"/>
    <w:rsid w:val="00D50B43"/>
    <w:rsid w:val="00D56ED0"/>
    <w:rsid w:val="00D57968"/>
    <w:rsid w:val="00D7028D"/>
    <w:rsid w:val="00D8253A"/>
    <w:rsid w:val="00D90938"/>
    <w:rsid w:val="00DA067C"/>
    <w:rsid w:val="00DA24D4"/>
    <w:rsid w:val="00DA6666"/>
    <w:rsid w:val="00DC20AB"/>
    <w:rsid w:val="00DC44C8"/>
    <w:rsid w:val="00DF2599"/>
    <w:rsid w:val="00DF2C1A"/>
    <w:rsid w:val="00DF3DFD"/>
    <w:rsid w:val="00E010C5"/>
    <w:rsid w:val="00E03BF8"/>
    <w:rsid w:val="00E07310"/>
    <w:rsid w:val="00E106FD"/>
    <w:rsid w:val="00E11F59"/>
    <w:rsid w:val="00E17B92"/>
    <w:rsid w:val="00E20CE9"/>
    <w:rsid w:val="00E25140"/>
    <w:rsid w:val="00E3389E"/>
    <w:rsid w:val="00E3474E"/>
    <w:rsid w:val="00E405EE"/>
    <w:rsid w:val="00E41EA1"/>
    <w:rsid w:val="00E503EA"/>
    <w:rsid w:val="00E55561"/>
    <w:rsid w:val="00E6171D"/>
    <w:rsid w:val="00E66F59"/>
    <w:rsid w:val="00E7573E"/>
    <w:rsid w:val="00E77219"/>
    <w:rsid w:val="00E77D24"/>
    <w:rsid w:val="00E813C9"/>
    <w:rsid w:val="00E816B6"/>
    <w:rsid w:val="00E816BA"/>
    <w:rsid w:val="00E91634"/>
    <w:rsid w:val="00E9745E"/>
    <w:rsid w:val="00EA0024"/>
    <w:rsid w:val="00EA669D"/>
    <w:rsid w:val="00EB49A2"/>
    <w:rsid w:val="00EB4F80"/>
    <w:rsid w:val="00EC6150"/>
    <w:rsid w:val="00EE2FE4"/>
    <w:rsid w:val="00EE6021"/>
    <w:rsid w:val="00F154E2"/>
    <w:rsid w:val="00F1565F"/>
    <w:rsid w:val="00F253CD"/>
    <w:rsid w:val="00F3073D"/>
    <w:rsid w:val="00F36FF8"/>
    <w:rsid w:val="00F40D80"/>
    <w:rsid w:val="00F47288"/>
    <w:rsid w:val="00F505B3"/>
    <w:rsid w:val="00F53BEF"/>
    <w:rsid w:val="00F564CF"/>
    <w:rsid w:val="00F66849"/>
    <w:rsid w:val="00F726DD"/>
    <w:rsid w:val="00F740A6"/>
    <w:rsid w:val="00F847EE"/>
    <w:rsid w:val="00F96CC6"/>
    <w:rsid w:val="00FA1D5B"/>
    <w:rsid w:val="00FA53F4"/>
    <w:rsid w:val="00FB0318"/>
    <w:rsid w:val="00FB7CDD"/>
    <w:rsid w:val="00FC59A5"/>
    <w:rsid w:val="00FD2E08"/>
    <w:rsid w:val="00FD744D"/>
    <w:rsid w:val="00FE2247"/>
    <w:rsid w:val="00FE410F"/>
    <w:rsid w:val="00FE4464"/>
    <w:rsid w:val="00FF0189"/>
    <w:rsid w:val="00FF16C9"/>
    <w:rsid w:val="00FF30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texto">
    <w:name w:val="tptexto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0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1074-869A-471C-8FB3-C60436B4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3186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9</cp:revision>
  <cp:lastPrinted>2021-05-27T14:59:00Z</cp:lastPrinted>
  <dcterms:created xsi:type="dcterms:W3CDTF">2023-12-19T21:33:00Z</dcterms:created>
  <dcterms:modified xsi:type="dcterms:W3CDTF">2023-12-21T15:49:00Z</dcterms:modified>
</cp:coreProperties>
</file>