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91541C" w:rsidP="00DA16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91541C">
        <w:rPr>
          <w:rFonts w:asciiTheme="minorHAnsi" w:hAnsiTheme="minorHAnsi" w:cstheme="minorHAnsi"/>
          <w:b/>
          <w:color w:val="auto"/>
        </w:rPr>
        <w:t xml:space="preserve">Parecer </w:t>
      </w:r>
      <w:r w:rsidRPr="0091541C">
        <w:rPr>
          <w:rFonts w:asciiTheme="minorHAnsi" w:hAnsiTheme="minorHAnsi" w:cstheme="minorHAnsi"/>
          <w:b/>
          <w:color w:val="auto"/>
        </w:rPr>
        <w:t>J</w:t>
      </w:r>
      <w:r w:rsidRPr="0091541C">
        <w:rPr>
          <w:rFonts w:asciiTheme="minorHAnsi" w:hAnsiTheme="minorHAnsi" w:cstheme="minorHAnsi"/>
          <w:b/>
          <w:color w:val="auto"/>
        </w:rPr>
        <w:t>urídico</w:t>
      </w:r>
      <w:r w:rsidRPr="0091541C">
        <w:rPr>
          <w:rFonts w:asciiTheme="minorHAnsi" w:hAnsiTheme="minorHAnsi" w:cstheme="minorHAnsi"/>
          <w:b/>
          <w:color w:val="auto"/>
        </w:rPr>
        <w:t xml:space="preserve"> nº</w:t>
      </w:r>
      <w:r w:rsidRPr="0091541C" w:rsidR="00F249C5">
        <w:rPr>
          <w:rFonts w:asciiTheme="minorHAnsi" w:hAnsiTheme="minorHAnsi" w:cstheme="minorHAnsi"/>
          <w:b/>
          <w:color w:val="auto"/>
        </w:rPr>
        <w:t xml:space="preserve"> </w:t>
      </w:r>
      <w:r w:rsidRPr="0091541C" w:rsidR="0091541C">
        <w:rPr>
          <w:rFonts w:asciiTheme="minorHAnsi" w:hAnsiTheme="minorHAnsi" w:cstheme="minorHAnsi"/>
          <w:b/>
          <w:color w:val="auto"/>
        </w:rPr>
        <w:t>591</w:t>
      </w:r>
      <w:r w:rsidRPr="0091541C" w:rsidR="000E086D">
        <w:rPr>
          <w:rFonts w:asciiTheme="minorHAnsi" w:hAnsiTheme="minorHAnsi" w:cstheme="minorHAnsi"/>
          <w:b/>
          <w:color w:val="auto"/>
        </w:rPr>
        <w:t>/202</w:t>
      </w:r>
      <w:r w:rsidRPr="0091541C" w:rsidR="00F25374">
        <w:rPr>
          <w:rFonts w:asciiTheme="minorHAnsi" w:hAnsiTheme="minorHAnsi" w:cstheme="minorHAnsi"/>
          <w:b/>
          <w:color w:val="auto"/>
        </w:rPr>
        <w:t>3</w:t>
      </w:r>
      <w:r w:rsidRPr="0091541C" w:rsidR="00031E27">
        <w:rPr>
          <w:rFonts w:asciiTheme="minorHAnsi" w:hAnsiTheme="minorHAnsi" w:cstheme="minorHAnsi"/>
          <w:b/>
          <w:color w:val="auto"/>
        </w:rPr>
        <w:t>.</w:t>
      </w:r>
    </w:p>
    <w:p w:rsidR="0091541C" w:rsidRPr="0091541C" w:rsidP="0091541C">
      <w:pPr>
        <w:spacing w:after="0" w:line="240" w:lineRule="auto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7B2A09">
        <w:rPr>
          <w:rFonts w:asciiTheme="minorHAnsi" w:hAnsiTheme="minorHAnsi" w:cstheme="minorHAnsi"/>
          <w:b/>
        </w:rPr>
        <w:t>Assunto</w:t>
      </w:r>
      <w:r w:rsidRPr="003717F0">
        <w:rPr>
          <w:rFonts w:asciiTheme="minorHAnsi" w:hAnsiTheme="minorHAnsi" w:cstheme="minorHAnsi"/>
        </w:rPr>
        <w:t xml:space="preserve">: </w:t>
      </w:r>
      <w:r w:rsidRPr="003022C3" w:rsidR="00F25374">
        <w:rPr>
          <w:rFonts w:asciiTheme="minorHAnsi" w:hAnsiTheme="minorHAnsi" w:cstheme="minorHAnsi"/>
          <w:b/>
        </w:rPr>
        <w:t xml:space="preserve">Veto </w:t>
      </w:r>
      <w:r w:rsidR="002C7ACE">
        <w:rPr>
          <w:rFonts w:asciiTheme="minorHAnsi" w:hAnsiTheme="minorHAnsi" w:cstheme="minorHAnsi"/>
          <w:b/>
        </w:rPr>
        <w:t>Total nº</w:t>
      </w:r>
      <w:r w:rsidR="002E677B">
        <w:rPr>
          <w:rFonts w:asciiTheme="minorHAnsi" w:hAnsiTheme="minorHAnsi" w:cstheme="minorHAnsi"/>
          <w:b/>
        </w:rPr>
        <w:t xml:space="preserve"> </w:t>
      </w:r>
      <w:r w:rsidRPr="003022C3" w:rsidR="00F25374">
        <w:rPr>
          <w:rFonts w:asciiTheme="minorHAnsi" w:hAnsiTheme="minorHAnsi" w:cstheme="minorHAnsi"/>
          <w:b/>
        </w:rPr>
        <w:t>0</w:t>
      </w:r>
      <w:r w:rsidR="002C7ACE">
        <w:rPr>
          <w:rFonts w:asciiTheme="minorHAnsi" w:hAnsiTheme="minorHAnsi" w:cstheme="minorHAnsi"/>
          <w:b/>
        </w:rPr>
        <w:t>5</w:t>
      </w:r>
      <w:r w:rsidRPr="003022C3" w:rsidR="00F25374">
        <w:rPr>
          <w:rFonts w:asciiTheme="minorHAnsi" w:hAnsiTheme="minorHAnsi" w:cstheme="minorHAnsi"/>
          <w:b/>
        </w:rPr>
        <w:t>/2023</w:t>
      </w:r>
      <w:r w:rsidR="00487B12">
        <w:rPr>
          <w:rFonts w:asciiTheme="minorHAnsi" w:hAnsiTheme="minorHAnsi" w:cstheme="minorHAnsi"/>
        </w:rPr>
        <w:t xml:space="preserve"> </w:t>
      </w:r>
      <w:r w:rsidR="00F25374">
        <w:rPr>
          <w:rFonts w:asciiTheme="minorHAnsi" w:hAnsiTheme="minorHAnsi" w:cstheme="minorHAnsi"/>
        </w:rPr>
        <w:t>–</w:t>
      </w:r>
      <w:r w:rsidR="002E677B">
        <w:rPr>
          <w:rFonts w:asciiTheme="minorHAnsi" w:hAnsiTheme="minorHAnsi" w:cstheme="minorHAnsi"/>
        </w:rPr>
        <w:t xml:space="preserve"> </w:t>
      </w:r>
      <w:r w:rsidRPr="002E677B" w:rsidR="002E677B">
        <w:rPr>
          <w:rFonts w:eastAsia="Calibri" w:asciiTheme="minorHAnsi" w:hAnsiTheme="minorHAnsi" w:cstheme="minorHAnsi"/>
          <w:color w:val="000000"/>
          <w:szCs w:val="24"/>
        </w:rPr>
        <w:t xml:space="preserve">Veto ao </w:t>
      </w:r>
      <w:r w:rsidR="002E677B">
        <w:rPr>
          <w:rFonts w:eastAsia="Calibri" w:asciiTheme="minorHAnsi" w:hAnsiTheme="minorHAnsi" w:cstheme="minorHAnsi"/>
          <w:color w:val="000000"/>
          <w:szCs w:val="24"/>
        </w:rPr>
        <w:t>Projeto de Lei nº 1</w:t>
      </w:r>
      <w:r>
        <w:rPr>
          <w:rFonts w:eastAsia="Calibri" w:asciiTheme="minorHAnsi" w:hAnsiTheme="minorHAnsi" w:cstheme="minorHAnsi"/>
          <w:color w:val="000000"/>
          <w:szCs w:val="24"/>
        </w:rPr>
        <w:t>3</w:t>
      </w:r>
      <w:r w:rsidR="00F249C5">
        <w:rPr>
          <w:rFonts w:eastAsia="Calibri" w:asciiTheme="minorHAnsi" w:hAnsiTheme="minorHAnsi" w:cstheme="minorHAnsi"/>
          <w:color w:val="000000"/>
          <w:szCs w:val="24"/>
        </w:rPr>
        <w:t>7</w:t>
      </w:r>
      <w:r w:rsidR="002E677B">
        <w:rPr>
          <w:rFonts w:eastAsia="Calibri" w:asciiTheme="minorHAnsi" w:hAnsiTheme="minorHAnsi" w:cstheme="minorHAnsi"/>
          <w:color w:val="000000"/>
          <w:szCs w:val="24"/>
        </w:rPr>
        <w:t>/</w:t>
      </w:r>
      <w:r w:rsidRPr="002E677B" w:rsidR="002E677B">
        <w:rPr>
          <w:rFonts w:eastAsia="Calibri" w:asciiTheme="minorHAnsi" w:hAnsiTheme="minorHAnsi" w:cstheme="minorHAnsi"/>
          <w:color w:val="000000"/>
          <w:szCs w:val="24"/>
        </w:rPr>
        <w:t>2023</w:t>
      </w:r>
      <w:r>
        <w:rPr>
          <w:rFonts w:eastAsia="Calibri" w:asciiTheme="minorHAnsi" w:hAnsiTheme="minorHAnsi" w:cstheme="minorHAnsi"/>
          <w:color w:val="000000"/>
          <w:szCs w:val="24"/>
        </w:rPr>
        <w:t xml:space="preserve">, que </w:t>
      </w:r>
      <w:r>
        <w:rPr>
          <w:rFonts w:asciiTheme="minorHAnsi" w:hAnsiTheme="minorHAnsi" w:cstheme="minorHAnsi"/>
        </w:rPr>
        <w:t>“</w:t>
      </w:r>
      <w:r w:rsidRPr="0091541C">
        <w:rPr>
          <w:rFonts w:asciiTheme="minorHAnsi" w:hAnsiTheme="minorHAnsi" w:cstheme="minorHAnsi"/>
        </w:rPr>
        <w:t>Acrescenta os incisos VIII, IX, X e o parágrafo único ao artigo 10 da Lei nº 3868, de 29 de dezembro de 2004”.</w:t>
      </w:r>
    </w:p>
    <w:p w:rsidR="002E677B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2C7ACE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2E677B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2E0E58" w:rsidRPr="00FE4CC5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FE4CC5">
        <w:rPr>
          <w:rFonts w:asciiTheme="minorHAnsi" w:hAnsiTheme="minorHAnsi" w:cstheme="minorHAnsi"/>
          <w:b/>
          <w:color w:val="auto"/>
        </w:rPr>
        <w:t>Ao Departamento Legislativo e de Expediente</w:t>
      </w:r>
      <w:r w:rsidRPr="00FE4CC5" w:rsidR="00F25374">
        <w:rPr>
          <w:rFonts w:asciiTheme="minorHAnsi" w:hAnsiTheme="minorHAnsi" w:cstheme="minorHAnsi"/>
          <w:b/>
          <w:color w:val="auto"/>
        </w:rPr>
        <w:t>,</w:t>
      </w:r>
    </w:p>
    <w:p w:rsidR="0071591A" w:rsidRPr="0071591A" w:rsidP="0071591A">
      <w:pPr>
        <w:pStyle w:val="Default"/>
        <w:spacing w:after="240"/>
        <w:jc w:val="both"/>
        <w:rPr>
          <w:rFonts w:ascii="Helvetica" w:hAnsi="Helvetica"/>
          <w:sz w:val="21"/>
          <w:szCs w:val="21"/>
        </w:rPr>
      </w:pPr>
      <w:r w:rsidRPr="0071591A">
        <w:rPr>
          <w:rFonts w:asciiTheme="minorHAnsi" w:hAnsiTheme="minorHAnsi" w:cstheme="minorHAnsi"/>
          <w:b/>
          <w:color w:val="auto"/>
        </w:rPr>
        <w:t>Il</w:t>
      </w:r>
      <w:r w:rsidRPr="0071591A" w:rsidR="003D62AD">
        <w:rPr>
          <w:rFonts w:asciiTheme="minorHAnsi" w:hAnsiTheme="minorHAnsi" w:cstheme="minorHAnsi"/>
          <w:b/>
          <w:color w:val="auto"/>
        </w:rPr>
        <w:t>ma</w:t>
      </w:r>
      <w:r w:rsidRPr="0071591A" w:rsidR="00F0163A">
        <w:rPr>
          <w:rFonts w:asciiTheme="minorHAnsi" w:hAnsiTheme="minorHAnsi" w:cstheme="minorHAnsi"/>
          <w:b/>
          <w:color w:val="auto"/>
        </w:rPr>
        <w:t xml:space="preserve">. </w:t>
      </w:r>
      <w:r w:rsidRPr="0071591A">
        <w:rPr>
          <w:rFonts w:asciiTheme="minorHAnsi" w:hAnsiTheme="minorHAnsi" w:cstheme="minorHAnsi"/>
          <w:b/>
          <w:color w:val="auto"/>
        </w:rPr>
        <w:t>Diretor</w:t>
      </w:r>
      <w:r w:rsidRPr="0071591A" w:rsidR="003D62AD">
        <w:rPr>
          <w:rFonts w:asciiTheme="minorHAnsi" w:hAnsiTheme="minorHAnsi" w:cstheme="minorHAnsi"/>
          <w:b/>
          <w:color w:val="auto"/>
        </w:rPr>
        <w:t>a</w:t>
      </w:r>
      <w:r w:rsidRPr="0071591A">
        <w:rPr>
          <w:rFonts w:asciiTheme="minorHAnsi" w:hAnsiTheme="minorHAnsi" w:cstheme="minorHAnsi"/>
          <w:b/>
          <w:color w:val="auto"/>
        </w:rPr>
        <w:t xml:space="preserve"> </w:t>
      </w:r>
      <w:r w:rsidRPr="0071591A">
        <w:rPr>
          <w:rFonts w:asciiTheme="minorHAnsi" w:hAnsiTheme="minorHAnsi" w:cstheme="minorHAnsi"/>
          <w:b/>
          <w:color w:val="auto"/>
        </w:rPr>
        <w:t xml:space="preserve">Bruna </w:t>
      </w:r>
      <w:r w:rsidRPr="0071591A">
        <w:rPr>
          <w:rFonts w:asciiTheme="minorHAnsi" w:hAnsiTheme="minorHAnsi" w:cstheme="minorHAnsi"/>
          <w:b/>
          <w:color w:val="auto"/>
        </w:rPr>
        <w:t>Geratto</w:t>
      </w:r>
      <w:r w:rsidRPr="0071591A">
        <w:rPr>
          <w:rFonts w:asciiTheme="minorHAnsi" w:hAnsiTheme="minorHAnsi" w:cstheme="minorHAnsi"/>
          <w:b/>
          <w:color w:val="auto"/>
        </w:rPr>
        <w:t xml:space="preserve"> Borges</w:t>
      </w:r>
    </w:p>
    <w:p w:rsidR="003022C3" w:rsidP="000C36F7">
      <w:pPr>
        <w:pStyle w:val="Default"/>
        <w:spacing w:after="240"/>
        <w:jc w:val="both"/>
        <w:rPr>
          <w:rFonts w:asciiTheme="minorHAnsi" w:hAnsiTheme="minorHAnsi" w:cstheme="minorHAnsi"/>
          <w:b/>
          <w:color w:val="C00000"/>
        </w:rPr>
      </w:pPr>
    </w:p>
    <w:p w:rsidR="002C7ACE" w:rsidRPr="000C36F7" w:rsidP="000C36F7">
      <w:pPr>
        <w:pStyle w:val="Default"/>
        <w:spacing w:after="240"/>
        <w:jc w:val="both"/>
        <w:rPr>
          <w:rFonts w:asciiTheme="minorHAnsi" w:hAnsiTheme="minorHAnsi" w:cstheme="minorHAnsi"/>
          <w:b/>
          <w:color w:val="C00000"/>
        </w:rPr>
      </w:pPr>
    </w:p>
    <w:p w:rsidR="00F249C5" w:rsidRPr="002C7ACE" w:rsidP="002C7ACE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</w:rPr>
      </w:pPr>
      <w:r w:rsidRPr="007B2A09">
        <w:rPr>
          <w:rFonts w:asciiTheme="minorHAnsi" w:hAnsiTheme="minorHAnsi" w:cstheme="minorHAnsi"/>
        </w:rPr>
        <w:t xml:space="preserve">Trata-se de parecer jurídico relativo ao </w:t>
      </w:r>
      <w:r w:rsidRPr="007B2A09">
        <w:rPr>
          <w:rFonts w:asciiTheme="minorHAnsi" w:hAnsiTheme="minorHAnsi" w:cstheme="minorHAnsi"/>
          <w:b/>
        </w:rPr>
        <w:t xml:space="preserve">veto </w:t>
      </w:r>
      <w:r w:rsidR="002C7ACE">
        <w:rPr>
          <w:rFonts w:asciiTheme="minorHAnsi" w:hAnsiTheme="minorHAnsi" w:cstheme="minorHAnsi"/>
          <w:b/>
        </w:rPr>
        <w:t xml:space="preserve">total </w:t>
      </w:r>
      <w:r w:rsidR="00E23FB8">
        <w:rPr>
          <w:rFonts w:asciiTheme="minorHAnsi" w:hAnsiTheme="minorHAnsi" w:cstheme="minorHAnsi"/>
        </w:rPr>
        <w:t>a</w:t>
      </w:r>
      <w:r w:rsidRPr="0006611C" w:rsidR="0006611C">
        <w:rPr>
          <w:rFonts w:asciiTheme="minorHAnsi" w:hAnsiTheme="minorHAnsi" w:cstheme="minorHAnsi"/>
        </w:rPr>
        <w:t xml:space="preserve">o </w:t>
      </w:r>
      <w:r w:rsidRPr="0006611C" w:rsidR="006A7893">
        <w:rPr>
          <w:rFonts w:asciiTheme="minorHAnsi" w:hAnsiTheme="minorHAnsi" w:cstheme="minorHAnsi"/>
        </w:rPr>
        <w:t xml:space="preserve">Projeto </w:t>
      </w:r>
      <w:r w:rsidRPr="007B2A09" w:rsidR="006A7893">
        <w:rPr>
          <w:rFonts w:asciiTheme="minorHAnsi" w:hAnsiTheme="minorHAnsi" w:cstheme="minorHAnsi"/>
        </w:rPr>
        <w:t>de Lei</w:t>
      </w:r>
      <w:r w:rsidR="0006611C">
        <w:rPr>
          <w:rFonts w:asciiTheme="minorHAnsi" w:hAnsiTheme="minorHAnsi" w:cstheme="minorHAnsi"/>
        </w:rPr>
        <w:t xml:space="preserve"> nº </w:t>
      </w:r>
      <w:r w:rsidR="003D62AD">
        <w:rPr>
          <w:rFonts w:asciiTheme="minorHAnsi" w:hAnsiTheme="minorHAnsi" w:cstheme="minorHAnsi"/>
        </w:rPr>
        <w:t>1</w:t>
      </w:r>
      <w:r w:rsidR="002C7ACE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7</w:t>
      </w:r>
      <w:r w:rsidRPr="007B2A09" w:rsidR="00723344">
        <w:rPr>
          <w:rFonts w:asciiTheme="minorHAnsi" w:hAnsiTheme="minorHAnsi" w:cstheme="minorHAnsi"/>
        </w:rPr>
        <w:t>/202</w:t>
      </w:r>
      <w:r w:rsidR="003D62AD">
        <w:rPr>
          <w:rFonts w:asciiTheme="minorHAnsi" w:hAnsiTheme="minorHAnsi" w:cstheme="minorHAnsi"/>
        </w:rPr>
        <w:t>3</w:t>
      </w:r>
      <w:r w:rsidR="002E677B">
        <w:rPr>
          <w:rFonts w:asciiTheme="minorHAnsi" w:hAnsiTheme="minorHAnsi" w:cstheme="minorHAnsi"/>
        </w:rPr>
        <w:t xml:space="preserve"> que “</w:t>
      </w:r>
      <w:r w:rsidRPr="002C7ACE" w:rsidR="002C7ACE">
        <w:rPr>
          <w:rFonts w:asciiTheme="minorHAnsi" w:hAnsiTheme="minorHAnsi" w:cstheme="minorHAnsi"/>
          <w:i/>
        </w:rPr>
        <w:t xml:space="preserve">Acrescenta os incisos VIII, IX, X e o parágrafo único ao artigo 10 da Lei nº </w:t>
      </w:r>
      <w:r w:rsidR="002C7ACE">
        <w:rPr>
          <w:rFonts w:asciiTheme="minorHAnsi" w:hAnsiTheme="minorHAnsi" w:cstheme="minorHAnsi"/>
          <w:i/>
        </w:rPr>
        <w:t>3868, de 29 de dezembro de 2004</w:t>
      </w:r>
      <w:r w:rsidRPr="00F249C5">
        <w:rPr>
          <w:rFonts w:asciiTheme="minorHAnsi" w:hAnsiTheme="minorHAnsi" w:cstheme="minorHAnsi"/>
          <w:i/>
        </w:rPr>
        <w:t>”.</w:t>
      </w:r>
    </w:p>
    <w:p w:rsidR="002E677B" w:rsidP="002C7ACE">
      <w:pPr>
        <w:tabs>
          <w:tab w:val="left" w:pos="708"/>
          <w:tab w:val="left" w:pos="1416"/>
          <w:tab w:val="left" w:pos="1605"/>
          <w:tab w:val="left" w:pos="2625"/>
        </w:tabs>
        <w:spacing w:after="120" w:line="360" w:lineRule="auto"/>
        <w:ind w:firstLine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C14FBC" w:rsidR="00723344">
        <w:rPr>
          <w:rFonts w:asciiTheme="minorHAnsi" w:hAnsiTheme="minorHAnsi" w:cstheme="minorHAnsi"/>
        </w:rPr>
        <w:t xml:space="preserve">as razões do veto </w:t>
      </w:r>
      <w:r w:rsidRPr="00C14FBC" w:rsidR="004C1F6D">
        <w:rPr>
          <w:rFonts w:asciiTheme="minorHAnsi" w:hAnsiTheme="minorHAnsi" w:cstheme="minorHAnsi"/>
        </w:rPr>
        <w:t xml:space="preserve">a Exma. </w:t>
      </w:r>
      <w:r w:rsidRPr="00C14FBC" w:rsidR="004C1F6D">
        <w:rPr>
          <w:rFonts w:asciiTheme="minorHAnsi" w:hAnsiTheme="minorHAnsi" w:cstheme="minorHAnsi"/>
        </w:rPr>
        <w:t>Sra.</w:t>
      </w:r>
      <w:r w:rsidRPr="00C14FBC" w:rsidR="004C1F6D">
        <w:rPr>
          <w:rFonts w:asciiTheme="minorHAnsi" w:hAnsiTheme="minorHAnsi" w:cstheme="minorHAnsi"/>
        </w:rPr>
        <w:t xml:space="preserve"> Prefeita </w:t>
      </w:r>
      <w:r w:rsidRPr="00C14FBC" w:rsidR="00723344">
        <w:rPr>
          <w:rFonts w:asciiTheme="minorHAnsi" w:hAnsiTheme="minorHAnsi" w:cstheme="minorHAnsi"/>
        </w:rPr>
        <w:t>argumenta</w:t>
      </w:r>
      <w:r w:rsidRPr="00C14FBC" w:rsidR="00F878A6">
        <w:rPr>
          <w:rFonts w:asciiTheme="minorHAnsi" w:hAnsiTheme="minorHAnsi" w:cstheme="minorHAnsi"/>
        </w:rPr>
        <w:t>, em síntese,</w:t>
      </w:r>
      <w:r w:rsidRPr="00C14FBC" w:rsidR="00723344">
        <w:rPr>
          <w:rFonts w:asciiTheme="minorHAnsi" w:hAnsiTheme="minorHAnsi" w:cstheme="minorHAnsi"/>
        </w:rPr>
        <w:t xml:space="preserve"> que </w:t>
      </w:r>
    </w:p>
    <w:p w:rsidR="002C7ACE" w:rsidP="002C7ACE">
      <w:pPr>
        <w:tabs>
          <w:tab w:val="left" w:pos="708"/>
          <w:tab w:val="left" w:pos="1416"/>
          <w:tab w:val="left" w:pos="1605"/>
          <w:tab w:val="left" w:pos="2625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2C7ACE">
        <w:rPr>
          <w:rFonts w:asciiTheme="minorHAnsi" w:hAnsiTheme="minorHAnsi" w:cstheme="minorHAnsi"/>
          <w:i/>
        </w:rPr>
        <w:t>“... a Constituição e as leis ambientais proíbem qualquer retrocesso na garantia dos direitos fundamentais à vida, à saúde e à qualidade ambiental. Portanto, o Projeto de Lei viola os princípios constitucionais e legais que regem a matéria ambiental</w:t>
      </w:r>
      <w:r>
        <w:rPr>
          <w:rFonts w:asciiTheme="minorHAnsi" w:hAnsiTheme="minorHAnsi" w:cstheme="minorHAnsi"/>
          <w:i/>
        </w:rPr>
        <w:t>”</w:t>
      </w:r>
      <w:r w:rsidRPr="002C7ACE">
        <w:rPr>
          <w:rFonts w:asciiTheme="minorHAnsi" w:hAnsiTheme="minorHAnsi" w:cstheme="minorHAnsi"/>
        </w:rPr>
        <w:t>.</w:t>
      </w:r>
    </w:p>
    <w:p w:rsidR="00143AFD" w:rsidP="00143AFD">
      <w:pPr>
        <w:tabs>
          <w:tab w:val="left" w:pos="708"/>
          <w:tab w:val="left" w:pos="1416"/>
          <w:tab w:val="left" w:pos="1605"/>
          <w:tab w:val="left" w:pos="2625"/>
        </w:tabs>
        <w:spacing w:after="120" w:line="360" w:lineRule="auto"/>
        <w:ind w:firstLine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Argumenta, ainda, que:</w:t>
      </w:r>
    </w:p>
    <w:p w:rsidR="00143AFD" w:rsidRPr="00143AFD" w:rsidP="00143AFD">
      <w:pPr>
        <w:tabs>
          <w:tab w:val="left" w:pos="708"/>
          <w:tab w:val="left" w:pos="1416"/>
          <w:tab w:val="left" w:pos="1605"/>
          <w:tab w:val="left" w:pos="2625"/>
        </w:tabs>
        <w:spacing w:after="120" w:line="240" w:lineRule="auto"/>
        <w:ind w:left="2835"/>
        <w:jc w:val="both"/>
        <w:rPr>
          <w:rFonts w:eastAsia="Calibri" w:asciiTheme="minorHAnsi" w:hAnsiTheme="minorHAnsi" w:cstheme="minorHAnsi"/>
          <w:i/>
          <w:szCs w:val="24"/>
        </w:rPr>
      </w:pPr>
      <w:r w:rsidRPr="00143AFD">
        <w:rPr>
          <w:rFonts w:eastAsia="Calibri" w:asciiTheme="minorHAnsi" w:hAnsiTheme="minorHAnsi" w:cstheme="minorHAnsi"/>
          <w:i/>
          <w:szCs w:val="24"/>
        </w:rPr>
        <w:t xml:space="preserve">A área técnica da Prefeitura analisou os dispositivos do referido Projeto de Lei, em apertada síntese </w:t>
      </w:r>
      <w:r w:rsidRPr="00143AFD">
        <w:rPr>
          <w:rFonts w:eastAsia="Calibri" w:asciiTheme="minorHAnsi" w:hAnsiTheme="minorHAnsi" w:cstheme="minorHAnsi"/>
          <w:i/>
          <w:szCs w:val="24"/>
        </w:rPr>
        <w:t>extrairmos</w:t>
      </w:r>
      <w:r w:rsidRPr="00143AFD">
        <w:rPr>
          <w:rFonts w:eastAsia="Calibri" w:asciiTheme="minorHAnsi" w:hAnsiTheme="minorHAnsi" w:cstheme="minorHAnsi"/>
          <w:i/>
          <w:szCs w:val="24"/>
        </w:rPr>
        <w:t xml:space="preserve"> as seguintes considerações: </w:t>
      </w:r>
    </w:p>
    <w:p w:rsidR="00143AFD" w:rsidRPr="00143AFD" w:rsidP="00143AFD">
      <w:pPr>
        <w:tabs>
          <w:tab w:val="left" w:pos="708"/>
          <w:tab w:val="left" w:pos="1416"/>
          <w:tab w:val="left" w:pos="1605"/>
          <w:tab w:val="left" w:pos="2625"/>
        </w:tabs>
        <w:spacing w:after="120" w:line="240" w:lineRule="auto"/>
        <w:ind w:left="2835"/>
        <w:jc w:val="both"/>
        <w:rPr>
          <w:rFonts w:eastAsia="Calibri" w:asciiTheme="minorHAnsi" w:hAnsiTheme="minorHAnsi" w:cstheme="minorHAnsi"/>
          <w:i/>
          <w:szCs w:val="24"/>
        </w:rPr>
      </w:pPr>
      <w:r w:rsidRPr="00143AFD">
        <w:rPr>
          <w:rFonts w:eastAsia="Calibri" w:asciiTheme="minorHAnsi" w:hAnsiTheme="minorHAnsi" w:cstheme="minorHAnsi"/>
          <w:i/>
          <w:szCs w:val="24"/>
        </w:rPr>
        <w:t xml:space="preserve">(i) O inciso VIII não se refere à arborização urbana, pois </w:t>
      </w:r>
      <w:r w:rsidRPr="00143AFD">
        <w:rPr>
          <w:rFonts w:eastAsia="Calibri" w:asciiTheme="minorHAnsi" w:hAnsiTheme="minorHAnsi" w:cstheme="minorHAnsi"/>
          <w:b/>
          <w:i/>
          <w:szCs w:val="24"/>
        </w:rPr>
        <w:t>a escolha da espécie adequada para o plantio não depende da altura do imóvel.</w:t>
      </w:r>
      <w:r w:rsidRPr="00143AFD">
        <w:rPr>
          <w:rFonts w:eastAsia="Calibri" w:asciiTheme="minorHAnsi" w:hAnsiTheme="minorHAnsi" w:cstheme="minorHAnsi"/>
          <w:i/>
          <w:szCs w:val="24"/>
        </w:rPr>
        <w:t xml:space="preserve"> A Lei já estabelece a altura máxima das árvores em função da infraestrutura urbana. Além disso, outros fatores podem influenciar o risco de queda das árvores e não podem ser usados como motivo para a supressão.</w:t>
      </w:r>
    </w:p>
    <w:p w:rsidR="00143AFD" w:rsidRPr="00143AFD" w:rsidP="00143AFD">
      <w:pPr>
        <w:tabs>
          <w:tab w:val="left" w:pos="708"/>
          <w:tab w:val="left" w:pos="1416"/>
          <w:tab w:val="left" w:pos="1605"/>
          <w:tab w:val="left" w:pos="2625"/>
        </w:tabs>
        <w:spacing w:after="120" w:line="240" w:lineRule="auto"/>
        <w:ind w:left="2835"/>
        <w:jc w:val="both"/>
        <w:rPr>
          <w:rFonts w:eastAsia="Calibri" w:asciiTheme="minorHAnsi" w:hAnsiTheme="minorHAnsi" w:cstheme="minorHAnsi"/>
          <w:i/>
          <w:szCs w:val="24"/>
        </w:rPr>
      </w:pPr>
      <w:r w:rsidRPr="00143AFD">
        <w:rPr>
          <w:rFonts w:eastAsia="Calibri" w:asciiTheme="minorHAnsi" w:hAnsiTheme="minorHAnsi" w:cstheme="minorHAnsi"/>
          <w:i/>
          <w:szCs w:val="24"/>
        </w:rPr>
        <w:t>(</w:t>
      </w:r>
      <w:r w:rsidRPr="00143AFD">
        <w:rPr>
          <w:rFonts w:eastAsia="Calibri" w:asciiTheme="minorHAnsi" w:hAnsiTheme="minorHAnsi" w:cstheme="minorHAnsi"/>
          <w:i/>
          <w:szCs w:val="24"/>
        </w:rPr>
        <w:t>ii</w:t>
      </w:r>
      <w:r w:rsidRPr="00143AFD">
        <w:rPr>
          <w:rFonts w:eastAsia="Calibri" w:asciiTheme="minorHAnsi" w:hAnsiTheme="minorHAnsi" w:cstheme="minorHAnsi"/>
          <w:i/>
          <w:szCs w:val="24"/>
        </w:rPr>
        <w:t xml:space="preserve">) O inciso IX autoriza a solicitação de supressão de árvores por intercorrências, </w:t>
      </w:r>
      <w:r w:rsidRPr="00143AFD">
        <w:rPr>
          <w:rFonts w:eastAsia="Calibri" w:asciiTheme="minorHAnsi" w:hAnsiTheme="minorHAnsi" w:cstheme="minorHAnsi"/>
          <w:b/>
          <w:i/>
          <w:szCs w:val="24"/>
        </w:rPr>
        <w:t xml:space="preserve">mas isso é imprudente, pois </w:t>
      </w:r>
      <w:r w:rsidRPr="00143AFD">
        <w:rPr>
          <w:rFonts w:eastAsia="Calibri" w:asciiTheme="minorHAnsi" w:hAnsiTheme="minorHAnsi" w:cstheme="minorHAnsi"/>
          <w:b/>
          <w:i/>
          <w:szCs w:val="24"/>
        </w:rPr>
        <w:t>existem alternativas para os problemas mencionados.</w:t>
      </w:r>
      <w:r w:rsidRPr="00143AFD">
        <w:rPr>
          <w:rFonts w:eastAsia="Calibri" w:asciiTheme="minorHAnsi" w:hAnsiTheme="minorHAnsi" w:cstheme="minorHAnsi"/>
          <w:i/>
          <w:szCs w:val="24"/>
        </w:rPr>
        <w:t xml:space="preserve"> Além disso, o proprietário do imóvel é o responsável pela manutenção das estruturas que podem ser prejudicadas pelas árvores. Nesses casos, o solicitante deve demonstrar os danos e a Prefeitura deve verificar se eles são reais e se justificam a supressão, conforme a lei. </w:t>
      </w:r>
    </w:p>
    <w:p w:rsidR="00143AFD" w:rsidRPr="00143AFD" w:rsidP="00143AFD">
      <w:pPr>
        <w:tabs>
          <w:tab w:val="left" w:pos="708"/>
          <w:tab w:val="left" w:pos="1416"/>
          <w:tab w:val="left" w:pos="1605"/>
          <w:tab w:val="left" w:pos="2625"/>
        </w:tabs>
        <w:spacing w:after="120" w:line="240" w:lineRule="auto"/>
        <w:ind w:left="2835"/>
        <w:jc w:val="both"/>
        <w:rPr>
          <w:rFonts w:eastAsia="Calibri" w:asciiTheme="minorHAnsi" w:hAnsiTheme="minorHAnsi" w:cstheme="minorHAnsi"/>
          <w:i/>
          <w:szCs w:val="24"/>
        </w:rPr>
      </w:pPr>
      <w:r w:rsidRPr="00143AFD">
        <w:rPr>
          <w:rFonts w:eastAsia="Calibri" w:asciiTheme="minorHAnsi" w:hAnsiTheme="minorHAnsi" w:cstheme="minorHAnsi"/>
          <w:i/>
          <w:szCs w:val="24"/>
        </w:rPr>
        <w:t>(</w:t>
      </w:r>
      <w:r w:rsidRPr="00143AFD">
        <w:rPr>
          <w:rFonts w:eastAsia="Calibri" w:asciiTheme="minorHAnsi" w:hAnsiTheme="minorHAnsi" w:cstheme="minorHAnsi"/>
          <w:i/>
          <w:szCs w:val="24"/>
        </w:rPr>
        <w:t>iii</w:t>
      </w:r>
      <w:r w:rsidRPr="00143AFD">
        <w:rPr>
          <w:rFonts w:eastAsia="Calibri" w:asciiTheme="minorHAnsi" w:hAnsiTheme="minorHAnsi" w:cstheme="minorHAnsi"/>
          <w:i/>
          <w:szCs w:val="24"/>
        </w:rPr>
        <w:t xml:space="preserve">) O inciso X permite a </w:t>
      </w:r>
      <w:r w:rsidRPr="00143AFD">
        <w:rPr>
          <w:rFonts w:eastAsia="Calibri" w:asciiTheme="minorHAnsi" w:hAnsiTheme="minorHAnsi" w:cstheme="minorHAnsi"/>
          <w:b/>
          <w:i/>
          <w:szCs w:val="24"/>
        </w:rPr>
        <w:t>retirada de árvores sem critério técnico nem comprovação das afirmações do solicitante</w:t>
      </w:r>
      <w:r w:rsidRPr="00143AFD">
        <w:rPr>
          <w:rFonts w:eastAsia="Calibri" w:asciiTheme="minorHAnsi" w:hAnsiTheme="minorHAnsi" w:cstheme="minorHAnsi"/>
          <w:i/>
          <w:szCs w:val="24"/>
        </w:rPr>
        <w:t xml:space="preserve">. Isso fere o direito ao meio ambiente equilibrado, que é coletivo e assegurado pela Constituição Federal. </w:t>
      </w:r>
    </w:p>
    <w:p w:rsidR="00143AFD" w:rsidP="00143AFD">
      <w:pPr>
        <w:tabs>
          <w:tab w:val="left" w:pos="708"/>
          <w:tab w:val="left" w:pos="1416"/>
          <w:tab w:val="left" w:pos="1605"/>
          <w:tab w:val="left" w:pos="2625"/>
        </w:tabs>
        <w:spacing w:after="120" w:line="240" w:lineRule="auto"/>
        <w:ind w:left="2835"/>
        <w:jc w:val="both"/>
        <w:rPr>
          <w:rFonts w:eastAsia="Calibri" w:asciiTheme="minorHAnsi" w:hAnsiTheme="minorHAnsi" w:cstheme="minorHAnsi"/>
          <w:i/>
          <w:szCs w:val="24"/>
        </w:rPr>
      </w:pPr>
      <w:r w:rsidRPr="00143AFD">
        <w:rPr>
          <w:rFonts w:eastAsia="Calibri" w:asciiTheme="minorHAnsi" w:hAnsiTheme="minorHAnsi" w:cstheme="minorHAnsi"/>
          <w:i/>
          <w:szCs w:val="24"/>
        </w:rPr>
        <w:t>(</w:t>
      </w:r>
      <w:r w:rsidRPr="00143AFD">
        <w:rPr>
          <w:rFonts w:eastAsia="Calibri" w:asciiTheme="minorHAnsi" w:hAnsiTheme="minorHAnsi" w:cstheme="minorHAnsi"/>
          <w:i/>
          <w:szCs w:val="24"/>
        </w:rPr>
        <w:t>iv</w:t>
      </w:r>
      <w:r w:rsidRPr="00143AFD">
        <w:rPr>
          <w:rFonts w:eastAsia="Calibri" w:asciiTheme="minorHAnsi" w:hAnsiTheme="minorHAnsi" w:cstheme="minorHAnsi"/>
          <w:i/>
          <w:szCs w:val="24"/>
        </w:rPr>
        <w:t xml:space="preserve">) O parágrafo único da Lei Municipal é </w:t>
      </w:r>
      <w:r w:rsidRPr="00143AFD">
        <w:rPr>
          <w:rFonts w:eastAsia="Calibri" w:asciiTheme="minorHAnsi" w:hAnsiTheme="minorHAnsi" w:cstheme="minorHAnsi"/>
          <w:b/>
          <w:i/>
          <w:szCs w:val="24"/>
        </w:rPr>
        <w:t>incompatível com a legislação ambiental</w:t>
      </w:r>
      <w:r w:rsidRPr="00143AFD">
        <w:rPr>
          <w:rFonts w:eastAsia="Calibri" w:asciiTheme="minorHAnsi" w:hAnsiTheme="minorHAnsi" w:cstheme="minorHAnsi"/>
          <w:i/>
          <w:szCs w:val="24"/>
        </w:rPr>
        <w:t xml:space="preserve">, pois dispensa qualquer avaliação técnica sobre o assunto e apenas cobra uma taxa do solicitante, violando o </w:t>
      </w:r>
      <w:r w:rsidRPr="00143AFD">
        <w:rPr>
          <w:rFonts w:eastAsia="Calibri" w:asciiTheme="minorHAnsi" w:hAnsiTheme="minorHAnsi" w:cstheme="minorHAnsi"/>
          <w:b/>
          <w:i/>
          <w:szCs w:val="24"/>
        </w:rPr>
        <w:t>princípio de não retrocesso</w:t>
      </w:r>
      <w:r w:rsidRPr="00143AFD">
        <w:rPr>
          <w:rFonts w:eastAsia="Calibri" w:asciiTheme="minorHAnsi" w:hAnsiTheme="minorHAnsi" w:cstheme="minorHAnsi"/>
          <w:i/>
          <w:szCs w:val="24"/>
        </w:rPr>
        <w:t xml:space="preserve"> na proteção ambiental.</w:t>
      </w:r>
    </w:p>
    <w:p w:rsidR="00143AFD" w:rsidRPr="00143AFD" w:rsidP="00143AFD">
      <w:pPr>
        <w:tabs>
          <w:tab w:val="left" w:pos="708"/>
          <w:tab w:val="left" w:pos="1416"/>
          <w:tab w:val="left" w:pos="1605"/>
          <w:tab w:val="left" w:pos="2625"/>
        </w:tabs>
        <w:spacing w:after="120" w:line="240" w:lineRule="auto"/>
        <w:ind w:left="2835"/>
        <w:jc w:val="both"/>
        <w:rPr>
          <w:rFonts w:eastAsia="Calibri" w:asciiTheme="minorHAnsi" w:hAnsiTheme="minorHAnsi" w:cstheme="minorHAnsi"/>
          <w:i/>
          <w:sz w:val="12"/>
          <w:szCs w:val="12"/>
        </w:rPr>
      </w:pPr>
    </w:p>
    <w:p w:rsidR="006A4CBA" w:rsidRPr="00311860" w:rsidP="006A4CBA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311860">
        <w:rPr>
          <w:rFonts w:asciiTheme="minorHAnsi" w:hAnsiTheme="minorHAnsi" w:cstheme="minorHAnsi"/>
          <w:color w:val="auto"/>
        </w:rPr>
        <w:t>Assim sendo passamos a tecer nossas considerações.</w:t>
      </w:r>
    </w:p>
    <w:p w:rsidR="00723344" w:rsidRPr="00311860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311860">
        <w:rPr>
          <w:rFonts w:eastAsia="Times New Roman" w:asciiTheme="minorHAnsi" w:hAnsiTheme="minorHAnsi" w:cstheme="minorHAnsi"/>
          <w:color w:val="auto"/>
          <w:szCs w:val="20"/>
        </w:rPr>
        <w:t>R</w:t>
      </w:r>
      <w:r w:rsidRPr="00311860">
        <w:rPr>
          <w:rFonts w:eastAsia="Times New Roman" w:asciiTheme="minorHAnsi" w:hAnsiTheme="minorHAnsi" w:cstheme="minorHAnsi"/>
          <w:color w:val="auto"/>
          <w:szCs w:val="20"/>
        </w:rPr>
        <w:t>essalta-se que a opinião jurídica exarada neste parecer não tem força vinculante, sendo meramente opinativo</w:t>
      </w:r>
      <w:r>
        <w:rPr>
          <w:rStyle w:val="FootnoteReference"/>
          <w:rFonts w:eastAsia="Times New Roman" w:asciiTheme="minorHAnsi" w:hAnsiTheme="minorHAnsi" w:cstheme="minorHAnsi"/>
          <w:color w:val="auto"/>
          <w:szCs w:val="20"/>
        </w:rPr>
        <w:footnoteReference w:id="2"/>
      </w:r>
      <w:r w:rsidRPr="00311860">
        <w:rPr>
          <w:rFonts w:eastAsia="Times New Roman" w:asciiTheme="minorHAnsi" w:hAnsiTheme="minorHAnsi" w:cstheme="minorHAnsi"/>
          <w:color w:val="auto"/>
          <w:szCs w:val="20"/>
        </w:rPr>
        <w:t xml:space="preserve"> não fundamentando decisão proferida pelas comissões e/ou nobres vereadores. </w:t>
      </w:r>
    </w:p>
    <w:p w:rsidR="00723344" w:rsidRPr="00311860" w:rsidP="00723344">
      <w:pPr>
        <w:spacing w:after="240" w:line="360" w:lineRule="auto"/>
        <w:ind w:firstLine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Nessa quadra, a competência legal da Edilidade </w:t>
      </w:r>
      <w:r w:rsidRPr="00311860">
        <w:rPr>
          <w:rFonts w:asciiTheme="minorHAnsi" w:hAnsiTheme="minorHAnsi" w:cstheme="minorHAnsi"/>
        </w:rPr>
        <w:t>para apreciaç</w:t>
      </w:r>
      <w:r w:rsidR="00355E00">
        <w:rPr>
          <w:rFonts w:asciiTheme="minorHAnsi" w:hAnsiTheme="minorHAnsi" w:cstheme="minorHAnsi"/>
        </w:rPr>
        <w:t xml:space="preserve">ão do veto consta do artigo 27, </w:t>
      </w:r>
      <w:r w:rsidRPr="00311860">
        <w:rPr>
          <w:rFonts w:asciiTheme="minorHAnsi" w:hAnsiTheme="minorHAnsi" w:cstheme="minorHAnsi"/>
        </w:rPr>
        <w:t>do Regimento Interno e do art. 54</w:t>
      </w:r>
      <w:r w:rsidR="00355E00">
        <w:rPr>
          <w:rFonts w:asciiTheme="minorHAnsi" w:hAnsiTheme="minorHAnsi" w:cstheme="minorHAnsi"/>
        </w:rPr>
        <w:t>,</w:t>
      </w:r>
      <w:r w:rsidRPr="00311860">
        <w:rPr>
          <w:rFonts w:asciiTheme="minorHAnsi" w:hAnsiTheme="minorHAnsi" w:cstheme="minorHAnsi"/>
        </w:rPr>
        <w:t xml:space="preserve"> da Lei Orgânica em simetria com a Constituição Federal.</w:t>
      </w:r>
    </w:p>
    <w:p w:rsidR="00723344" w:rsidRPr="00311860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311860">
        <w:rPr>
          <w:rFonts w:asciiTheme="minorHAnsi" w:hAnsiTheme="minorHAnsi" w:cstheme="minorHAnsi"/>
          <w:color w:val="auto"/>
        </w:rPr>
        <w:t xml:space="preserve">Trata-se de </w:t>
      </w:r>
      <w:r w:rsidRPr="00311860" w:rsidR="00311860">
        <w:rPr>
          <w:rFonts w:asciiTheme="minorHAnsi" w:hAnsiTheme="minorHAnsi" w:cstheme="minorHAnsi"/>
          <w:color w:val="auto"/>
        </w:rPr>
        <w:t>participação</w:t>
      </w:r>
      <w:r w:rsidRPr="00311860">
        <w:rPr>
          <w:rFonts w:asciiTheme="minorHAnsi" w:hAnsiTheme="minorHAnsi" w:cstheme="minorHAnsi"/>
          <w:color w:val="auto"/>
        </w:rPr>
        <w:t xml:space="preserve"> do </w:t>
      </w:r>
      <w:r w:rsidRPr="00311860" w:rsidR="00311860">
        <w:rPr>
          <w:rFonts w:asciiTheme="minorHAnsi" w:hAnsiTheme="minorHAnsi" w:cstheme="minorHAnsi"/>
          <w:color w:val="auto"/>
        </w:rPr>
        <w:t xml:space="preserve">Poder </w:t>
      </w:r>
      <w:r w:rsidRPr="00311860">
        <w:rPr>
          <w:rFonts w:asciiTheme="minorHAnsi" w:hAnsiTheme="minorHAnsi" w:cstheme="minorHAnsi"/>
          <w:color w:val="auto"/>
        </w:rPr>
        <w:t>Executivo na con</w:t>
      </w:r>
      <w:r w:rsidRPr="00311860" w:rsidR="00311860">
        <w:rPr>
          <w:rFonts w:asciiTheme="minorHAnsi" w:hAnsiTheme="minorHAnsi" w:cstheme="minorHAnsi"/>
          <w:color w:val="auto"/>
        </w:rPr>
        <w:t>strução da lei, em respeito ao sistema</w:t>
      </w:r>
      <w:r w:rsidRPr="00311860">
        <w:rPr>
          <w:rFonts w:asciiTheme="minorHAnsi" w:hAnsiTheme="minorHAnsi" w:cstheme="minorHAnsi"/>
          <w:color w:val="auto"/>
        </w:rPr>
        <w:t xml:space="preserve"> de freios e contrapesos consagrad</w:t>
      </w:r>
      <w:r w:rsidRPr="00311860" w:rsidR="00311860">
        <w:rPr>
          <w:rFonts w:asciiTheme="minorHAnsi" w:hAnsiTheme="minorHAnsi" w:cstheme="minorHAnsi"/>
          <w:color w:val="auto"/>
        </w:rPr>
        <w:t xml:space="preserve">o na sistemática constitucional, </w:t>
      </w:r>
      <w:r w:rsidRPr="00311860" w:rsidR="00311860">
        <w:rPr>
          <w:rFonts w:asciiTheme="minorHAnsi" w:hAnsiTheme="minorHAnsi" w:cstheme="minorHAnsi"/>
          <w:color w:val="auto"/>
        </w:rPr>
        <w:t>s</w:t>
      </w:r>
      <w:r w:rsidRPr="00311860">
        <w:rPr>
          <w:rFonts w:asciiTheme="minorHAnsi" w:hAnsiTheme="minorHAnsi" w:cstheme="minorHAnsi"/>
          <w:color w:val="auto"/>
        </w:rPr>
        <w:t xml:space="preserve">endo que </w:t>
      </w:r>
      <w:r w:rsidRPr="00311860" w:rsidR="00311860">
        <w:rPr>
          <w:rFonts w:asciiTheme="minorHAnsi" w:hAnsiTheme="minorHAnsi" w:cstheme="minorHAnsi"/>
          <w:color w:val="auto"/>
        </w:rPr>
        <w:t>a deliberação executiva</w:t>
      </w:r>
      <w:r w:rsidRPr="00311860">
        <w:rPr>
          <w:rFonts w:asciiTheme="minorHAnsi" w:hAnsiTheme="minorHAnsi" w:cstheme="minorHAnsi"/>
          <w:color w:val="auto"/>
        </w:rPr>
        <w:t xml:space="preserve"> pode result</w:t>
      </w:r>
      <w:r w:rsidRPr="00311860" w:rsidR="00311860">
        <w:rPr>
          <w:rFonts w:asciiTheme="minorHAnsi" w:hAnsiTheme="minorHAnsi" w:cstheme="minorHAnsi"/>
          <w:color w:val="auto"/>
        </w:rPr>
        <w:t>ar tanto n</w:t>
      </w:r>
      <w:r w:rsidRPr="00311860">
        <w:rPr>
          <w:rFonts w:asciiTheme="minorHAnsi" w:hAnsiTheme="minorHAnsi" w:cstheme="minorHAnsi"/>
          <w:color w:val="auto"/>
        </w:rPr>
        <w:t>o assentimento ou sanção quanto na recusa ou o veto.</w:t>
      </w:r>
    </w:p>
    <w:p w:rsidR="00723344" w:rsidRPr="003238D6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  <w:sz w:val="12"/>
          <w:szCs w:val="12"/>
        </w:rPr>
      </w:pPr>
      <w:r w:rsidRPr="003238D6">
        <w:rPr>
          <w:rFonts w:asciiTheme="minorHAnsi" w:hAnsiTheme="minorHAnsi" w:cstheme="minorHAnsi"/>
          <w:color w:val="auto"/>
        </w:rPr>
        <w:t>A sanção transforma em lei o projeto aprovado pelo Legislativo</w:t>
      </w:r>
      <w:r w:rsidR="00315E38">
        <w:rPr>
          <w:rFonts w:asciiTheme="minorHAnsi" w:hAnsiTheme="minorHAnsi" w:cstheme="minorHAnsi"/>
          <w:color w:val="auto"/>
        </w:rPr>
        <w:t>,</w:t>
      </w:r>
      <w:r w:rsidRPr="003238D6">
        <w:rPr>
          <w:rFonts w:asciiTheme="minorHAnsi" w:hAnsiTheme="minorHAnsi" w:cstheme="minorHAnsi"/>
          <w:color w:val="auto"/>
        </w:rPr>
        <w:t xml:space="preserve"> podendo </w:t>
      </w:r>
      <w:r w:rsidR="00315E38">
        <w:rPr>
          <w:rFonts w:asciiTheme="minorHAnsi" w:hAnsiTheme="minorHAnsi" w:cstheme="minorHAnsi"/>
          <w:color w:val="auto"/>
        </w:rPr>
        <w:t xml:space="preserve">ocorrer de modo expresso ou tácito (art. 53, da </w:t>
      </w:r>
      <w:r w:rsidRPr="003238D6">
        <w:rPr>
          <w:rFonts w:asciiTheme="minorHAnsi" w:hAnsiTheme="minorHAnsi" w:cstheme="minorHAnsi"/>
          <w:color w:val="auto"/>
        </w:rPr>
        <w:t xml:space="preserve">LOM). A sanção </w:t>
      </w:r>
      <w:r w:rsidR="00315E38">
        <w:rPr>
          <w:rFonts w:asciiTheme="minorHAnsi" w:hAnsiTheme="minorHAnsi" w:cstheme="minorHAnsi"/>
          <w:color w:val="auto"/>
        </w:rPr>
        <w:t xml:space="preserve">é expressa quando </w:t>
      </w:r>
      <w:r w:rsidR="00315E38">
        <w:rPr>
          <w:rFonts w:asciiTheme="minorHAnsi" w:hAnsiTheme="minorHAnsi" w:cstheme="minorHAnsi"/>
          <w:color w:val="auto"/>
        </w:rPr>
        <w:t>o Executivo manifesta</w:t>
      </w:r>
      <w:r w:rsidRPr="003238D6">
        <w:rPr>
          <w:rFonts w:asciiTheme="minorHAnsi" w:hAnsiTheme="minorHAnsi" w:cstheme="minorHAnsi"/>
          <w:color w:val="auto"/>
        </w:rPr>
        <w:t xml:space="preserve"> sua concordância, de modo formal, no prazo de 15</w:t>
      </w:r>
      <w:r w:rsidR="00315E38">
        <w:rPr>
          <w:rFonts w:asciiTheme="minorHAnsi" w:hAnsiTheme="minorHAnsi" w:cstheme="minorHAnsi"/>
          <w:color w:val="auto"/>
        </w:rPr>
        <w:t xml:space="preserve"> (quinze)</w:t>
      </w:r>
      <w:r w:rsidRPr="003238D6">
        <w:rPr>
          <w:rFonts w:asciiTheme="minorHAnsi" w:hAnsiTheme="minorHAnsi" w:cstheme="minorHAnsi"/>
          <w:color w:val="auto"/>
        </w:rPr>
        <w:t xml:space="preserve"> dias úteis contados do recebimento da proposição </w:t>
      </w:r>
      <w:r w:rsidR="00315E38">
        <w:rPr>
          <w:rFonts w:asciiTheme="minorHAnsi" w:hAnsiTheme="minorHAnsi" w:cstheme="minorHAnsi"/>
          <w:color w:val="auto"/>
        </w:rPr>
        <w:t>aprovada</w:t>
      </w:r>
      <w:r w:rsidRPr="003238D6">
        <w:rPr>
          <w:rFonts w:asciiTheme="minorHAnsi" w:hAnsiTheme="minorHAnsi" w:cstheme="minorHAnsi"/>
          <w:color w:val="auto"/>
        </w:rPr>
        <w:t xml:space="preserve"> pelo Leg</w:t>
      </w:r>
      <w:r w:rsidR="003238D6">
        <w:rPr>
          <w:rFonts w:asciiTheme="minorHAnsi" w:hAnsiTheme="minorHAnsi" w:cstheme="minorHAnsi"/>
          <w:color w:val="auto"/>
        </w:rPr>
        <w:t xml:space="preserve">islativo (art. 53, I, </w:t>
      </w:r>
      <w:r w:rsidR="00315E38">
        <w:rPr>
          <w:rFonts w:asciiTheme="minorHAnsi" w:hAnsiTheme="minorHAnsi" w:cstheme="minorHAnsi"/>
          <w:color w:val="auto"/>
        </w:rPr>
        <w:t xml:space="preserve">da </w:t>
      </w:r>
      <w:r w:rsidR="003238D6">
        <w:rPr>
          <w:rFonts w:asciiTheme="minorHAnsi" w:hAnsiTheme="minorHAnsi" w:cstheme="minorHAnsi"/>
          <w:color w:val="auto"/>
        </w:rPr>
        <w:t>LOM). Por outro lado, na sanção tácita</w:t>
      </w:r>
      <w:r w:rsidR="009145F0">
        <w:rPr>
          <w:rFonts w:asciiTheme="minorHAnsi" w:hAnsiTheme="minorHAnsi" w:cstheme="minorHAnsi"/>
          <w:color w:val="auto"/>
        </w:rPr>
        <w:t>,</w:t>
      </w:r>
      <w:r w:rsidRPr="003238D6">
        <w:rPr>
          <w:rFonts w:asciiTheme="minorHAnsi" w:hAnsiTheme="minorHAnsi" w:cstheme="minorHAnsi"/>
          <w:color w:val="auto"/>
        </w:rPr>
        <w:t xml:space="preserve"> o</w:t>
      </w:r>
      <w:r w:rsidR="003238D6">
        <w:rPr>
          <w:rFonts w:asciiTheme="minorHAnsi" w:hAnsiTheme="minorHAnsi" w:cstheme="minorHAnsi"/>
          <w:color w:val="auto"/>
        </w:rPr>
        <w:t xml:space="preserve"> prazo flui </w:t>
      </w:r>
      <w:r w:rsidRPr="003238D6" w:rsidR="003238D6">
        <w:rPr>
          <w:rFonts w:asciiTheme="minorHAnsi" w:hAnsiTheme="minorHAnsi" w:cstheme="minorHAnsi"/>
          <w:i/>
          <w:color w:val="auto"/>
        </w:rPr>
        <w:t>in albis</w:t>
      </w:r>
      <w:r w:rsidR="003238D6">
        <w:rPr>
          <w:rFonts w:asciiTheme="minorHAnsi" w:hAnsiTheme="minorHAnsi" w:cstheme="minorHAnsi"/>
          <w:color w:val="auto"/>
        </w:rPr>
        <w:t xml:space="preserve">, portanto </w:t>
      </w:r>
      <w:r w:rsidRPr="003238D6">
        <w:rPr>
          <w:rFonts w:asciiTheme="minorHAnsi" w:hAnsiTheme="minorHAnsi" w:cstheme="minorHAnsi"/>
          <w:color w:val="auto"/>
        </w:rPr>
        <w:t xml:space="preserve">sem manifestação </w:t>
      </w:r>
      <w:r w:rsidR="003238D6">
        <w:rPr>
          <w:rFonts w:asciiTheme="minorHAnsi" w:hAnsiTheme="minorHAnsi" w:cstheme="minorHAnsi"/>
          <w:color w:val="auto"/>
        </w:rPr>
        <w:t xml:space="preserve">de discordância </w:t>
      </w:r>
      <w:r w:rsidRPr="003238D6">
        <w:rPr>
          <w:rFonts w:asciiTheme="minorHAnsi" w:hAnsiTheme="minorHAnsi" w:cstheme="minorHAnsi"/>
          <w:color w:val="auto"/>
        </w:rPr>
        <w:t xml:space="preserve">(art. 53, II, </w:t>
      </w:r>
      <w:r w:rsidR="00315E38">
        <w:rPr>
          <w:rFonts w:asciiTheme="minorHAnsi" w:hAnsiTheme="minorHAnsi" w:cstheme="minorHAnsi"/>
          <w:color w:val="auto"/>
        </w:rPr>
        <w:t xml:space="preserve">da </w:t>
      </w:r>
      <w:r w:rsidRPr="003238D6">
        <w:rPr>
          <w:rFonts w:asciiTheme="minorHAnsi" w:hAnsiTheme="minorHAnsi" w:cstheme="minorHAnsi"/>
          <w:color w:val="auto"/>
        </w:rPr>
        <w:t>LOM).</w:t>
      </w:r>
    </w:p>
    <w:p w:rsidR="00723344" w:rsidRPr="003238D6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238D6">
        <w:rPr>
          <w:rFonts w:asciiTheme="minorHAnsi" w:hAnsiTheme="minorHAnsi" w:cstheme="minorHAnsi"/>
          <w:i/>
          <w:color w:val="auto"/>
          <w:sz w:val="22"/>
          <w:szCs w:val="22"/>
        </w:rPr>
        <w:t xml:space="preserve">Art. 53. O projeto aprovado na forma regimental será, no prazo de dez dias úteis, enviado ao Prefeito que adotará uma das decisões seguintes: </w:t>
      </w:r>
    </w:p>
    <w:p w:rsidR="00723344" w:rsidRPr="003238D6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238D6">
        <w:rPr>
          <w:rFonts w:asciiTheme="minorHAnsi" w:hAnsiTheme="minorHAnsi" w:cstheme="minorHAnsi"/>
          <w:i/>
          <w:color w:val="auto"/>
          <w:sz w:val="22"/>
          <w:szCs w:val="22"/>
        </w:rPr>
        <w:t xml:space="preserve">I - sancionar e promulgar no prazo de quinze dias úteis; </w:t>
      </w:r>
    </w:p>
    <w:p w:rsidR="00723344" w:rsidRPr="003238D6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238D6">
        <w:rPr>
          <w:rFonts w:asciiTheme="minorHAnsi" w:hAnsiTheme="minorHAnsi" w:cstheme="minorHAnsi"/>
          <w:i/>
          <w:color w:val="auto"/>
          <w:sz w:val="22"/>
          <w:szCs w:val="22"/>
        </w:rPr>
        <w:t xml:space="preserve">II - deixar decorrer o prazo, importando o seu silêncio em sanção, sendo obrigatória, dentro de dez dias, a sua promulgação pelo Presidente da Câmara; </w:t>
      </w:r>
    </w:p>
    <w:p w:rsidR="00723344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238D6">
        <w:rPr>
          <w:rFonts w:asciiTheme="minorHAnsi" w:hAnsiTheme="minorHAnsi" w:cstheme="minorHAnsi"/>
          <w:i/>
          <w:color w:val="auto"/>
          <w:sz w:val="22"/>
          <w:szCs w:val="22"/>
        </w:rPr>
        <w:t>III - vetar total ou parcialmente.</w:t>
      </w:r>
    </w:p>
    <w:p w:rsidR="004967DC" w:rsidRPr="004967DC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12"/>
          <w:szCs w:val="12"/>
        </w:rPr>
      </w:pPr>
    </w:p>
    <w:p w:rsidR="00723344" w:rsidRPr="002935E9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2935E9">
        <w:rPr>
          <w:rFonts w:asciiTheme="minorHAnsi" w:hAnsiTheme="minorHAnsi" w:cstheme="minorHAnsi"/>
          <w:color w:val="auto"/>
        </w:rPr>
        <w:t xml:space="preserve">Como é sabido </w:t>
      </w:r>
      <w:r w:rsidRPr="002935E9">
        <w:rPr>
          <w:rFonts w:asciiTheme="minorHAnsi" w:hAnsiTheme="minorHAnsi" w:cstheme="minorHAnsi"/>
          <w:color w:val="auto"/>
        </w:rPr>
        <w:t>o Executivo</w:t>
      </w:r>
      <w:r w:rsidRPr="002935E9">
        <w:rPr>
          <w:rFonts w:asciiTheme="minorHAnsi" w:hAnsiTheme="minorHAnsi" w:cstheme="minorHAnsi"/>
          <w:color w:val="auto"/>
        </w:rPr>
        <w:t xml:space="preserve"> pode</w:t>
      </w:r>
      <w:r w:rsidRPr="002935E9">
        <w:rPr>
          <w:rFonts w:asciiTheme="minorHAnsi" w:hAnsiTheme="minorHAnsi" w:cstheme="minorHAnsi"/>
          <w:color w:val="auto"/>
        </w:rPr>
        <w:t xml:space="preserve"> </w:t>
      </w:r>
      <w:r w:rsidRPr="002935E9" w:rsidR="003238D6">
        <w:rPr>
          <w:rFonts w:asciiTheme="minorHAnsi" w:hAnsiTheme="minorHAnsi" w:cstheme="minorHAnsi"/>
          <w:color w:val="auto"/>
        </w:rPr>
        <w:t xml:space="preserve">manifestar recusa ao autógrafo </w:t>
      </w:r>
      <w:r w:rsidRPr="002935E9">
        <w:rPr>
          <w:rFonts w:asciiTheme="minorHAnsi" w:hAnsiTheme="minorHAnsi" w:cstheme="minorHAnsi"/>
          <w:color w:val="auto"/>
        </w:rPr>
        <w:t xml:space="preserve">impedindo, dessa forma, sua transformação em lei, manifestando-se </w:t>
      </w:r>
      <w:r w:rsidR="00F249C5">
        <w:rPr>
          <w:rFonts w:asciiTheme="minorHAnsi" w:hAnsiTheme="minorHAnsi" w:cstheme="minorHAnsi"/>
          <w:color w:val="auto"/>
        </w:rPr>
        <w:t xml:space="preserve">por meio </w:t>
      </w:r>
      <w:r w:rsidRPr="002935E9">
        <w:rPr>
          <w:rFonts w:asciiTheme="minorHAnsi" w:hAnsiTheme="minorHAnsi" w:cstheme="minorHAnsi"/>
          <w:color w:val="auto"/>
        </w:rPr>
        <w:t xml:space="preserve">do veto (art. 53, III, LOM), que pode ser total ou parcial, conforme atinja total ou parcialmente o texto aprovado, nos termos do artigo 54 da Lei Orgânica, </w:t>
      </w:r>
      <w:r w:rsidRPr="002935E9">
        <w:rPr>
          <w:rFonts w:asciiTheme="minorHAnsi" w:hAnsiTheme="minorHAnsi" w:cstheme="minorHAnsi"/>
          <w:i/>
          <w:color w:val="auto"/>
        </w:rPr>
        <w:t>in verbis:</w:t>
      </w:r>
    </w:p>
    <w:p w:rsidR="00723344" w:rsidRPr="002935E9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>Art. 54. O Prefeito, entendendo ser o projeto, no todo ou em parte</w:t>
      </w:r>
      <w:r w:rsidRPr="002935E9">
        <w:rPr>
          <w:rFonts w:asciiTheme="minorHAnsi" w:hAnsiTheme="minorHAnsi" w:cstheme="minorHAnsi"/>
          <w:b/>
          <w:i/>
          <w:color w:val="auto"/>
          <w:sz w:val="22"/>
          <w:szCs w:val="22"/>
        </w:rPr>
        <w:t>, inconstitucional ou contrário ao interesse público</w:t>
      </w: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, vetá-lo-á total ou parcialmente, </w:t>
      </w:r>
      <w:r w:rsidRPr="00F31C88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  <w:t>em quinze dias úteis, contados da data do recebimento,</w:t>
      </w:r>
      <w:r w:rsidRPr="00F31C88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</w:t>
      </w: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>comunicando dentro de quarenta e oito horas, ao Presidente da Câmara, o motivo do veto.</w:t>
      </w:r>
    </w:p>
    <w:p w:rsidR="00723344" w:rsidRPr="00F31C88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F31C88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§ 1º. O veto deverá ser justificado e, quando parcial, abrangerá o texto integral de artigo, parágrafo, inciso, alínea ou item. </w:t>
      </w:r>
    </w:p>
    <w:p w:rsidR="00723344" w:rsidRPr="002935E9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§ 2º. O Prefeito, sancionando e promulgando a matéria não vetada, deverá encaminhá-la para publicação. </w:t>
      </w:r>
    </w:p>
    <w:p w:rsidR="00723344" w:rsidRPr="002935E9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§ 3º. A Câmara deliberará sobre a matéria vetada, em um </w:t>
      </w:r>
      <w:r w:rsidRPr="002935E9">
        <w:rPr>
          <w:rFonts w:asciiTheme="minorHAnsi" w:hAnsiTheme="minorHAnsi" w:cstheme="minorHAnsi"/>
          <w:b/>
          <w:i/>
          <w:color w:val="auto"/>
          <w:sz w:val="22"/>
          <w:szCs w:val="22"/>
        </w:rPr>
        <w:t>único turno de discussão e votação</w:t>
      </w: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, no </w:t>
      </w:r>
      <w:r w:rsidRPr="002935E9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  <w:t>prazo de trinta dias de seu recebimento</w:t>
      </w:r>
      <w:r w:rsidRPr="002935E9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,</w:t>
      </w: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considerando-se aprovada quando obtiver o voto favorável da </w:t>
      </w:r>
      <w:r w:rsidRPr="002935E9">
        <w:rPr>
          <w:rFonts w:asciiTheme="minorHAnsi" w:hAnsiTheme="minorHAnsi" w:cstheme="minorHAnsi"/>
          <w:b/>
          <w:i/>
          <w:color w:val="auto"/>
          <w:sz w:val="22"/>
          <w:szCs w:val="22"/>
        </w:rPr>
        <w:t>maioria absoluta</w:t>
      </w: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de seus membros. (Em. 05/01) </w:t>
      </w:r>
    </w:p>
    <w:p w:rsidR="00723344" w:rsidRPr="002935E9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§ 4º. Esgotado, sem deliberação, o prazo estabelecido no parágrafo anterior, o veto será incluído na Ordem do Dia da sessão imediata, sobrestadas as demais proposições, até sua votação final. </w:t>
      </w:r>
    </w:p>
    <w:p w:rsidR="00723344" w:rsidRPr="002935E9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§ 5º. Se o veto for rejeitado, o projeto será enviado ao Prefeito, para que promulgue a lei em quarenta e oito horas, caso contrário, deverá fazê-lo o Presidente da Câmara em igual prazo. </w:t>
      </w:r>
    </w:p>
    <w:p w:rsidR="00723344" w:rsidRPr="002935E9" w:rsidP="004967DC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>§ 6º. A manutenção do veto não restaura matéria suprimida ou modificada pela Câmara.</w:t>
      </w:r>
    </w:p>
    <w:p w:rsidR="00723344" w:rsidRPr="004967DC" w:rsidP="000C36F7">
      <w:pPr>
        <w:pStyle w:val="Default"/>
        <w:spacing w:after="12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723344" w:rsidRPr="004967DC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4967DC">
        <w:rPr>
          <w:rFonts w:asciiTheme="minorHAnsi" w:hAnsiTheme="minorHAnsi" w:cstheme="minorHAnsi"/>
          <w:color w:val="auto"/>
        </w:rPr>
        <w:t>Na hipótese em apreço,</w:t>
      </w:r>
      <w:r w:rsidRPr="004967DC" w:rsidR="009A35CB">
        <w:rPr>
          <w:rFonts w:asciiTheme="minorHAnsi" w:hAnsiTheme="minorHAnsi" w:cstheme="minorHAnsi"/>
          <w:color w:val="auto"/>
        </w:rPr>
        <w:t xml:space="preserve"> o veto se afigura tempestivo</w:t>
      </w:r>
      <w:r w:rsidR="004967DC">
        <w:rPr>
          <w:rFonts w:asciiTheme="minorHAnsi" w:hAnsiTheme="minorHAnsi" w:cstheme="minorHAnsi"/>
          <w:color w:val="auto"/>
        </w:rPr>
        <w:t>,</w:t>
      </w:r>
      <w:r w:rsidRPr="004967DC" w:rsidR="009A35CB">
        <w:rPr>
          <w:rFonts w:asciiTheme="minorHAnsi" w:hAnsiTheme="minorHAnsi" w:cstheme="minorHAnsi"/>
          <w:color w:val="auto"/>
        </w:rPr>
        <w:t xml:space="preserve"> eis que </w:t>
      </w:r>
      <w:r w:rsidRPr="004967DC">
        <w:rPr>
          <w:rFonts w:asciiTheme="minorHAnsi" w:hAnsiTheme="minorHAnsi" w:cstheme="minorHAnsi"/>
          <w:color w:val="auto"/>
        </w:rPr>
        <w:t xml:space="preserve">o </w:t>
      </w:r>
      <w:r w:rsidRPr="0091541C">
        <w:rPr>
          <w:rFonts w:asciiTheme="minorHAnsi" w:hAnsiTheme="minorHAnsi" w:cstheme="minorHAnsi"/>
          <w:color w:val="auto"/>
          <w:u w:val="single"/>
        </w:rPr>
        <w:t xml:space="preserve">autógrafo foi </w:t>
      </w:r>
      <w:r w:rsidRPr="0091541C" w:rsidR="007B2A09">
        <w:rPr>
          <w:rFonts w:asciiTheme="minorHAnsi" w:hAnsiTheme="minorHAnsi" w:cstheme="minorHAnsi"/>
          <w:color w:val="auto"/>
          <w:u w:val="single"/>
        </w:rPr>
        <w:t>enviado em</w:t>
      </w:r>
      <w:r w:rsidRPr="0091541C" w:rsidR="00CA326C">
        <w:rPr>
          <w:rFonts w:asciiTheme="minorHAnsi" w:hAnsiTheme="minorHAnsi" w:cstheme="minorHAnsi"/>
          <w:color w:val="auto"/>
          <w:u w:val="single"/>
        </w:rPr>
        <w:t xml:space="preserve"> </w:t>
      </w:r>
      <w:r w:rsidRPr="0091541C" w:rsidR="002C7ACE">
        <w:rPr>
          <w:rFonts w:asciiTheme="minorHAnsi" w:hAnsiTheme="minorHAnsi" w:cstheme="minorHAnsi"/>
          <w:color w:val="auto"/>
          <w:u w:val="single"/>
        </w:rPr>
        <w:t>16</w:t>
      </w:r>
      <w:r w:rsidRPr="0091541C" w:rsidR="005D5BA6">
        <w:rPr>
          <w:rFonts w:asciiTheme="minorHAnsi" w:hAnsiTheme="minorHAnsi" w:cstheme="minorHAnsi"/>
          <w:color w:val="auto"/>
          <w:u w:val="single"/>
        </w:rPr>
        <w:t>/</w:t>
      </w:r>
      <w:r w:rsidRPr="0091541C" w:rsidR="00F31C88">
        <w:rPr>
          <w:rFonts w:asciiTheme="minorHAnsi" w:hAnsiTheme="minorHAnsi" w:cstheme="minorHAnsi"/>
          <w:color w:val="auto"/>
          <w:u w:val="single"/>
        </w:rPr>
        <w:t>1</w:t>
      </w:r>
      <w:r w:rsidRPr="0091541C" w:rsidR="002C7ACE">
        <w:rPr>
          <w:rFonts w:asciiTheme="minorHAnsi" w:hAnsiTheme="minorHAnsi" w:cstheme="minorHAnsi"/>
          <w:color w:val="auto"/>
          <w:u w:val="single"/>
        </w:rPr>
        <w:t>1</w:t>
      </w:r>
      <w:r w:rsidRPr="0091541C">
        <w:rPr>
          <w:rFonts w:asciiTheme="minorHAnsi" w:hAnsiTheme="minorHAnsi" w:cstheme="minorHAnsi"/>
          <w:color w:val="auto"/>
          <w:u w:val="single"/>
        </w:rPr>
        <w:t>/202</w:t>
      </w:r>
      <w:r w:rsidRPr="0091541C" w:rsidR="004967DC">
        <w:rPr>
          <w:rFonts w:asciiTheme="minorHAnsi" w:hAnsiTheme="minorHAnsi" w:cstheme="minorHAnsi"/>
          <w:color w:val="auto"/>
          <w:u w:val="single"/>
        </w:rPr>
        <w:t>3</w:t>
      </w:r>
      <w:r w:rsidRPr="0091541C">
        <w:rPr>
          <w:rFonts w:asciiTheme="minorHAnsi" w:hAnsiTheme="minorHAnsi" w:cstheme="minorHAnsi"/>
          <w:color w:val="auto"/>
          <w:u w:val="single"/>
        </w:rPr>
        <w:t xml:space="preserve"> e o veto</w:t>
      </w:r>
      <w:r w:rsidRPr="0091541C" w:rsidR="00F31C88">
        <w:rPr>
          <w:rFonts w:asciiTheme="minorHAnsi" w:hAnsiTheme="minorHAnsi" w:cstheme="minorHAnsi"/>
          <w:color w:val="auto"/>
          <w:u w:val="single"/>
        </w:rPr>
        <w:t xml:space="preserve"> apresentado</w:t>
      </w:r>
      <w:r w:rsidRPr="0091541C">
        <w:rPr>
          <w:rFonts w:asciiTheme="minorHAnsi" w:hAnsiTheme="minorHAnsi" w:cstheme="minorHAnsi"/>
          <w:color w:val="auto"/>
          <w:u w:val="single"/>
        </w:rPr>
        <w:t xml:space="preserve"> </w:t>
      </w:r>
      <w:r w:rsidRPr="0091541C" w:rsidR="00CA326C">
        <w:rPr>
          <w:rFonts w:asciiTheme="minorHAnsi" w:hAnsiTheme="minorHAnsi" w:cstheme="minorHAnsi"/>
          <w:color w:val="auto"/>
          <w:u w:val="single"/>
        </w:rPr>
        <w:t xml:space="preserve">em </w:t>
      </w:r>
      <w:r w:rsidRPr="0091541C" w:rsidR="002C7ACE">
        <w:rPr>
          <w:rFonts w:asciiTheme="minorHAnsi" w:hAnsiTheme="minorHAnsi" w:cstheme="minorHAnsi"/>
          <w:color w:val="auto"/>
          <w:u w:val="single"/>
        </w:rPr>
        <w:t>08</w:t>
      </w:r>
      <w:r w:rsidRPr="0091541C">
        <w:rPr>
          <w:rFonts w:asciiTheme="minorHAnsi" w:hAnsiTheme="minorHAnsi" w:cstheme="minorHAnsi"/>
          <w:color w:val="auto"/>
          <w:u w:val="single"/>
        </w:rPr>
        <w:t>/</w:t>
      </w:r>
      <w:r w:rsidRPr="0091541C" w:rsidR="00F31C88">
        <w:rPr>
          <w:rFonts w:asciiTheme="minorHAnsi" w:hAnsiTheme="minorHAnsi" w:cstheme="minorHAnsi"/>
          <w:color w:val="auto"/>
          <w:u w:val="single"/>
        </w:rPr>
        <w:t>1</w:t>
      </w:r>
      <w:r w:rsidRPr="0091541C" w:rsidR="002C7ACE">
        <w:rPr>
          <w:rFonts w:asciiTheme="minorHAnsi" w:hAnsiTheme="minorHAnsi" w:cstheme="minorHAnsi"/>
          <w:color w:val="auto"/>
          <w:u w:val="single"/>
        </w:rPr>
        <w:t>2</w:t>
      </w:r>
      <w:r w:rsidRPr="0091541C">
        <w:rPr>
          <w:rFonts w:asciiTheme="minorHAnsi" w:hAnsiTheme="minorHAnsi" w:cstheme="minorHAnsi"/>
          <w:color w:val="auto"/>
          <w:u w:val="single"/>
        </w:rPr>
        <w:t>/202</w:t>
      </w:r>
      <w:r w:rsidRPr="0091541C" w:rsidR="005D5BA6">
        <w:rPr>
          <w:rFonts w:asciiTheme="minorHAnsi" w:hAnsiTheme="minorHAnsi" w:cstheme="minorHAnsi"/>
          <w:color w:val="auto"/>
          <w:u w:val="single"/>
        </w:rPr>
        <w:t>3</w:t>
      </w:r>
      <w:r w:rsidRPr="0091541C" w:rsidR="00F31C88">
        <w:rPr>
          <w:rFonts w:asciiTheme="minorHAnsi" w:hAnsiTheme="minorHAnsi" w:cstheme="minorHAnsi"/>
          <w:color w:val="auto"/>
        </w:rPr>
        <w:t xml:space="preserve">, logo </w:t>
      </w:r>
      <w:r w:rsidR="00F31C88">
        <w:rPr>
          <w:rFonts w:asciiTheme="minorHAnsi" w:hAnsiTheme="minorHAnsi" w:cstheme="minorHAnsi"/>
          <w:color w:val="auto"/>
        </w:rPr>
        <w:t>dentro do prazo legal de 15 dias úteis</w:t>
      </w:r>
      <w:r w:rsidRPr="00F31C88" w:rsidR="00EF2C75">
        <w:rPr>
          <w:rFonts w:asciiTheme="minorHAnsi" w:hAnsiTheme="minorHAnsi" w:cstheme="minorHAnsi"/>
          <w:color w:val="auto"/>
        </w:rPr>
        <w:t>.</w:t>
      </w:r>
      <w:r w:rsidRPr="00266636" w:rsidR="00EF2C75">
        <w:rPr>
          <w:rFonts w:asciiTheme="minorHAnsi" w:hAnsiTheme="minorHAnsi" w:cstheme="minorHAnsi"/>
          <w:color w:val="FF0000"/>
        </w:rPr>
        <w:t xml:space="preserve"> </w:t>
      </w:r>
    </w:p>
    <w:p w:rsidR="00723344" w:rsidRPr="005D5BA6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5D5BA6">
        <w:rPr>
          <w:rFonts w:asciiTheme="minorHAnsi" w:hAnsiTheme="minorHAnsi" w:cstheme="minorHAnsi"/>
          <w:color w:val="auto"/>
        </w:rPr>
        <w:t>Ainda, o veto pode ter por fundamento a inconstitucionalidade da pr</w:t>
      </w:r>
      <w:r w:rsidRPr="005D5BA6" w:rsidR="005D5BA6">
        <w:rPr>
          <w:rFonts w:asciiTheme="minorHAnsi" w:hAnsiTheme="minorHAnsi" w:cstheme="minorHAnsi"/>
          <w:color w:val="auto"/>
        </w:rPr>
        <w:t>oposição (veto jurídico) ou sua contrariedade ao interesse público (veto político).</w:t>
      </w:r>
    </w:p>
    <w:p w:rsidR="00266636" w:rsidRPr="002C7ACE" w:rsidP="009F5FDF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FF0000"/>
        </w:rPr>
      </w:pPr>
      <w:r w:rsidRPr="00F249C5">
        <w:rPr>
          <w:rFonts w:asciiTheme="minorHAnsi" w:hAnsiTheme="minorHAnsi" w:cstheme="minorHAnsi"/>
          <w:color w:val="auto"/>
        </w:rPr>
        <w:t>In casu</w:t>
      </w:r>
      <w:r w:rsidRPr="009F5FDF" w:rsidR="005D5BA6">
        <w:rPr>
          <w:rFonts w:asciiTheme="minorHAnsi" w:hAnsiTheme="minorHAnsi" w:cstheme="minorHAnsi"/>
          <w:color w:val="auto"/>
        </w:rPr>
        <w:t>,</w:t>
      </w:r>
      <w:r w:rsidRPr="009F5FDF" w:rsidR="0073661A">
        <w:rPr>
          <w:rFonts w:asciiTheme="minorHAnsi" w:hAnsiTheme="minorHAnsi" w:cstheme="minorHAnsi"/>
          <w:color w:val="auto"/>
        </w:rPr>
        <w:t xml:space="preserve"> trata-se de v</w:t>
      </w:r>
      <w:r w:rsidRPr="009F5FDF" w:rsidR="00723344">
        <w:rPr>
          <w:rFonts w:asciiTheme="minorHAnsi" w:hAnsiTheme="minorHAnsi" w:cstheme="minorHAnsi"/>
          <w:color w:val="auto"/>
        </w:rPr>
        <w:t xml:space="preserve">eto </w:t>
      </w:r>
      <w:r w:rsidR="002C7ACE">
        <w:rPr>
          <w:rFonts w:asciiTheme="minorHAnsi" w:hAnsiTheme="minorHAnsi" w:cstheme="minorHAnsi"/>
          <w:color w:val="auto"/>
        </w:rPr>
        <w:t>total</w:t>
      </w:r>
      <w:r w:rsidRPr="009F5FDF" w:rsidR="0073661A">
        <w:rPr>
          <w:rFonts w:asciiTheme="minorHAnsi" w:hAnsiTheme="minorHAnsi" w:cstheme="minorHAnsi"/>
          <w:color w:val="auto"/>
        </w:rPr>
        <w:t xml:space="preserve"> </w:t>
      </w:r>
      <w:r w:rsidRPr="009F5FDF" w:rsidR="00723344">
        <w:rPr>
          <w:rFonts w:asciiTheme="minorHAnsi" w:hAnsiTheme="minorHAnsi" w:cstheme="minorHAnsi"/>
          <w:color w:val="auto"/>
        </w:rPr>
        <w:t>por</w:t>
      </w:r>
      <w:r w:rsidRPr="009F5FDF" w:rsidR="004967DC">
        <w:rPr>
          <w:rFonts w:asciiTheme="minorHAnsi" w:hAnsiTheme="minorHAnsi" w:cstheme="minorHAnsi"/>
          <w:color w:val="auto"/>
        </w:rPr>
        <w:t xml:space="preserve"> suposta </w:t>
      </w:r>
      <w:r>
        <w:rPr>
          <w:rFonts w:asciiTheme="minorHAnsi" w:hAnsiTheme="minorHAnsi" w:cstheme="minorHAnsi"/>
          <w:color w:val="auto"/>
        </w:rPr>
        <w:t>inconstitucionalidade por violação</w:t>
      </w:r>
      <w:r w:rsidR="002C7ACE">
        <w:rPr>
          <w:rFonts w:asciiTheme="minorHAnsi" w:hAnsiTheme="minorHAnsi" w:cstheme="minorHAnsi"/>
          <w:color w:val="auto"/>
        </w:rPr>
        <w:t xml:space="preserve"> ao </w:t>
      </w:r>
      <w:r w:rsidRPr="002C7ACE" w:rsidR="002C7ACE">
        <w:rPr>
          <w:rFonts w:asciiTheme="minorHAnsi" w:hAnsiTheme="minorHAnsi" w:cstheme="minorHAnsi"/>
          <w:color w:val="auto"/>
        </w:rPr>
        <w:t>princípio da vedação ao retrocesso ambiental.</w:t>
      </w:r>
    </w:p>
    <w:p w:rsidR="002C7ACE" w:rsidP="009F5FDF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E23FB8">
        <w:rPr>
          <w:rFonts w:asciiTheme="minorHAnsi" w:hAnsiTheme="minorHAnsi" w:cstheme="minorHAnsi"/>
          <w:color w:val="auto"/>
        </w:rPr>
        <w:t xml:space="preserve">Nesse particular, </w:t>
      </w:r>
      <w:r w:rsidR="003969B3">
        <w:rPr>
          <w:rFonts w:asciiTheme="minorHAnsi" w:hAnsiTheme="minorHAnsi" w:cstheme="minorHAnsi"/>
          <w:color w:val="auto"/>
        </w:rPr>
        <w:t>reiterando</w:t>
      </w:r>
      <w:bookmarkStart w:id="0" w:name="_GoBack"/>
      <w:bookmarkEnd w:id="0"/>
      <w:r w:rsidR="00266636">
        <w:rPr>
          <w:rFonts w:asciiTheme="minorHAnsi" w:hAnsiTheme="minorHAnsi" w:cstheme="minorHAnsi"/>
          <w:color w:val="auto"/>
        </w:rPr>
        <w:t xml:space="preserve"> parecer jurídico nº 3</w:t>
      </w:r>
      <w:r>
        <w:rPr>
          <w:rFonts w:asciiTheme="minorHAnsi" w:hAnsiTheme="minorHAnsi" w:cstheme="minorHAnsi"/>
          <w:color w:val="auto"/>
        </w:rPr>
        <w:t>75</w:t>
      </w:r>
      <w:r w:rsidR="00266636">
        <w:rPr>
          <w:rFonts w:asciiTheme="minorHAnsi" w:hAnsiTheme="minorHAnsi" w:cstheme="minorHAnsi"/>
          <w:color w:val="auto"/>
        </w:rPr>
        <w:t>/2023 (págs. 0</w:t>
      </w:r>
      <w:r>
        <w:rPr>
          <w:rFonts w:asciiTheme="minorHAnsi" w:hAnsiTheme="minorHAnsi" w:cstheme="minorHAnsi"/>
          <w:color w:val="auto"/>
        </w:rPr>
        <w:t>8</w:t>
      </w:r>
      <w:r w:rsidR="00266636">
        <w:rPr>
          <w:rFonts w:asciiTheme="minorHAnsi" w:hAnsiTheme="minorHAnsi" w:cstheme="minorHAnsi"/>
          <w:color w:val="auto"/>
        </w:rPr>
        <w:t>/1</w:t>
      </w:r>
      <w:r>
        <w:rPr>
          <w:rFonts w:asciiTheme="minorHAnsi" w:hAnsiTheme="minorHAnsi" w:cstheme="minorHAnsi"/>
          <w:color w:val="auto"/>
        </w:rPr>
        <w:t>7</w:t>
      </w:r>
      <w:r w:rsidR="00266636">
        <w:rPr>
          <w:rFonts w:asciiTheme="minorHAnsi" w:hAnsiTheme="minorHAnsi" w:cstheme="minorHAnsi"/>
          <w:color w:val="auto"/>
        </w:rPr>
        <w:t xml:space="preserve">) </w:t>
      </w:r>
      <w:r w:rsidR="00440E69">
        <w:rPr>
          <w:rFonts w:asciiTheme="minorHAnsi" w:hAnsiTheme="minorHAnsi" w:cstheme="minorHAnsi"/>
          <w:color w:val="auto"/>
        </w:rPr>
        <w:t xml:space="preserve">ressaltamos </w:t>
      </w:r>
      <w:r>
        <w:rPr>
          <w:rFonts w:asciiTheme="minorHAnsi" w:hAnsiTheme="minorHAnsi" w:cstheme="minorHAnsi"/>
          <w:color w:val="auto"/>
        </w:rPr>
        <w:t xml:space="preserve">decisão do </w:t>
      </w:r>
      <w:r w:rsidRPr="002C7ACE">
        <w:rPr>
          <w:rFonts w:asciiTheme="minorHAnsi" w:hAnsiTheme="minorHAnsi" w:cstheme="minorHAnsi"/>
          <w:color w:val="auto"/>
        </w:rPr>
        <w:t>Tribunal de Justiça de São Paulo, em caso análogo, que em sede de ação de</w:t>
      </w:r>
      <w:r>
        <w:rPr>
          <w:rFonts w:asciiTheme="minorHAnsi" w:hAnsiTheme="minorHAnsi" w:cstheme="minorHAnsi"/>
          <w:color w:val="auto"/>
        </w:rPr>
        <w:t xml:space="preserve"> </w:t>
      </w:r>
      <w:r w:rsidRPr="002C7ACE">
        <w:rPr>
          <w:rFonts w:asciiTheme="minorHAnsi" w:hAnsiTheme="minorHAnsi" w:cstheme="minorHAnsi"/>
          <w:color w:val="auto"/>
        </w:rPr>
        <w:t xml:space="preserve">direta de inconstitucionalidade suspendeu dispositivos de lei municipal que tratam de hipóteses de supressão de espécies arbóreas, sob o fundamento de </w:t>
      </w:r>
      <w:r w:rsidRPr="002C7ACE">
        <w:rPr>
          <w:rFonts w:asciiTheme="minorHAnsi" w:hAnsiTheme="minorHAnsi" w:cstheme="minorHAnsi"/>
          <w:color w:val="auto"/>
        </w:rPr>
        <w:t>flexibilização</w:t>
      </w:r>
      <w:r w:rsidRPr="002C7ACE">
        <w:rPr>
          <w:rFonts w:asciiTheme="minorHAnsi" w:hAnsiTheme="minorHAnsi" w:cstheme="minorHAnsi"/>
          <w:color w:val="auto"/>
        </w:rPr>
        <w:t xml:space="preserve"> da proteção ambiental.</w:t>
      </w:r>
    </w:p>
    <w:p w:rsidR="00723344" w:rsidRPr="00E23FB8" w:rsidP="00723344">
      <w:pPr>
        <w:spacing w:after="240" w:line="400" w:lineRule="exact"/>
        <w:ind w:firstLine="1701"/>
        <w:jc w:val="both"/>
        <w:rPr>
          <w:rFonts w:asciiTheme="minorHAnsi" w:hAnsiTheme="minorHAnsi" w:cstheme="minorHAnsi"/>
          <w:szCs w:val="24"/>
        </w:rPr>
      </w:pPr>
      <w:r w:rsidRPr="00E23FB8">
        <w:rPr>
          <w:rFonts w:asciiTheme="minorHAnsi" w:hAnsiTheme="minorHAnsi" w:cstheme="minorHAnsi"/>
          <w:szCs w:val="24"/>
        </w:rPr>
        <w:t>Ante o exposto, opinamos pela manutenção do veto</w:t>
      </w:r>
      <w:r w:rsidRPr="00E23FB8" w:rsidR="00DC330C">
        <w:rPr>
          <w:rFonts w:asciiTheme="minorHAnsi" w:hAnsiTheme="minorHAnsi" w:cstheme="minorHAnsi"/>
          <w:szCs w:val="24"/>
        </w:rPr>
        <w:t>.</w:t>
      </w:r>
      <w:r w:rsidRPr="00E23FB8">
        <w:rPr>
          <w:rFonts w:asciiTheme="minorHAnsi" w:hAnsiTheme="minorHAnsi" w:cstheme="minorHAnsi"/>
          <w:szCs w:val="24"/>
        </w:rPr>
        <w:t xml:space="preserve"> Sobre o mérito a análise </w:t>
      </w:r>
      <w:r w:rsidRPr="00E23FB8" w:rsidR="00F176D6">
        <w:rPr>
          <w:rFonts w:asciiTheme="minorHAnsi" w:hAnsiTheme="minorHAnsi" w:cstheme="minorHAnsi"/>
          <w:szCs w:val="24"/>
        </w:rPr>
        <w:t>compete soberanamente ao Plenário</w:t>
      </w:r>
      <w:r w:rsidRPr="00E23FB8">
        <w:rPr>
          <w:rFonts w:asciiTheme="minorHAnsi" w:hAnsiTheme="minorHAnsi" w:cstheme="minorHAnsi"/>
          <w:szCs w:val="24"/>
        </w:rPr>
        <w:t>, nos termos do art. 54</w:t>
      </w:r>
      <w:r w:rsidRPr="00E23FB8" w:rsidR="00CD5C4D">
        <w:rPr>
          <w:rFonts w:asciiTheme="minorHAnsi" w:hAnsiTheme="minorHAnsi" w:cstheme="minorHAnsi"/>
          <w:szCs w:val="24"/>
        </w:rPr>
        <w:t>,</w:t>
      </w:r>
      <w:r w:rsidRPr="00E23FB8">
        <w:rPr>
          <w:rFonts w:asciiTheme="minorHAnsi" w:hAnsiTheme="minorHAnsi" w:cstheme="minorHAnsi"/>
          <w:szCs w:val="24"/>
        </w:rPr>
        <w:t xml:space="preserve"> </w:t>
      </w:r>
      <w:r w:rsidRPr="00E23FB8" w:rsidR="00F861B6">
        <w:rPr>
          <w:rFonts w:asciiTheme="minorHAnsi" w:hAnsiTheme="minorHAnsi" w:cstheme="minorHAnsi"/>
          <w:szCs w:val="24"/>
        </w:rPr>
        <w:t xml:space="preserve">§3º, </w:t>
      </w:r>
      <w:r w:rsidRPr="00E23FB8">
        <w:rPr>
          <w:rFonts w:asciiTheme="minorHAnsi" w:hAnsiTheme="minorHAnsi" w:cstheme="minorHAnsi"/>
          <w:szCs w:val="24"/>
        </w:rPr>
        <w:t>da Lei Orgânica do Município de Valinhos.</w:t>
      </w:r>
    </w:p>
    <w:p w:rsidR="00723344" w:rsidRPr="00A554E9" w:rsidP="00723344">
      <w:pPr>
        <w:spacing w:after="240" w:line="400" w:lineRule="exact"/>
        <w:ind w:firstLine="1701"/>
        <w:jc w:val="both"/>
        <w:rPr>
          <w:rFonts w:asciiTheme="minorHAnsi" w:hAnsiTheme="minorHAnsi" w:cstheme="minorHAnsi"/>
          <w:color w:val="C00000"/>
        </w:rPr>
      </w:pPr>
      <w:r w:rsidRPr="00695BAF">
        <w:rPr>
          <w:rFonts w:asciiTheme="minorHAnsi" w:hAnsiTheme="minorHAnsi" w:cstheme="minorHAnsi"/>
        </w:rPr>
        <w:t>É o parecer, a superior consideração.</w:t>
      </w:r>
    </w:p>
    <w:p w:rsidR="00834F2B" w:rsidRPr="007B2A09" w:rsidP="00723344">
      <w:pPr>
        <w:spacing w:after="240" w:line="400" w:lineRule="exact"/>
        <w:ind w:firstLine="1701"/>
        <w:jc w:val="both"/>
        <w:rPr>
          <w:rFonts w:asciiTheme="minorHAnsi" w:hAnsiTheme="minorHAnsi" w:cstheme="minorHAnsi"/>
          <w:szCs w:val="24"/>
        </w:rPr>
      </w:pPr>
      <w:r w:rsidRPr="007B2A09">
        <w:rPr>
          <w:rFonts w:asciiTheme="minorHAnsi" w:hAnsiTheme="minorHAnsi" w:cstheme="minorHAnsi"/>
        </w:rPr>
        <w:t>Procuradoria</w:t>
      </w:r>
      <w:r w:rsidRPr="005665F1" w:rsidR="003B02E8">
        <w:rPr>
          <w:rFonts w:asciiTheme="minorHAnsi" w:hAnsiTheme="minorHAnsi" w:cstheme="minorHAnsi"/>
        </w:rPr>
        <w:t>,</w:t>
      </w:r>
      <w:r w:rsidRPr="005665F1">
        <w:rPr>
          <w:rFonts w:asciiTheme="minorHAnsi" w:hAnsiTheme="minorHAnsi" w:cstheme="minorHAnsi"/>
        </w:rPr>
        <w:t xml:space="preserve"> </w:t>
      </w:r>
      <w:r w:rsidR="002C7ACE">
        <w:rPr>
          <w:rFonts w:asciiTheme="minorHAnsi" w:hAnsiTheme="minorHAnsi" w:cstheme="minorHAnsi"/>
        </w:rPr>
        <w:t>14</w:t>
      </w:r>
      <w:r w:rsidRPr="005665F1" w:rsidR="00C34111">
        <w:rPr>
          <w:rFonts w:asciiTheme="minorHAnsi" w:hAnsiTheme="minorHAnsi" w:cstheme="minorHAnsi"/>
        </w:rPr>
        <w:t xml:space="preserve"> de</w:t>
      </w:r>
      <w:r w:rsidRPr="005665F1" w:rsidR="0006611C">
        <w:rPr>
          <w:rFonts w:asciiTheme="minorHAnsi" w:hAnsiTheme="minorHAnsi" w:cstheme="minorHAnsi"/>
        </w:rPr>
        <w:t xml:space="preserve"> </w:t>
      </w:r>
      <w:r w:rsidR="002C7ACE">
        <w:rPr>
          <w:rFonts w:asciiTheme="minorHAnsi" w:hAnsiTheme="minorHAnsi" w:cstheme="minorHAnsi"/>
        </w:rPr>
        <w:t>dez</w:t>
      </w:r>
      <w:r w:rsidR="00266636">
        <w:rPr>
          <w:rFonts w:asciiTheme="minorHAnsi" w:hAnsiTheme="minorHAnsi" w:cstheme="minorHAnsi"/>
        </w:rPr>
        <w:t>embro</w:t>
      </w:r>
      <w:r w:rsidRPr="005665F1" w:rsidR="003B02E8">
        <w:rPr>
          <w:rFonts w:asciiTheme="minorHAnsi" w:hAnsiTheme="minorHAnsi" w:cstheme="minorHAnsi"/>
        </w:rPr>
        <w:t xml:space="preserve"> de 202</w:t>
      </w:r>
      <w:r w:rsidRPr="005665F1" w:rsidR="0006611C">
        <w:rPr>
          <w:rFonts w:asciiTheme="minorHAnsi" w:hAnsiTheme="minorHAnsi" w:cstheme="minorHAnsi"/>
        </w:rPr>
        <w:t>3</w:t>
      </w:r>
      <w:r w:rsidRPr="005665F1">
        <w:rPr>
          <w:rFonts w:asciiTheme="minorHAnsi" w:hAnsiTheme="minorHAnsi" w:cstheme="minorHAnsi"/>
        </w:rPr>
        <w:t>.</w:t>
      </w:r>
    </w:p>
    <w:p w:rsidR="00B45471" w:rsidP="00A33C51">
      <w:pPr>
        <w:pStyle w:val="BodyText"/>
        <w:spacing w:before="240" w:after="240" w:line="240" w:lineRule="auto"/>
        <w:rPr>
          <w:rFonts w:asciiTheme="minorHAnsi" w:hAnsiTheme="minorHAnsi" w:cstheme="minorHAnsi"/>
          <w:szCs w:val="24"/>
        </w:rPr>
      </w:pPr>
    </w:p>
    <w:p w:rsidR="002E677B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  <w:sectPr w:rsidSect="003D0BDE">
          <w:headerReference w:type="default" r:id="rId6"/>
          <w:footerReference w:type="default" r:id="rId7"/>
          <w:type w:val="continuous"/>
          <w:pgSz w:w="11906" w:h="16838"/>
          <w:pgMar w:top="3062" w:right="1701" w:bottom="1418" w:left="1701" w:header="709" w:footer="709" w:gutter="0"/>
          <w:cols w:space="708"/>
          <w:docGrid w:linePitch="360"/>
        </w:sectPr>
      </w:pPr>
    </w:p>
    <w:p w:rsidR="003022C3" w:rsidRPr="00E85A3F" w:rsidP="003022C3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85A3F">
        <w:rPr>
          <w:rFonts w:asciiTheme="minorHAnsi" w:hAnsiTheme="minorHAnsi" w:cstheme="minorHAnsi"/>
          <w:b/>
          <w:szCs w:val="24"/>
        </w:rPr>
        <w:t>Rosemeire de Souza Cardoso Barbosa</w:t>
      </w:r>
    </w:p>
    <w:p w:rsidR="003022C3" w:rsidRPr="00E85A3F" w:rsidP="003022C3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85A3F">
        <w:rPr>
          <w:rFonts w:asciiTheme="minorHAnsi" w:hAnsiTheme="minorHAnsi" w:cstheme="minorHAnsi"/>
          <w:b/>
          <w:szCs w:val="24"/>
        </w:rPr>
        <w:t>Procuradora - OAB/SP 308.298</w:t>
      </w:r>
    </w:p>
    <w:p w:rsidR="003022C3" w:rsidRPr="00737702" w:rsidP="003022C3">
      <w:pPr>
        <w:pStyle w:val="BodyText"/>
        <w:spacing w:after="0" w:line="240" w:lineRule="auto"/>
        <w:jc w:val="center"/>
      </w:pPr>
      <w:r w:rsidRPr="00E85A3F">
        <w:rPr>
          <w:rFonts w:asciiTheme="minorHAnsi" w:hAnsiTheme="minorHAnsi" w:cstheme="minorHAnsi"/>
          <w:szCs w:val="24"/>
        </w:rPr>
        <w:t>Assinado digitalmente</w:t>
      </w:r>
    </w:p>
    <w:p w:rsidR="003022C3" w:rsidP="003022C3">
      <w:pPr>
        <w:spacing w:after="0" w:line="240" w:lineRule="auto"/>
        <w:rPr>
          <w:color w:val="FF0000"/>
        </w:rPr>
        <w:sectPr w:rsidSect="002E677B">
          <w:type w:val="continuous"/>
          <w:pgSz w:w="11906" w:h="16838"/>
          <w:pgMar w:top="3062" w:right="1701" w:bottom="1418" w:left="1701" w:header="709" w:footer="709" w:gutter="0"/>
          <w:cols w:space="708"/>
          <w:docGrid w:linePitch="360"/>
        </w:sectPr>
      </w:pPr>
    </w:p>
    <w:p w:rsidR="003022C3" w:rsidRPr="007D2103" w:rsidP="003022C3">
      <w:pPr>
        <w:spacing w:after="0" w:line="240" w:lineRule="auto"/>
        <w:rPr>
          <w:color w:val="FF0000"/>
        </w:rPr>
      </w:pPr>
    </w:p>
    <w:sectPr w:rsidSect="003D0BDE"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13911258"/>
      <w:docPartObj>
        <w:docPartGallery w:val="Page Numbers (Bottom of Page)"/>
        <w:docPartUnique/>
      </w:docPartObj>
    </w:sdtPr>
    <w:sdtContent>
      <w:sdt>
        <w:sdtPr>
          <w:id w:val="-88318346"/>
          <w:docPartObj>
            <w:docPartGallery w:val="Page Numbers (Top of Page)"/>
            <w:docPartUnique/>
          </w:docPartObj>
        </w:sdtPr>
        <w:sdtContent>
          <w:p w:rsidR="00F50492" w:rsidP="00FE4CC5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F50492" w:rsidP="00FE4CC5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F50492" w:rsidP="00FE4CC5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F50492" w:rsidP="00FE4CC5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F50492" w:rsidP="00FE4CC5">
            <w:pPr>
              <w:pStyle w:val="Footer"/>
              <w:ind w:left="-1985" w:right="-313"/>
              <w:jc w:val="center"/>
            </w:pPr>
          </w:p>
          <w:p w:rsidR="00F50492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3969B3">
              <w:rPr>
                <w:b/>
                <w:bCs/>
                <w:noProof/>
                <w:sz w:val="18"/>
                <w:szCs w:val="18"/>
              </w:rPr>
              <w:t>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3969B3">
              <w:rPr>
                <w:b/>
                <w:bCs/>
                <w:noProof/>
                <w:sz w:val="18"/>
                <w:szCs w:val="18"/>
              </w:rPr>
              <w:t>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50492">
      <w:pPr>
        <w:spacing w:after="0" w:line="240" w:lineRule="auto"/>
      </w:pPr>
      <w:r>
        <w:separator/>
      </w:r>
    </w:p>
  </w:footnote>
  <w:footnote w:type="continuationSeparator" w:id="1">
    <w:p w:rsidR="00F50492">
      <w:pPr>
        <w:spacing w:after="0" w:line="240" w:lineRule="auto"/>
      </w:pPr>
      <w:r>
        <w:continuationSeparator/>
      </w:r>
    </w:p>
  </w:footnote>
  <w:footnote w:id="2">
    <w:p w:rsidR="002E677B" w:rsidRPr="002E677B" w:rsidP="002E677B">
      <w:pPr>
        <w:pStyle w:val="FootnoteText"/>
        <w:jc w:val="both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311860">
        <w:rPr>
          <w:rFonts w:asciiTheme="minorHAnsi" w:hAnsiTheme="minorHAnsi" w:cstheme="minorHAnsi"/>
        </w:rPr>
        <w:t>Nesse sentido é o entendimento do C. Supremo Tribunal Federal:</w:t>
      </w:r>
      <w:r w:rsidRPr="002E677B">
        <w:rPr>
          <w:rFonts w:asciiTheme="minorHAnsi" w:hAnsiTheme="minorHAnsi" w:cstheme="minorHAnsi"/>
        </w:rPr>
        <w:t xml:space="preserve"> 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2E677B">
        <w:rPr>
          <w:rFonts w:asciiTheme="minorHAnsi" w:hAnsiTheme="minorHAnsi" w:cstheme="minorHAnsi"/>
        </w:rPr>
        <w:t>ex</w:t>
      </w:r>
      <w:r w:rsidRPr="002E677B">
        <w:rPr>
          <w:rFonts w:asciiTheme="minorHAnsi" w:hAnsiTheme="minorHAnsi" w:cstheme="minorHAnsi"/>
        </w:rPr>
        <w:t xml:space="preserve"> </w:t>
      </w:r>
      <w:r w:rsidRPr="002E677B">
        <w:rPr>
          <w:rFonts w:asciiTheme="minorHAnsi" w:hAnsiTheme="minorHAnsi" w:cstheme="minorHAnsi"/>
        </w:rPr>
        <w:t>oficio</w:t>
      </w:r>
      <w:r w:rsidRPr="002E677B">
        <w:rPr>
          <w:rFonts w:asciiTheme="minorHAnsi" w:hAnsiTheme="minorHAnsi" w:cstheme="minorHAnsi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0492" w:rsidP="00FE4CC5">
    <w:pPr>
      <w:pStyle w:val="Header"/>
      <w:jc w:val="center"/>
      <w:rPr>
        <w:b/>
        <w:sz w:val="26"/>
        <w:lang w:val="pt-PT"/>
      </w:rPr>
    </w:pPr>
  </w:p>
  <w:p w:rsidR="00F50492" w:rsidP="00FE4CC5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492" w:rsidP="00FE4CC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508637431" name="Imagem 4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32857976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64065750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F50492" w:rsidP="00FE4CC5">
                    <w:drawing>
                      <wp:inline distT="0" distB="0" distL="0" distR="0">
                        <wp:extent cx="876300" cy="850900"/>
                        <wp:effectExtent l="19050" t="0" r="0" b="0"/>
                        <wp:docPr id="4" name="Imagem 4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37888066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5783221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F50492" w:rsidP="00FE4CC5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F50492" w:rsidP="00FE4CC5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161D5"/>
    <w:rsid w:val="00031E27"/>
    <w:rsid w:val="00060CA0"/>
    <w:rsid w:val="0006611C"/>
    <w:rsid w:val="00072745"/>
    <w:rsid w:val="00087763"/>
    <w:rsid w:val="00094FC8"/>
    <w:rsid w:val="000A7037"/>
    <w:rsid w:val="000B4ADE"/>
    <w:rsid w:val="000C08B8"/>
    <w:rsid w:val="000C1D38"/>
    <w:rsid w:val="000C36F7"/>
    <w:rsid w:val="000C3EF3"/>
    <w:rsid w:val="000C5FC0"/>
    <w:rsid w:val="000E086D"/>
    <w:rsid w:val="00113C1E"/>
    <w:rsid w:val="00117687"/>
    <w:rsid w:val="00121A24"/>
    <w:rsid w:val="0012614D"/>
    <w:rsid w:val="0012667D"/>
    <w:rsid w:val="0013060F"/>
    <w:rsid w:val="00132824"/>
    <w:rsid w:val="00141BA0"/>
    <w:rsid w:val="001420FA"/>
    <w:rsid w:val="0014270F"/>
    <w:rsid w:val="00143AFD"/>
    <w:rsid w:val="001466B7"/>
    <w:rsid w:val="00146CE5"/>
    <w:rsid w:val="00152692"/>
    <w:rsid w:val="00173415"/>
    <w:rsid w:val="00174657"/>
    <w:rsid w:val="001C3CC3"/>
    <w:rsid w:val="00223178"/>
    <w:rsid w:val="0022477A"/>
    <w:rsid w:val="002268B5"/>
    <w:rsid w:val="002324DA"/>
    <w:rsid w:val="002433C5"/>
    <w:rsid w:val="0024796D"/>
    <w:rsid w:val="00252ADC"/>
    <w:rsid w:val="00261689"/>
    <w:rsid w:val="0026654A"/>
    <w:rsid w:val="00266636"/>
    <w:rsid w:val="00267382"/>
    <w:rsid w:val="00287DF9"/>
    <w:rsid w:val="002907F1"/>
    <w:rsid w:val="002935E9"/>
    <w:rsid w:val="002B15C8"/>
    <w:rsid w:val="002B1985"/>
    <w:rsid w:val="002C2449"/>
    <w:rsid w:val="002C514C"/>
    <w:rsid w:val="002C586C"/>
    <w:rsid w:val="002C7ACE"/>
    <w:rsid w:val="002C7E9A"/>
    <w:rsid w:val="002D0737"/>
    <w:rsid w:val="002D399B"/>
    <w:rsid w:val="002E0808"/>
    <w:rsid w:val="002E0E58"/>
    <w:rsid w:val="002E5E66"/>
    <w:rsid w:val="002E677B"/>
    <w:rsid w:val="002F31F1"/>
    <w:rsid w:val="002F6340"/>
    <w:rsid w:val="003022C3"/>
    <w:rsid w:val="00304A13"/>
    <w:rsid w:val="00304D47"/>
    <w:rsid w:val="00311860"/>
    <w:rsid w:val="00315E38"/>
    <w:rsid w:val="003238D6"/>
    <w:rsid w:val="00324DAA"/>
    <w:rsid w:val="003269C2"/>
    <w:rsid w:val="00327032"/>
    <w:rsid w:val="00355E00"/>
    <w:rsid w:val="0036016D"/>
    <w:rsid w:val="00362775"/>
    <w:rsid w:val="00363CDF"/>
    <w:rsid w:val="00365F07"/>
    <w:rsid w:val="003717F0"/>
    <w:rsid w:val="0038135B"/>
    <w:rsid w:val="003969B3"/>
    <w:rsid w:val="003A2C23"/>
    <w:rsid w:val="003B02E8"/>
    <w:rsid w:val="003B0AE0"/>
    <w:rsid w:val="003C02A2"/>
    <w:rsid w:val="003C2EAD"/>
    <w:rsid w:val="003D0BDE"/>
    <w:rsid w:val="003D329B"/>
    <w:rsid w:val="003D3DD2"/>
    <w:rsid w:val="003D62AD"/>
    <w:rsid w:val="003E0849"/>
    <w:rsid w:val="003E68E7"/>
    <w:rsid w:val="003F5D28"/>
    <w:rsid w:val="00402E15"/>
    <w:rsid w:val="00412E7C"/>
    <w:rsid w:val="00421304"/>
    <w:rsid w:val="00437D10"/>
    <w:rsid w:val="00440E69"/>
    <w:rsid w:val="00442AE0"/>
    <w:rsid w:val="00445AFC"/>
    <w:rsid w:val="00450D7D"/>
    <w:rsid w:val="00483A4D"/>
    <w:rsid w:val="00484EF7"/>
    <w:rsid w:val="00487B12"/>
    <w:rsid w:val="00494E9F"/>
    <w:rsid w:val="004967DC"/>
    <w:rsid w:val="00497A57"/>
    <w:rsid w:val="004A00BE"/>
    <w:rsid w:val="004A1DBC"/>
    <w:rsid w:val="004A39AA"/>
    <w:rsid w:val="004A76A4"/>
    <w:rsid w:val="004B170A"/>
    <w:rsid w:val="004B1CA3"/>
    <w:rsid w:val="004C1F6D"/>
    <w:rsid w:val="004D3AA4"/>
    <w:rsid w:val="004F1E85"/>
    <w:rsid w:val="004F2F14"/>
    <w:rsid w:val="004F43EB"/>
    <w:rsid w:val="0050491C"/>
    <w:rsid w:val="005059D6"/>
    <w:rsid w:val="00515A76"/>
    <w:rsid w:val="00516A25"/>
    <w:rsid w:val="00521E8D"/>
    <w:rsid w:val="00526E32"/>
    <w:rsid w:val="00526FB6"/>
    <w:rsid w:val="00527AA6"/>
    <w:rsid w:val="005344B9"/>
    <w:rsid w:val="00541851"/>
    <w:rsid w:val="00546E3D"/>
    <w:rsid w:val="00553328"/>
    <w:rsid w:val="005665F1"/>
    <w:rsid w:val="0058201A"/>
    <w:rsid w:val="005875A7"/>
    <w:rsid w:val="00592C62"/>
    <w:rsid w:val="005B5B3A"/>
    <w:rsid w:val="005C5E63"/>
    <w:rsid w:val="005C61FE"/>
    <w:rsid w:val="005D5BA6"/>
    <w:rsid w:val="005E0943"/>
    <w:rsid w:val="005E0CC1"/>
    <w:rsid w:val="005E6F3B"/>
    <w:rsid w:val="005F28BA"/>
    <w:rsid w:val="00600907"/>
    <w:rsid w:val="00605D93"/>
    <w:rsid w:val="00620FEF"/>
    <w:rsid w:val="0062714B"/>
    <w:rsid w:val="0063337D"/>
    <w:rsid w:val="00633897"/>
    <w:rsid w:val="00636BBC"/>
    <w:rsid w:val="00654625"/>
    <w:rsid w:val="00655F83"/>
    <w:rsid w:val="00662FC7"/>
    <w:rsid w:val="0066513F"/>
    <w:rsid w:val="00665AE7"/>
    <w:rsid w:val="00683121"/>
    <w:rsid w:val="00684901"/>
    <w:rsid w:val="00695BAF"/>
    <w:rsid w:val="00696105"/>
    <w:rsid w:val="006A4CBA"/>
    <w:rsid w:val="006A7893"/>
    <w:rsid w:val="006B19C9"/>
    <w:rsid w:val="006B7254"/>
    <w:rsid w:val="006C1ABF"/>
    <w:rsid w:val="006C37F5"/>
    <w:rsid w:val="006D7024"/>
    <w:rsid w:val="006E59A6"/>
    <w:rsid w:val="006E71F6"/>
    <w:rsid w:val="006F0A71"/>
    <w:rsid w:val="006F674F"/>
    <w:rsid w:val="007042A1"/>
    <w:rsid w:val="007125D7"/>
    <w:rsid w:val="0071591A"/>
    <w:rsid w:val="00723344"/>
    <w:rsid w:val="00727664"/>
    <w:rsid w:val="0073661A"/>
    <w:rsid w:val="00737702"/>
    <w:rsid w:val="00745F2C"/>
    <w:rsid w:val="00747C65"/>
    <w:rsid w:val="00750FEA"/>
    <w:rsid w:val="00756002"/>
    <w:rsid w:val="00757B87"/>
    <w:rsid w:val="007627E3"/>
    <w:rsid w:val="00777ACF"/>
    <w:rsid w:val="007949FB"/>
    <w:rsid w:val="00795897"/>
    <w:rsid w:val="00796903"/>
    <w:rsid w:val="007A7435"/>
    <w:rsid w:val="007B2A09"/>
    <w:rsid w:val="007C28D8"/>
    <w:rsid w:val="007C2ECA"/>
    <w:rsid w:val="007C4ABA"/>
    <w:rsid w:val="007C7B45"/>
    <w:rsid w:val="007D2103"/>
    <w:rsid w:val="007D453B"/>
    <w:rsid w:val="007D5015"/>
    <w:rsid w:val="007D5186"/>
    <w:rsid w:val="007E5326"/>
    <w:rsid w:val="007E5A0C"/>
    <w:rsid w:val="007E6039"/>
    <w:rsid w:val="007F01A5"/>
    <w:rsid w:val="0080519A"/>
    <w:rsid w:val="00805EF5"/>
    <w:rsid w:val="00806D16"/>
    <w:rsid w:val="00814806"/>
    <w:rsid w:val="008152AD"/>
    <w:rsid w:val="00834F2B"/>
    <w:rsid w:val="00837714"/>
    <w:rsid w:val="00844764"/>
    <w:rsid w:val="00872C12"/>
    <w:rsid w:val="008732C7"/>
    <w:rsid w:val="008831C3"/>
    <w:rsid w:val="008833EF"/>
    <w:rsid w:val="00884663"/>
    <w:rsid w:val="008923E9"/>
    <w:rsid w:val="008B488E"/>
    <w:rsid w:val="008C03B4"/>
    <w:rsid w:val="008C1C27"/>
    <w:rsid w:val="008C24D7"/>
    <w:rsid w:val="008C51BE"/>
    <w:rsid w:val="008F29B2"/>
    <w:rsid w:val="0090054E"/>
    <w:rsid w:val="00900653"/>
    <w:rsid w:val="009028B1"/>
    <w:rsid w:val="00903636"/>
    <w:rsid w:val="00910946"/>
    <w:rsid w:val="009145F0"/>
    <w:rsid w:val="0091541C"/>
    <w:rsid w:val="0091678F"/>
    <w:rsid w:val="00930C34"/>
    <w:rsid w:val="00935C32"/>
    <w:rsid w:val="009369FB"/>
    <w:rsid w:val="00946FC6"/>
    <w:rsid w:val="00967B88"/>
    <w:rsid w:val="0097203E"/>
    <w:rsid w:val="0098412F"/>
    <w:rsid w:val="0098472D"/>
    <w:rsid w:val="009875F0"/>
    <w:rsid w:val="009924D4"/>
    <w:rsid w:val="00996E6A"/>
    <w:rsid w:val="009975F7"/>
    <w:rsid w:val="009977A8"/>
    <w:rsid w:val="009A128E"/>
    <w:rsid w:val="009A35CB"/>
    <w:rsid w:val="009B4CD0"/>
    <w:rsid w:val="009B5F4D"/>
    <w:rsid w:val="009D3BE9"/>
    <w:rsid w:val="009D511B"/>
    <w:rsid w:val="009D550A"/>
    <w:rsid w:val="009F0B51"/>
    <w:rsid w:val="009F5FDF"/>
    <w:rsid w:val="00A11944"/>
    <w:rsid w:val="00A172F8"/>
    <w:rsid w:val="00A31F50"/>
    <w:rsid w:val="00A33C51"/>
    <w:rsid w:val="00A34C24"/>
    <w:rsid w:val="00A35149"/>
    <w:rsid w:val="00A554E9"/>
    <w:rsid w:val="00A63ED4"/>
    <w:rsid w:val="00A67E63"/>
    <w:rsid w:val="00A7176E"/>
    <w:rsid w:val="00A71D06"/>
    <w:rsid w:val="00AA0F4F"/>
    <w:rsid w:val="00AA13F0"/>
    <w:rsid w:val="00AB498A"/>
    <w:rsid w:val="00AC01B0"/>
    <w:rsid w:val="00AC08AA"/>
    <w:rsid w:val="00AC6896"/>
    <w:rsid w:val="00AD05AC"/>
    <w:rsid w:val="00AD740D"/>
    <w:rsid w:val="00AE2C9C"/>
    <w:rsid w:val="00B20A65"/>
    <w:rsid w:val="00B22C55"/>
    <w:rsid w:val="00B45471"/>
    <w:rsid w:val="00B5646D"/>
    <w:rsid w:val="00B60874"/>
    <w:rsid w:val="00B719B9"/>
    <w:rsid w:val="00B778AA"/>
    <w:rsid w:val="00B83011"/>
    <w:rsid w:val="00B91E9A"/>
    <w:rsid w:val="00B93ED4"/>
    <w:rsid w:val="00BA1D2D"/>
    <w:rsid w:val="00BA6010"/>
    <w:rsid w:val="00BA65D2"/>
    <w:rsid w:val="00BB0361"/>
    <w:rsid w:val="00BB3B11"/>
    <w:rsid w:val="00BC387A"/>
    <w:rsid w:val="00BF55F6"/>
    <w:rsid w:val="00C0003E"/>
    <w:rsid w:val="00C02E72"/>
    <w:rsid w:val="00C14FBC"/>
    <w:rsid w:val="00C24ABB"/>
    <w:rsid w:val="00C267EA"/>
    <w:rsid w:val="00C34111"/>
    <w:rsid w:val="00C46C1C"/>
    <w:rsid w:val="00C551CD"/>
    <w:rsid w:val="00C552BE"/>
    <w:rsid w:val="00C61066"/>
    <w:rsid w:val="00C6291C"/>
    <w:rsid w:val="00C62A22"/>
    <w:rsid w:val="00C63602"/>
    <w:rsid w:val="00C66224"/>
    <w:rsid w:val="00C74E20"/>
    <w:rsid w:val="00C75CD1"/>
    <w:rsid w:val="00C83C7F"/>
    <w:rsid w:val="00C86B57"/>
    <w:rsid w:val="00CA326C"/>
    <w:rsid w:val="00CB2D83"/>
    <w:rsid w:val="00CB369D"/>
    <w:rsid w:val="00CC1FE4"/>
    <w:rsid w:val="00CD5C4D"/>
    <w:rsid w:val="00CE0C3C"/>
    <w:rsid w:val="00CE5172"/>
    <w:rsid w:val="00CF7799"/>
    <w:rsid w:val="00D05705"/>
    <w:rsid w:val="00D111F9"/>
    <w:rsid w:val="00D14717"/>
    <w:rsid w:val="00D31E84"/>
    <w:rsid w:val="00D33D7D"/>
    <w:rsid w:val="00D344FF"/>
    <w:rsid w:val="00D37D32"/>
    <w:rsid w:val="00D436E8"/>
    <w:rsid w:val="00D4374D"/>
    <w:rsid w:val="00D6346A"/>
    <w:rsid w:val="00D674CF"/>
    <w:rsid w:val="00D72476"/>
    <w:rsid w:val="00D74BBF"/>
    <w:rsid w:val="00D77AD3"/>
    <w:rsid w:val="00D81E3F"/>
    <w:rsid w:val="00D822CC"/>
    <w:rsid w:val="00D93D41"/>
    <w:rsid w:val="00DA1655"/>
    <w:rsid w:val="00DA4495"/>
    <w:rsid w:val="00DA485E"/>
    <w:rsid w:val="00DB2D3E"/>
    <w:rsid w:val="00DC330C"/>
    <w:rsid w:val="00DD22CE"/>
    <w:rsid w:val="00DD4EC2"/>
    <w:rsid w:val="00DE5290"/>
    <w:rsid w:val="00DF4BF9"/>
    <w:rsid w:val="00DF576F"/>
    <w:rsid w:val="00E009A9"/>
    <w:rsid w:val="00E11727"/>
    <w:rsid w:val="00E12919"/>
    <w:rsid w:val="00E20AD6"/>
    <w:rsid w:val="00E23FB8"/>
    <w:rsid w:val="00E307C3"/>
    <w:rsid w:val="00E41EE1"/>
    <w:rsid w:val="00E60FD0"/>
    <w:rsid w:val="00E64E8F"/>
    <w:rsid w:val="00E654B2"/>
    <w:rsid w:val="00E65F4B"/>
    <w:rsid w:val="00E661C5"/>
    <w:rsid w:val="00E67B0A"/>
    <w:rsid w:val="00E7515C"/>
    <w:rsid w:val="00E80FFF"/>
    <w:rsid w:val="00E85A3F"/>
    <w:rsid w:val="00E9216A"/>
    <w:rsid w:val="00EA0F15"/>
    <w:rsid w:val="00EA1DB6"/>
    <w:rsid w:val="00EB315E"/>
    <w:rsid w:val="00ED1E87"/>
    <w:rsid w:val="00ED612E"/>
    <w:rsid w:val="00ED6182"/>
    <w:rsid w:val="00EF2C75"/>
    <w:rsid w:val="00EF4078"/>
    <w:rsid w:val="00EF6371"/>
    <w:rsid w:val="00EF6534"/>
    <w:rsid w:val="00F0163A"/>
    <w:rsid w:val="00F14F5D"/>
    <w:rsid w:val="00F163AB"/>
    <w:rsid w:val="00F165BC"/>
    <w:rsid w:val="00F176D6"/>
    <w:rsid w:val="00F22283"/>
    <w:rsid w:val="00F249C5"/>
    <w:rsid w:val="00F25374"/>
    <w:rsid w:val="00F27B5E"/>
    <w:rsid w:val="00F31C88"/>
    <w:rsid w:val="00F34BF6"/>
    <w:rsid w:val="00F4065A"/>
    <w:rsid w:val="00F43DDE"/>
    <w:rsid w:val="00F43E47"/>
    <w:rsid w:val="00F44A22"/>
    <w:rsid w:val="00F50492"/>
    <w:rsid w:val="00F53BEF"/>
    <w:rsid w:val="00F654DB"/>
    <w:rsid w:val="00F752F1"/>
    <w:rsid w:val="00F82AEB"/>
    <w:rsid w:val="00F84284"/>
    <w:rsid w:val="00F861B6"/>
    <w:rsid w:val="00F8645F"/>
    <w:rsid w:val="00F878A6"/>
    <w:rsid w:val="00F94A2F"/>
    <w:rsid w:val="00FA1B00"/>
    <w:rsid w:val="00FC3987"/>
    <w:rsid w:val="00FC6AF1"/>
    <w:rsid w:val="00FD38DB"/>
    <w:rsid w:val="00FE4CC5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2E677B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2E677B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2E6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BAD7-84DA-4AAF-A88F-2F32E438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7</cp:revision>
  <cp:lastPrinted>2021-12-03T16:31:00Z</cp:lastPrinted>
  <dcterms:created xsi:type="dcterms:W3CDTF">2023-12-13T19:54:00Z</dcterms:created>
  <dcterms:modified xsi:type="dcterms:W3CDTF">2023-12-14T16:29:00Z</dcterms:modified>
</cp:coreProperties>
</file>