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A234D8" w:rsidP="000A564E">
      <w:pPr>
        <w:pStyle w:val="Default"/>
        <w:jc w:val="both"/>
        <w:rPr>
          <w:rFonts w:asciiTheme="minorHAnsi" w:hAnsiTheme="minorHAnsi" w:cstheme="minorHAnsi"/>
          <w:b/>
          <w:color w:val="auto"/>
        </w:rPr>
      </w:pPr>
      <w:r w:rsidRPr="00A234D8">
        <w:rPr>
          <w:rFonts w:asciiTheme="minorHAnsi" w:hAnsiTheme="minorHAnsi" w:cstheme="minorHAnsi"/>
          <w:b/>
          <w:color w:val="auto"/>
        </w:rPr>
        <w:t xml:space="preserve">Parecer </w:t>
      </w:r>
      <w:r w:rsidRPr="00A234D8">
        <w:rPr>
          <w:rFonts w:asciiTheme="minorHAnsi" w:hAnsiTheme="minorHAnsi" w:cstheme="minorHAnsi"/>
          <w:b/>
          <w:color w:val="auto"/>
        </w:rPr>
        <w:t>J</w:t>
      </w:r>
      <w:r w:rsidRPr="00A234D8">
        <w:rPr>
          <w:rFonts w:asciiTheme="minorHAnsi" w:hAnsiTheme="minorHAnsi" w:cstheme="minorHAnsi"/>
          <w:b/>
          <w:color w:val="auto"/>
        </w:rPr>
        <w:t>urídico</w:t>
      </w:r>
      <w:r w:rsidRPr="00A234D8">
        <w:rPr>
          <w:rFonts w:asciiTheme="minorHAnsi" w:hAnsiTheme="minorHAnsi" w:cstheme="minorHAnsi"/>
          <w:b/>
          <w:color w:val="auto"/>
        </w:rPr>
        <w:t xml:space="preserve"> nº </w:t>
      </w:r>
      <w:r w:rsidRPr="00A234D8" w:rsidR="00A234D8">
        <w:rPr>
          <w:rFonts w:asciiTheme="minorHAnsi" w:hAnsiTheme="minorHAnsi" w:cstheme="minorHAnsi"/>
          <w:b/>
          <w:color w:val="auto"/>
        </w:rPr>
        <w:t>568</w:t>
      </w:r>
      <w:r w:rsidRPr="00A234D8">
        <w:rPr>
          <w:rFonts w:asciiTheme="minorHAnsi" w:hAnsiTheme="minorHAnsi" w:cstheme="minorHAnsi"/>
          <w:b/>
          <w:color w:val="auto"/>
        </w:rPr>
        <w:t>/20</w:t>
      </w:r>
      <w:r w:rsidRPr="00A234D8" w:rsidR="003F34C4">
        <w:rPr>
          <w:rFonts w:asciiTheme="minorHAnsi" w:hAnsiTheme="minorHAnsi" w:cstheme="minorHAnsi"/>
          <w:b/>
          <w:color w:val="auto"/>
        </w:rPr>
        <w:t>23</w:t>
      </w:r>
    </w:p>
    <w:p w:rsidR="00DE00A7" w:rsidRPr="00E816B6" w:rsidP="00BC67F2">
      <w:pPr>
        <w:shd w:val="clear" w:color="auto" w:fill="FFFFFF"/>
        <w:jc w:val="both"/>
        <w:rPr>
          <w:rFonts w:eastAsia="Calibri" w:asciiTheme="minorHAnsi" w:hAnsiTheme="minorHAnsi" w:cstheme="minorHAnsi"/>
          <w:szCs w:val="24"/>
        </w:rPr>
      </w:pPr>
      <w:r w:rsidRPr="00E816B6">
        <w:rPr>
          <w:rFonts w:asciiTheme="minorHAnsi" w:hAnsiTheme="minorHAnsi" w:cstheme="minorHAnsi"/>
          <w:b/>
          <w:bCs/>
          <w:szCs w:val="24"/>
        </w:rPr>
        <w:t xml:space="preserve">Assunto: Projeto de Lei nº </w:t>
      </w:r>
      <w:r w:rsidR="001B36C7">
        <w:rPr>
          <w:rFonts w:asciiTheme="minorHAnsi" w:hAnsiTheme="minorHAnsi" w:cstheme="minorHAnsi"/>
          <w:b/>
          <w:bCs/>
          <w:szCs w:val="24"/>
        </w:rPr>
        <w:t>155</w:t>
      </w:r>
      <w:r w:rsidRPr="00E816B6">
        <w:rPr>
          <w:rFonts w:asciiTheme="minorHAnsi" w:hAnsiTheme="minorHAnsi" w:cstheme="minorHAnsi"/>
          <w:b/>
          <w:bCs/>
          <w:szCs w:val="24"/>
        </w:rPr>
        <w:t>/20</w:t>
      </w:r>
      <w:r w:rsidR="001B36C7">
        <w:rPr>
          <w:rFonts w:asciiTheme="minorHAnsi" w:hAnsiTheme="minorHAnsi" w:cstheme="minorHAnsi"/>
          <w:b/>
          <w:bCs/>
          <w:szCs w:val="24"/>
        </w:rPr>
        <w:t>23</w:t>
      </w:r>
      <w:r w:rsidRPr="00E816B6" w:rsidR="004C24C7">
        <w:rPr>
          <w:rFonts w:asciiTheme="minorHAnsi" w:hAnsiTheme="minorHAnsi" w:cstheme="minorHAnsi"/>
          <w:b/>
          <w:bCs/>
          <w:szCs w:val="24"/>
        </w:rPr>
        <w:t xml:space="preserve"> –</w:t>
      </w:r>
      <w:r w:rsidRPr="00E816B6">
        <w:rPr>
          <w:rFonts w:asciiTheme="minorHAnsi" w:hAnsiTheme="minorHAnsi" w:cstheme="minorHAnsi"/>
          <w:b/>
          <w:bCs/>
          <w:szCs w:val="24"/>
        </w:rPr>
        <w:t xml:space="preserve"> </w:t>
      </w:r>
      <w:r w:rsidRPr="00B136AE" w:rsidR="00B136AE">
        <w:rPr>
          <w:rFonts w:eastAsia="Calibri" w:asciiTheme="minorHAnsi" w:hAnsiTheme="minorHAnsi" w:cstheme="minorHAnsi"/>
          <w:szCs w:val="24"/>
        </w:rPr>
        <w:t>Cria o Espaço de Acolhimento para autistas nas escolas públicas da rede municipal de Valinhos.</w:t>
      </w:r>
    </w:p>
    <w:p w:rsidR="00BC67F2" w:rsidRPr="00E816B6" w:rsidP="00DE00A7">
      <w:pPr>
        <w:shd w:val="clear" w:color="auto" w:fill="FFFFFF"/>
        <w:jc w:val="both"/>
        <w:rPr>
          <w:rFonts w:asciiTheme="minorHAnsi" w:hAnsiTheme="minorHAnsi" w:cstheme="minorHAnsi"/>
          <w:b/>
          <w:bCs/>
          <w:szCs w:val="24"/>
        </w:rPr>
      </w:pPr>
      <w:r>
        <w:rPr>
          <w:rFonts w:asciiTheme="minorHAnsi" w:hAnsiTheme="minorHAnsi" w:cstheme="minorHAnsi"/>
          <w:b/>
          <w:bCs/>
          <w:szCs w:val="24"/>
        </w:rPr>
        <w:t>Autoria:</w:t>
      </w:r>
      <w:r w:rsidRPr="00E816B6">
        <w:rPr>
          <w:rFonts w:asciiTheme="minorHAnsi" w:hAnsiTheme="minorHAnsi" w:cstheme="minorHAnsi"/>
          <w:b/>
          <w:bCs/>
          <w:szCs w:val="24"/>
        </w:rPr>
        <w:t xml:space="preserve"> Vereador</w:t>
      </w:r>
      <w:r>
        <w:rPr>
          <w:rFonts w:asciiTheme="minorHAnsi" w:hAnsiTheme="minorHAnsi" w:cstheme="minorHAnsi"/>
          <w:b/>
          <w:bCs/>
          <w:szCs w:val="24"/>
        </w:rPr>
        <w:t xml:space="preserve"> Alécio Cau</w:t>
      </w:r>
      <w:r w:rsidRPr="00E816B6" w:rsidR="00DE00A7">
        <w:rPr>
          <w:rFonts w:asciiTheme="minorHAnsi" w:hAnsiTheme="minorHAnsi" w:cstheme="minorHAnsi"/>
          <w:b/>
          <w:bCs/>
          <w:szCs w:val="24"/>
        </w:rPr>
        <w:t>.</w:t>
      </w:r>
      <w:r w:rsidRPr="00E816B6">
        <w:rPr>
          <w:rFonts w:asciiTheme="minorHAnsi" w:hAnsiTheme="minorHAnsi" w:cstheme="minorHAnsi"/>
          <w:b/>
          <w:bCs/>
          <w:szCs w:val="24"/>
        </w:rPr>
        <w:t xml:space="preserve"> </w:t>
      </w:r>
    </w:p>
    <w:p w:rsidR="00DE00A7" w:rsidRPr="00E816B6" w:rsidP="00DE00A7">
      <w:pPr>
        <w:shd w:val="clear" w:color="auto" w:fill="FFFFFF"/>
        <w:jc w:val="both"/>
        <w:rPr>
          <w:rFonts w:asciiTheme="minorHAnsi" w:hAnsiTheme="minorHAnsi" w:cstheme="minorHAnsi"/>
          <w:b/>
          <w:bCs/>
          <w:szCs w:val="24"/>
        </w:rPr>
      </w:pPr>
    </w:p>
    <w:p w:rsidR="003F34C4" w:rsidRPr="006E684D" w:rsidP="00DE00A7">
      <w:pPr>
        <w:shd w:val="clear" w:color="auto" w:fill="FFFFFF"/>
        <w:jc w:val="both"/>
        <w:rPr>
          <w:rFonts w:asciiTheme="minorHAnsi" w:hAnsiTheme="minorHAnsi" w:cstheme="minorHAnsi"/>
          <w:b/>
          <w:bCs/>
          <w:sz w:val="12"/>
          <w:szCs w:val="12"/>
        </w:rPr>
      </w:pPr>
    </w:p>
    <w:p w:rsidR="000C2609" w:rsidP="00DE00A7">
      <w:pPr>
        <w:shd w:val="clear" w:color="auto" w:fill="FFFFFF"/>
        <w:jc w:val="both"/>
        <w:rPr>
          <w:rFonts w:asciiTheme="minorHAnsi" w:hAnsiTheme="minorHAnsi" w:cstheme="minorHAnsi"/>
          <w:b/>
          <w:bCs/>
          <w:szCs w:val="24"/>
        </w:rPr>
      </w:pPr>
    </w:p>
    <w:p w:rsidR="000A564E" w:rsidRPr="00E816B6" w:rsidP="00E4285B">
      <w:pPr>
        <w:pStyle w:val="Default"/>
        <w:jc w:val="both"/>
        <w:rPr>
          <w:rFonts w:asciiTheme="minorHAnsi" w:hAnsiTheme="minorHAnsi" w:cstheme="minorHAnsi"/>
          <w:color w:val="auto"/>
        </w:rPr>
      </w:pPr>
      <w:r w:rsidRPr="00E816B6">
        <w:rPr>
          <w:rFonts w:asciiTheme="minorHAnsi" w:hAnsiTheme="minorHAnsi" w:cstheme="minorHAnsi"/>
          <w:b/>
          <w:i/>
        </w:rPr>
        <w:t xml:space="preserve">À </w:t>
      </w:r>
      <w:r w:rsidRPr="00E816B6" w:rsidR="00D40CAB">
        <w:rPr>
          <w:rFonts w:asciiTheme="minorHAnsi" w:hAnsiTheme="minorHAnsi" w:cstheme="minorHAnsi"/>
          <w:b/>
          <w:i/>
        </w:rPr>
        <w:t>Comissão de Justiça e Redação</w:t>
      </w:r>
    </w:p>
    <w:p w:rsidR="00383ADA" w:rsidRPr="00E816B6" w:rsidP="00E4285B">
      <w:pPr>
        <w:pStyle w:val="Default"/>
        <w:jc w:val="both"/>
        <w:rPr>
          <w:rFonts w:asciiTheme="minorHAnsi" w:hAnsiTheme="minorHAnsi" w:cstheme="minorHAnsi"/>
          <w:b/>
          <w:color w:val="auto"/>
        </w:rPr>
      </w:pPr>
      <w:r w:rsidRPr="00E816B6">
        <w:rPr>
          <w:rFonts w:asciiTheme="minorHAnsi" w:hAnsiTheme="minorHAnsi" w:cstheme="minorHAnsi"/>
          <w:b/>
          <w:i/>
          <w:color w:val="auto"/>
        </w:rPr>
        <w:t xml:space="preserve">Exmo. </w:t>
      </w:r>
      <w:r w:rsidRPr="00E816B6" w:rsidR="003F34C4">
        <w:rPr>
          <w:rFonts w:asciiTheme="minorHAnsi" w:hAnsiTheme="minorHAnsi" w:cstheme="minorHAnsi"/>
          <w:b/>
          <w:i/>
          <w:color w:val="auto"/>
        </w:rPr>
        <w:t xml:space="preserve">Presidente </w:t>
      </w:r>
      <w:r w:rsidRPr="00E816B6">
        <w:rPr>
          <w:rFonts w:asciiTheme="minorHAnsi" w:hAnsiTheme="minorHAnsi" w:cstheme="minorHAnsi"/>
          <w:b/>
          <w:i/>
          <w:color w:val="auto"/>
        </w:rPr>
        <w:t>Vereador</w:t>
      </w:r>
      <w:r w:rsidRPr="00E816B6" w:rsidR="003F34C4">
        <w:rPr>
          <w:rFonts w:asciiTheme="minorHAnsi" w:hAnsiTheme="minorHAnsi" w:cstheme="minorHAnsi"/>
          <w:b/>
          <w:i/>
          <w:color w:val="auto"/>
        </w:rPr>
        <w:t xml:space="preserve"> Gabriel Bueno</w:t>
      </w:r>
      <w:r w:rsidRPr="00E816B6">
        <w:rPr>
          <w:rFonts w:asciiTheme="minorHAnsi" w:hAnsiTheme="minorHAnsi" w:cstheme="minorHAnsi"/>
          <w:b/>
          <w:i/>
          <w:color w:val="auto"/>
        </w:rPr>
        <w:t xml:space="preserve"> </w:t>
      </w:r>
    </w:p>
    <w:p w:rsidR="003F34C4" w:rsidRPr="00555FBC" w:rsidP="000A564E">
      <w:pPr>
        <w:pStyle w:val="Default"/>
        <w:spacing w:after="240" w:line="360" w:lineRule="auto"/>
        <w:jc w:val="both"/>
        <w:rPr>
          <w:rFonts w:asciiTheme="minorHAnsi" w:hAnsiTheme="minorHAnsi" w:cstheme="minorHAnsi"/>
          <w:color w:val="auto"/>
          <w:sz w:val="12"/>
          <w:szCs w:val="12"/>
        </w:rPr>
      </w:pPr>
    </w:p>
    <w:p w:rsidR="006E684D" w:rsidRPr="00E816B6" w:rsidP="000A564E">
      <w:pPr>
        <w:pStyle w:val="Default"/>
        <w:spacing w:after="240" w:line="360" w:lineRule="auto"/>
        <w:jc w:val="both"/>
        <w:rPr>
          <w:rFonts w:asciiTheme="minorHAnsi" w:hAnsiTheme="minorHAnsi" w:cstheme="minorHAnsi"/>
          <w:color w:val="auto"/>
        </w:rPr>
      </w:pPr>
    </w:p>
    <w:p w:rsidR="00C11AF0" w:rsidRPr="00B136AE" w:rsidP="00B136AE">
      <w:pPr>
        <w:pStyle w:val="Default"/>
        <w:spacing w:after="240" w:line="360" w:lineRule="auto"/>
        <w:ind w:firstLine="1701"/>
        <w:jc w:val="both"/>
        <w:rPr>
          <w:rFonts w:eastAsia="Times New Roman" w:asciiTheme="minorHAnsi" w:hAnsiTheme="minorHAnsi" w:cstheme="minorHAnsi"/>
          <w:bCs/>
          <w:i/>
          <w:color w:val="auto"/>
        </w:rPr>
      </w:pPr>
      <w:r w:rsidRPr="00E816B6">
        <w:rPr>
          <w:rFonts w:asciiTheme="minorHAnsi" w:hAnsiTheme="minorHAnsi" w:cstheme="minorHAnsi"/>
          <w:color w:val="auto"/>
        </w:rPr>
        <w:t>Trata-se d</w:t>
      </w:r>
      <w:r w:rsidRPr="00E816B6" w:rsidR="003F34C4">
        <w:rPr>
          <w:rFonts w:asciiTheme="minorHAnsi" w:hAnsiTheme="minorHAnsi" w:cstheme="minorHAnsi"/>
          <w:color w:val="auto"/>
        </w:rPr>
        <w:t>e parecer jurídico relativo ao Projeto de Lei n</w:t>
      </w:r>
      <w:r w:rsidR="00A03EA3">
        <w:rPr>
          <w:rFonts w:asciiTheme="minorHAnsi" w:hAnsiTheme="minorHAnsi" w:cstheme="minorHAnsi"/>
          <w:color w:val="auto"/>
        </w:rPr>
        <w:t>º</w:t>
      </w:r>
      <w:r w:rsidR="001B36C7">
        <w:rPr>
          <w:rFonts w:asciiTheme="minorHAnsi" w:hAnsiTheme="minorHAnsi" w:cstheme="minorHAnsi"/>
          <w:color w:val="auto"/>
        </w:rPr>
        <w:t xml:space="preserve"> 155</w:t>
      </w:r>
      <w:r w:rsidRPr="00E816B6" w:rsidR="003F34C4">
        <w:rPr>
          <w:rFonts w:asciiTheme="minorHAnsi" w:hAnsiTheme="minorHAnsi" w:cstheme="minorHAnsi"/>
          <w:color w:val="auto"/>
        </w:rPr>
        <w:t>/202</w:t>
      </w:r>
      <w:r w:rsidR="001B36C7">
        <w:rPr>
          <w:rFonts w:asciiTheme="minorHAnsi" w:hAnsiTheme="minorHAnsi" w:cstheme="minorHAnsi"/>
          <w:color w:val="auto"/>
        </w:rPr>
        <w:t>3</w:t>
      </w:r>
      <w:r w:rsidRPr="00E816B6" w:rsidR="002C5EAF">
        <w:rPr>
          <w:rFonts w:asciiTheme="minorHAnsi" w:hAnsiTheme="minorHAnsi" w:cstheme="minorHAnsi"/>
          <w:color w:val="auto"/>
        </w:rPr>
        <w:t xml:space="preserve"> que</w:t>
      </w:r>
      <w:r w:rsidRPr="00E816B6">
        <w:rPr>
          <w:rFonts w:asciiTheme="minorHAnsi" w:hAnsiTheme="minorHAnsi" w:cstheme="minorHAnsi"/>
          <w:color w:val="auto"/>
        </w:rPr>
        <w:t xml:space="preserve"> </w:t>
      </w:r>
      <w:r w:rsidRPr="00E816B6" w:rsidR="00FA7DDA">
        <w:rPr>
          <w:rFonts w:eastAsia="Times New Roman" w:asciiTheme="minorHAnsi" w:hAnsiTheme="minorHAnsi" w:cstheme="minorHAnsi"/>
          <w:bCs/>
          <w:i/>
          <w:color w:val="auto"/>
        </w:rPr>
        <w:t>“</w:t>
      </w:r>
      <w:r w:rsidRPr="00B136AE" w:rsidR="00B136AE">
        <w:rPr>
          <w:rFonts w:eastAsia="Times New Roman" w:asciiTheme="minorHAnsi" w:hAnsiTheme="minorHAnsi" w:cstheme="minorHAnsi"/>
          <w:i/>
        </w:rPr>
        <w:t>Cria o Espaço de Acolhimento para autistas nas escolas pública</w:t>
      </w:r>
      <w:r w:rsidR="00B136AE">
        <w:rPr>
          <w:rFonts w:eastAsia="Times New Roman" w:asciiTheme="minorHAnsi" w:hAnsiTheme="minorHAnsi" w:cstheme="minorHAnsi"/>
          <w:i/>
        </w:rPr>
        <w:t>s da rede municipal de Valinhos</w:t>
      </w:r>
      <w:r w:rsidR="001B36C7">
        <w:rPr>
          <w:rFonts w:eastAsia="Times New Roman" w:asciiTheme="minorHAnsi" w:hAnsiTheme="minorHAnsi" w:cstheme="minorHAnsi"/>
          <w:bCs/>
          <w:i/>
          <w:color w:val="auto"/>
        </w:rPr>
        <w:t>”</w:t>
      </w:r>
      <w:r w:rsidR="00B136AE">
        <w:rPr>
          <w:rFonts w:eastAsia="Times New Roman" w:asciiTheme="minorHAnsi" w:hAnsiTheme="minorHAnsi" w:cstheme="minorHAnsi"/>
          <w:bCs/>
          <w:i/>
          <w:color w:val="auto"/>
        </w:rPr>
        <w:t>.</w:t>
      </w:r>
    </w:p>
    <w:p w:rsidR="002E0C51" w:rsidRPr="00E816B6" w:rsidP="00A03EA3">
      <w:pPr>
        <w:tabs>
          <w:tab w:val="left" w:pos="1701"/>
        </w:tabs>
        <w:spacing w:after="120" w:line="360" w:lineRule="auto"/>
        <w:ind w:firstLine="1701"/>
        <w:jc w:val="both"/>
        <w:rPr>
          <w:rFonts w:asciiTheme="minorHAnsi" w:hAnsiTheme="minorHAnsi" w:cstheme="minorHAnsi"/>
          <w:szCs w:val="24"/>
        </w:rPr>
      </w:pPr>
      <w:r w:rsidRPr="00E816B6">
        <w:rPr>
          <w:rFonts w:asciiTheme="minorHAnsi" w:hAnsiTheme="minorHAnsi" w:cstheme="minorHAnsi"/>
          <w:i/>
          <w:szCs w:val="24"/>
        </w:rPr>
        <w:t>Ab initio</w:t>
      </w:r>
      <w:r w:rsidRPr="00E816B6">
        <w:rPr>
          <w:rFonts w:asciiTheme="minorHAnsi" w:hAnsiTheme="minorHAnsi" w:cstheme="minorHAnsi"/>
          <w:szCs w:val="24"/>
        </w:rPr>
        <w:t xml:space="preserve">, cumpre destacar a </w:t>
      </w:r>
      <w:r w:rsidRPr="00E816B6" w:rsidR="003609CB">
        <w:rPr>
          <w:rFonts w:asciiTheme="minorHAnsi" w:hAnsiTheme="minorHAnsi" w:cstheme="minorHAnsi"/>
          <w:szCs w:val="24"/>
        </w:rPr>
        <w:t>atribuição</w:t>
      </w:r>
      <w:r w:rsidRPr="00E816B6">
        <w:rPr>
          <w:rFonts w:asciiTheme="minorHAnsi" w:hAnsiTheme="minorHAnsi" w:cstheme="minorHAnsi"/>
          <w:szCs w:val="24"/>
        </w:rPr>
        <w:t xml:space="preserve"> regimental </w:t>
      </w:r>
      <w:r w:rsidRPr="00E816B6" w:rsidR="003609CB">
        <w:rPr>
          <w:rFonts w:asciiTheme="minorHAnsi" w:hAnsiTheme="minorHAnsi" w:cstheme="minorHAnsi"/>
          <w:szCs w:val="24"/>
        </w:rPr>
        <w:t xml:space="preserve">à </w:t>
      </w:r>
      <w:r w:rsidRPr="00E816B6">
        <w:rPr>
          <w:rFonts w:asciiTheme="minorHAnsi" w:hAnsiTheme="minorHAnsi" w:cstheme="minorHAnsi"/>
          <w:szCs w:val="24"/>
        </w:rPr>
        <w:t>Comissão de Justiça e Red</w:t>
      </w:r>
      <w:r w:rsidRPr="00E816B6"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E816B6" w:rsidR="003609CB">
        <w:rPr>
          <w:rFonts w:asciiTheme="minorHAnsi" w:hAnsiTheme="minorHAnsi" w:cstheme="minorHAnsi"/>
          <w:szCs w:val="24"/>
        </w:rPr>
        <w:t>.</w:t>
      </w:r>
      <w:r w:rsidRPr="00E816B6" w:rsidR="00433B18">
        <w:rPr>
          <w:rFonts w:asciiTheme="minorHAnsi" w:hAnsiTheme="minorHAnsi" w:cstheme="minorHAnsi"/>
          <w:szCs w:val="24"/>
        </w:rPr>
        <w:t xml:space="preserve"> </w:t>
      </w:r>
    </w:p>
    <w:p w:rsidR="00961EB7" w:rsidRPr="00E816B6" w:rsidP="002E0C51">
      <w:pPr>
        <w:tabs>
          <w:tab w:val="left" w:pos="1701"/>
        </w:tabs>
        <w:spacing w:after="120" w:line="360" w:lineRule="auto"/>
        <w:ind w:firstLine="1701"/>
        <w:jc w:val="both"/>
        <w:rPr>
          <w:rFonts w:asciiTheme="minorHAnsi" w:hAnsiTheme="minorHAnsi" w:cstheme="minorHAnsi"/>
        </w:rPr>
      </w:pPr>
      <w:r w:rsidRPr="00E816B6">
        <w:rPr>
          <w:rFonts w:asciiTheme="minorHAnsi" w:hAnsiTheme="minorHAnsi" w:cstheme="minorHAnsi"/>
          <w:szCs w:val="24"/>
        </w:rPr>
        <w:t>Outrossim</w:t>
      </w:r>
      <w:r w:rsidRPr="00E816B6">
        <w:rPr>
          <w:rFonts w:asciiTheme="minorHAnsi" w:hAnsiTheme="minorHAnsi" w:cstheme="minorHAnsi"/>
          <w:szCs w:val="24"/>
        </w:rPr>
        <w:t xml:space="preserve">, ressalta-se que a opinião jurídica </w:t>
      </w:r>
      <w:r w:rsidRPr="00E816B6" w:rsidR="00C50FBC">
        <w:rPr>
          <w:rFonts w:asciiTheme="minorHAnsi" w:hAnsiTheme="minorHAnsi" w:cstheme="minorHAnsi"/>
          <w:szCs w:val="24"/>
        </w:rPr>
        <w:t>exarada</w:t>
      </w:r>
      <w:r w:rsidRPr="00E816B6">
        <w:rPr>
          <w:rFonts w:asciiTheme="minorHAnsi" w:hAnsiTheme="minorHAnsi" w:cstheme="minorHAnsi"/>
          <w:szCs w:val="24"/>
        </w:rPr>
        <w:t xml:space="preserve"> não </w:t>
      </w:r>
      <w:r w:rsidRPr="00E816B6" w:rsidR="00C50FBC">
        <w:rPr>
          <w:rFonts w:asciiTheme="minorHAnsi" w:hAnsiTheme="minorHAnsi" w:cstheme="minorHAnsi"/>
          <w:szCs w:val="24"/>
        </w:rPr>
        <w:t>possui</w:t>
      </w:r>
      <w:r w:rsidRPr="00E816B6">
        <w:rPr>
          <w:rFonts w:asciiTheme="minorHAnsi" w:hAnsiTheme="minorHAnsi" w:cstheme="minorHAnsi"/>
          <w:szCs w:val="24"/>
        </w:rPr>
        <w:t xml:space="preserve"> força vinculante, sendo meramente opinativo</w:t>
      </w:r>
      <w:r w:rsidRPr="00E816B6" w:rsidR="00A842D6">
        <w:rPr>
          <w:rFonts w:asciiTheme="minorHAnsi" w:hAnsiTheme="minorHAnsi" w:cstheme="minorHAnsi"/>
          <w:szCs w:val="24"/>
        </w:rPr>
        <w:t>,</w:t>
      </w:r>
      <w:r w:rsidRPr="00E816B6">
        <w:rPr>
          <w:rFonts w:asciiTheme="minorHAnsi" w:hAnsiTheme="minorHAnsi" w:cstheme="minorHAnsi"/>
          <w:szCs w:val="24"/>
        </w:rPr>
        <w:t xml:space="preserve"> não fundamentando decisão proferida pelas Comissões.</w:t>
      </w:r>
      <w:r w:rsidRPr="00E816B6" w:rsidR="002E0C51">
        <w:rPr>
          <w:rFonts w:asciiTheme="minorHAnsi" w:hAnsiTheme="minorHAnsi" w:cstheme="minorHAnsi"/>
          <w:szCs w:val="24"/>
        </w:rPr>
        <w:t xml:space="preserve"> </w:t>
      </w:r>
      <w:r w:rsidRPr="00E816B6">
        <w:rPr>
          <w:rFonts w:asciiTheme="minorHAnsi" w:hAnsiTheme="minorHAnsi" w:cstheme="minorHAnsi"/>
        </w:rPr>
        <w:t>Nesse sentido é o entendimento do Supremo Tribunal Federal</w:t>
      </w:r>
      <w:r>
        <w:rPr>
          <w:rStyle w:val="FootnoteReference"/>
          <w:rFonts w:asciiTheme="minorHAnsi" w:hAnsiTheme="minorHAnsi" w:cstheme="minorHAnsi"/>
        </w:rPr>
        <w:footnoteReference w:id="3"/>
      </w:r>
      <w:r w:rsidRPr="00E816B6" w:rsidR="003F34C4">
        <w:rPr>
          <w:rFonts w:asciiTheme="minorHAnsi" w:hAnsiTheme="minorHAnsi" w:cstheme="minorHAnsi"/>
        </w:rPr>
        <w:t>.</w:t>
      </w:r>
    </w:p>
    <w:p w:rsidR="00084468" w:rsidRPr="00E816B6" w:rsidP="00084468">
      <w:pPr>
        <w:pStyle w:val="Default"/>
        <w:spacing w:after="24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Considerando-se o</w:t>
      </w:r>
      <w:r w:rsidRPr="00E816B6" w:rsidR="00BC67F2">
        <w:rPr>
          <w:rFonts w:asciiTheme="minorHAnsi" w:hAnsiTheme="minorHAnsi" w:cstheme="minorHAnsi"/>
          <w:color w:val="auto"/>
        </w:rPr>
        <w:t>s</w:t>
      </w:r>
      <w:r w:rsidRPr="00E816B6">
        <w:rPr>
          <w:rFonts w:asciiTheme="minorHAnsi" w:hAnsiTheme="minorHAnsi" w:cstheme="minorHAnsi"/>
          <w:color w:val="auto"/>
        </w:rPr>
        <w:t xml:space="preserve"> aspecto</w:t>
      </w:r>
      <w:r w:rsidRPr="00E816B6" w:rsidR="00BC67F2">
        <w:rPr>
          <w:rFonts w:asciiTheme="minorHAnsi" w:hAnsiTheme="minorHAnsi" w:cstheme="minorHAnsi"/>
          <w:color w:val="auto"/>
        </w:rPr>
        <w:t>s jurídicos</w:t>
      </w:r>
      <w:r w:rsidRPr="00E816B6">
        <w:rPr>
          <w:rFonts w:asciiTheme="minorHAnsi" w:hAnsiTheme="minorHAnsi" w:cstheme="minorHAnsi"/>
          <w:color w:val="auto"/>
        </w:rPr>
        <w:t xml:space="preserve"> passa-se a </w:t>
      </w:r>
      <w:r w:rsidRPr="00E816B6">
        <w:rPr>
          <w:rFonts w:asciiTheme="minorHAnsi" w:hAnsiTheme="minorHAnsi" w:cstheme="minorHAnsi"/>
          <w:b/>
          <w:color w:val="auto"/>
        </w:rPr>
        <w:t>análise técnica</w:t>
      </w:r>
      <w:r w:rsidRPr="00E816B6">
        <w:rPr>
          <w:rFonts w:asciiTheme="minorHAnsi" w:hAnsiTheme="minorHAnsi" w:cstheme="minorHAnsi"/>
          <w:color w:val="auto"/>
        </w:rPr>
        <w:t xml:space="preserve"> do projeto. </w:t>
      </w:r>
    </w:p>
    <w:p w:rsidR="0063204A" w:rsidRPr="00E816B6" w:rsidP="00A71C56">
      <w:pPr>
        <w:pStyle w:val="Default"/>
        <w:spacing w:after="240" w:line="360" w:lineRule="auto"/>
        <w:ind w:firstLine="1701"/>
        <w:jc w:val="both"/>
        <w:rPr>
          <w:rFonts w:asciiTheme="minorHAnsi" w:hAnsiTheme="minorHAnsi" w:cstheme="minorHAnsi"/>
          <w:sz w:val="4"/>
          <w:szCs w:val="4"/>
        </w:rPr>
      </w:pPr>
      <w:r w:rsidRPr="00E816B6">
        <w:rPr>
          <w:rFonts w:asciiTheme="minorHAnsi" w:hAnsiTheme="minorHAnsi" w:cstheme="minorHAnsi"/>
          <w:color w:val="auto"/>
        </w:rPr>
        <w:t>No que tange</w:t>
      </w:r>
      <w:r w:rsidRPr="00E816B6" w:rsidR="00CE45F8">
        <w:rPr>
          <w:rFonts w:asciiTheme="minorHAnsi" w:hAnsiTheme="minorHAnsi" w:cstheme="minorHAnsi"/>
          <w:color w:val="auto"/>
        </w:rPr>
        <w:t xml:space="preserve"> à </w:t>
      </w:r>
      <w:r w:rsidRPr="00E816B6" w:rsidR="00CE45F8">
        <w:rPr>
          <w:rFonts w:asciiTheme="minorHAnsi" w:hAnsiTheme="minorHAnsi" w:cstheme="minorHAnsi"/>
          <w:b/>
        </w:rPr>
        <w:t xml:space="preserve">competência </w:t>
      </w:r>
      <w:r w:rsidRPr="00E816B6">
        <w:rPr>
          <w:rFonts w:asciiTheme="minorHAnsi" w:hAnsiTheme="minorHAnsi" w:cstheme="minorHAnsi"/>
          <w:b/>
        </w:rPr>
        <w:t>legislativa</w:t>
      </w:r>
      <w:r w:rsidRPr="00E816B6" w:rsidR="00B759CA">
        <w:rPr>
          <w:rFonts w:asciiTheme="minorHAnsi" w:hAnsiTheme="minorHAnsi" w:cstheme="minorHAnsi"/>
          <w:b/>
        </w:rPr>
        <w:t xml:space="preserve"> municipal</w:t>
      </w:r>
      <w:r w:rsidRPr="00E816B6" w:rsidR="00CE45F8">
        <w:rPr>
          <w:rFonts w:asciiTheme="minorHAnsi" w:hAnsiTheme="minorHAnsi" w:cstheme="minorHAnsi"/>
        </w:rPr>
        <w:t xml:space="preserve"> </w:t>
      </w:r>
      <w:r w:rsidRPr="00E816B6">
        <w:rPr>
          <w:rFonts w:asciiTheme="minorHAnsi" w:hAnsiTheme="minorHAnsi" w:cstheme="minorHAnsi"/>
          <w:color w:val="auto"/>
        </w:rPr>
        <w:t xml:space="preserve">a </w:t>
      </w:r>
      <w:r w:rsidRPr="00E816B6" w:rsidR="00CE45F8">
        <w:rPr>
          <w:rFonts w:asciiTheme="minorHAnsi" w:hAnsiTheme="minorHAnsi" w:cstheme="minorHAnsi"/>
          <w:color w:val="auto"/>
        </w:rPr>
        <w:t>Constituição</w:t>
      </w:r>
      <w:r w:rsidRPr="00E816B6">
        <w:rPr>
          <w:rFonts w:asciiTheme="minorHAnsi" w:hAnsiTheme="minorHAnsi" w:cstheme="minorHAnsi"/>
          <w:color w:val="auto"/>
        </w:rPr>
        <w:t xml:space="preserve"> Federal fixa</w:t>
      </w:r>
      <w:r w:rsidRPr="00E816B6" w:rsidR="00CE45F8">
        <w:rPr>
          <w:rFonts w:asciiTheme="minorHAnsi" w:hAnsiTheme="minorHAnsi" w:cstheme="minorHAnsi"/>
          <w:color w:val="auto"/>
        </w:rPr>
        <w:t xml:space="preserve"> capacidade </w:t>
      </w:r>
      <w:r w:rsidRPr="00E816B6">
        <w:rPr>
          <w:rFonts w:asciiTheme="minorHAnsi" w:hAnsiTheme="minorHAnsi" w:cstheme="minorHAnsi"/>
          <w:color w:val="auto"/>
        </w:rPr>
        <w:t xml:space="preserve">dos Municípios </w:t>
      </w:r>
      <w:r w:rsidRPr="00E816B6" w:rsidR="00CE45F8">
        <w:rPr>
          <w:rFonts w:asciiTheme="minorHAnsi" w:hAnsiTheme="minorHAnsi" w:cstheme="minorHAnsi"/>
          <w:color w:val="auto"/>
        </w:rPr>
        <w:t>de legislar sobre assuntos de interesse local, e de suplementar a legislação federal e estadual no que cou</w:t>
      </w:r>
      <w:r w:rsidR="00A71C56">
        <w:rPr>
          <w:rFonts w:asciiTheme="minorHAnsi" w:hAnsiTheme="minorHAnsi" w:cstheme="minorHAnsi"/>
          <w:color w:val="auto"/>
        </w:rPr>
        <w:t>ber (art. 30, I e II, da CRFB).</w:t>
      </w:r>
    </w:p>
    <w:p w:rsidR="00CE45F8" w:rsidRPr="00E816B6" w:rsidP="00CE45F8">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Nessa linha, a Lei Orgânica do Município de Valinhos estabelece:</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5º </w:t>
      </w:r>
      <w:r w:rsidRPr="00E816B6">
        <w:rPr>
          <w:rFonts w:asciiTheme="minorHAnsi" w:hAnsiTheme="minorHAnsi" w:cstheme="minorHAnsi"/>
          <w:b/>
          <w:i/>
          <w:sz w:val="22"/>
          <w:szCs w:val="22"/>
        </w:rPr>
        <w:t>Compete ao Município</w:t>
      </w:r>
      <w:r w:rsidRPr="00E816B6">
        <w:rPr>
          <w:rFonts w:asciiTheme="minorHAnsi" w:hAnsiTheme="minorHAnsi" w:cstheme="minorHAnsi"/>
          <w:i/>
          <w:sz w:val="22"/>
          <w:szCs w:val="22"/>
        </w:rPr>
        <w:t xml:space="preserve">, no exercício de sua autonomia, </w:t>
      </w:r>
      <w:r w:rsidRPr="00E816B6">
        <w:rPr>
          <w:rFonts w:asciiTheme="minorHAnsi" w:hAnsiTheme="minorHAnsi" w:cstheme="minorHAnsi"/>
          <w:b/>
          <w:i/>
          <w:sz w:val="22"/>
          <w:szCs w:val="22"/>
        </w:rPr>
        <w:t>legislar sobre tudo quanto respeite ao interesse local</w:t>
      </w:r>
      <w:r w:rsidRPr="00E816B6">
        <w:rPr>
          <w:rFonts w:asciiTheme="minorHAnsi" w:hAnsiTheme="minorHAnsi" w:cstheme="minorHAnsi"/>
          <w:i/>
          <w:sz w:val="22"/>
          <w:szCs w:val="22"/>
        </w:rPr>
        <w:t>, tendo como objetivo o pleno desenvolvimento de suas funções sociais e garantir o bem-estar de seus habitantes, cabendo-lhe privativamente, entre outras, as seguintes atribuições:</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8º </w:t>
      </w:r>
      <w:r w:rsidRPr="00E816B6">
        <w:rPr>
          <w:rFonts w:asciiTheme="minorHAnsi" w:hAnsiTheme="minorHAnsi" w:cstheme="minorHAnsi"/>
          <w:b/>
          <w:i/>
          <w:sz w:val="22"/>
          <w:szCs w:val="22"/>
        </w:rPr>
        <w:t>Cabe à Câmara,</w:t>
      </w:r>
      <w:r w:rsidRPr="00E816B6">
        <w:rPr>
          <w:rFonts w:asciiTheme="minorHAnsi" w:hAnsiTheme="minorHAnsi" w:cstheme="minorHAnsi"/>
          <w:i/>
          <w:sz w:val="22"/>
          <w:szCs w:val="22"/>
        </w:rPr>
        <w:t xml:space="preserve"> com a sanção do Prefeito, observadas as determinações e a hierarquia constitucional, </w:t>
      </w:r>
      <w:r w:rsidRPr="00E816B6">
        <w:rPr>
          <w:rFonts w:asciiTheme="minorHAnsi" w:hAnsiTheme="minorHAnsi" w:cstheme="minorHAnsi"/>
          <w:b/>
          <w:i/>
          <w:sz w:val="22"/>
          <w:szCs w:val="22"/>
        </w:rPr>
        <w:t>suplementar a legislação Federal e Estadua</w:t>
      </w:r>
      <w:r w:rsidRPr="00E816B6">
        <w:rPr>
          <w:rFonts w:asciiTheme="minorHAnsi" w:hAnsiTheme="minorHAnsi" w:cstheme="minorHAnsi"/>
          <w:i/>
          <w:sz w:val="22"/>
          <w:szCs w:val="22"/>
        </w:rPr>
        <w:t>l e fiscalizar, mediante controle externo, a administração direta ou indireta, as fundações e as empresas em que o Município detenha a maioria do capital social com direito a voto, especialmente:</w:t>
      </w:r>
    </w:p>
    <w:p w:rsidR="00CE45F8" w:rsidRPr="00E816B6" w:rsidP="00A71C56">
      <w:pPr>
        <w:ind w:left="2268"/>
        <w:jc w:val="both"/>
        <w:rPr>
          <w:rFonts w:asciiTheme="minorHAnsi" w:hAnsiTheme="minorHAnsi" w:cstheme="minorHAnsi"/>
          <w:sz w:val="22"/>
          <w:szCs w:val="22"/>
        </w:rPr>
      </w:pPr>
      <w:r w:rsidRPr="00E816B6">
        <w:rPr>
          <w:rFonts w:asciiTheme="minorHAnsi" w:hAnsiTheme="minorHAnsi" w:cstheme="minorHAnsi"/>
          <w:sz w:val="22"/>
          <w:szCs w:val="22"/>
        </w:rPr>
        <w:t>I - legislar sobre assuntos de interesse local;</w:t>
      </w:r>
    </w:p>
    <w:p w:rsidR="00CE45F8" w:rsidRPr="00E816B6" w:rsidP="00A71C56">
      <w:pPr>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CE45F8" w:rsidRPr="00E816B6" w:rsidP="00CE45F8">
      <w:pPr>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ab/>
        <w:t xml:space="preserve">      Acerca do conceito de interesse local o saudoso professor Hely Lopes Meirelles leciona:</w:t>
      </w:r>
    </w:p>
    <w:p w:rsidR="00CE45F8" w:rsidRPr="00E816B6" w:rsidP="00A71C56">
      <w:pPr>
        <w:autoSpaceDE w:val="0"/>
        <w:autoSpaceDN w:val="0"/>
        <w:adjustRightInd w:val="0"/>
        <w:ind w:left="2268"/>
        <w:jc w:val="both"/>
        <w:rPr>
          <w:rFonts w:eastAsia="Calibri" w:asciiTheme="minorHAnsi" w:hAnsiTheme="minorHAnsi" w:cstheme="minorHAnsi"/>
          <w:b/>
          <w:i/>
          <w:sz w:val="22"/>
          <w:szCs w:val="22"/>
        </w:rPr>
      </w:pPr>
      <w:r w:rsidRPr="00E816B6">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E816B6">
        <w:rPr>
          <w:rFonts w:eastAsia="Calibri" w:asciiTheme="minorHAnsi" w:hAnsiTheme="minorHAnsi" w:cstheme="minorHAnsi"/>
          <w:i/>
          <w:sz w:val="22"/>
          <w:szCs w:val="22"/>
        </w:rPr>
        <w:t xml:space="preserve">essa </w:t>
      </w:r>
      <w:r w:rsidRPr="00E816B6">
        <w:rPr>
          <w:rFonts w:eastAsia="Calibri" w:asciiTheme="minorHAnsi" w:hAnsiTheme="minorHAnsi" w:cstheme="minorHAnsi"/>
          <w:i/>
          <w:sz w:val="22"/>
          <w:szCs w:val="22"/>
        </w:rPr>
        <w:t>privatividade</w:t>
      </w:r>
      <w:r w:rsidRPr="00E816B6">
        <w:rPr>
          <w:rFonts w:eastAsia="Calibri" w:asciiTheme="minorHAnsi" w:hAnsiTheme="minorHAnsi" w:cstheme="minorHAnsi"/>
          <w:i/>
          <w:sz w:val="22"/>
          <w:szCs w:val="22"/>
        </w:rPr>
        <w:t>, essa unicidade, bem reduzido</w:t>
      </w:r>
      <w:r w:rsidRPr="00E816B6">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E816B6">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E816B6">
        <w:rPr>
          <w:rFonts w:eastAsia="Calibri" w:asciiTheme="minorHAnsi" w:hAnsiTheme="minorHAnsi" w:cstheme="minorHAnsi"/>
          <w:b/>
          <w:i/>
          <w:sz w:val="22"/>
          <w:szCs w:val="22"/>
        </w:rPr>
        <w:t>gn</w:t>
      </w:r>
      <w:r w:rsidRPr="00E816B6">
        <w:rPr>
          <w:rFonts w:eastAsia="Calibri" w:asciiTheme="minorHAnsi" w:hAnsiTheme="minorHAnsi" w:cstheme="minorHAnsi"/>
          <w:b/>
          <w:i/>
          <w:sz w:val="22"/>
          <w:szCs w:val="22"/>
        </w:rPr>
        <w:t>)</w:t>
      </w:r>
    </w:p>
    <w:p w:rsidR="00C4499D" w:rsidRPr="00E816B6" w:rsidP="00890DA4">
      <w:pPr>
        <w:autoSpaceDE w:val="0"/>
        <w:autoSpaceDN w:val="0"/>
        <w:adjustRightInd w:val="0"/>
        <w:spacing w:line="276" w:lineRule="auto"/>
        <w:ind w:left="2268"/>
        <w:jc w:val="both"/>
        <w:rPr>
          <w:rFonts w:eastAsia="Calibri" w:asciiTheme="minorHAnsi" w:hAnsiTheme="minorHAnsi" w:cstheme="minorHAnsi"/>
          <w:b/>
          <w:i/>
          <w:sz w:val="12"/>
          <w:szCs w:val="12"/>
        </w:rPr>
      </w:pPr>
    </w:p>
    <w:p w:rsidR="00CE45F8" w:rsidRPr="00E816B6" w:rsidP="00CE45F8">
      <w:pPr>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E816B6">
        <w:rPr>
          <w:rFonts w:eastAsia="Calibri" w:asciiTheme="minorHAnsi" w:hAnsiTheme="minorHAnsi" w:cstheme="minorHAnsi"/>
          <w:i/>
          <w:sz w:val="22"/>
          <w:szCs w:val="22"/>
        </w:rPr>
        <w:t>98)</w:t>
      </w:r>
    </w:p>
    <w:p w:rsidR="00CE45F8" w:rsidRPr="00E816B6" w:rsidP="00CE45F8">
      <w:pPr>
        <w:autoSpaceDE w:val="0"/>
        <w:autoSpaceDN w:val="0"/>
        <w:adjustRightInd w:val="0"/>
        <w:spacing w:line="360" w:lineRule="auto"/>
        <w:jc w:val="both"/>
        <w:rPr>
          <w:rFonts w:asciiTheme="minorHAnsi" w:hAnsiTheme="minorHAnsi" w:cstheme="minorHAnsi"/>
          <w:sz w:val="4"/>
          <w:szCs w:val="4"/>
        </w:rPr>
      </w:pPr>
    </w:p>
    <w:p w:rsidR="00DE00A7" w:rsidRPr="00E816B6" w:rsidP="00A71C56">
      <w:pPr>
        <w:tabs>
          <w:tab w:val="left" w:pos="1701"/>
        </w:tabs>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 xml:space="preserve">No que tange à </w:t>
      </w:r>
      <w:r w:rsidRPr="00E816B6">
        <w:rPr>
          <w:rFonts w:asciiTheme="minorHAnsi" w:hAnsiTheme="minorHAnsi" w:cstheme="minorHAnsi"/>
          <w:b/>
          <w:szCs w:val="24"/>
        </w:rPr>
        <w:t xml:space="preserve">competência para legislar sobre proteção das pessoas </w:t>
      </w:r>
      <w:r w:rsidR="009A7BA9">
        <w:rPr>
          <w:rFonts w:asciiTheme="minorHAnsi" w:hAnsiTheme="minorHAnsi" w:cstheme="minorHAnsi"/>
          <w:b/>
          <w:szCs w:val="24"/>
        </w:rPr>
        <w:t>com</w:t>
      </w:r>
      <w:r w:rsidRPr="00E816B6">
        <w:rPr>
          <w:rFonts w:asciiTheme="minorHAnsi" w:hAnsiTheme="minorHAnsi" w:cstheme="minorHAnsi"/>
          <w:b/>
          <w:szCs w:val="24"/>
        </w:rPr>
        <w:t xml:space="preserve"> deficiência </w:t>
      </w:r>
      <w:r w:rsidRPr="00E816B6">
        <w:rPr>
          <w:rFonts w:asciiTheme="minorHAnsi" w:hAnsiTheme="minorHAnsi" w:cstheme="minorHAnsi"/>
          <w:szCs w:val="24"/>
        </w:rPr>
        <w:t>a Constituição Federal estabelece:</w:t>
      </w:r>
    </w:p>
    <w:p w:rsidR="00DE00A7" w:rsidRPr="00C40C39" w:rsidP="00DE00A7">
      <w:pPr>
        <w:tabs>
          <w:tab w:val="left" w:pos="2268"/>
        </w:tabs>
        <w:autoSpaceDE w:val="0"/>
        <w:autoSpaceDN w:val="0"/>
        <w:adjustRightInd w:val="0"/>
        <w:spacing w:after="120" w:line="300" w:lineRule="auto"/>
        <w:ind w:left="2268"/>
        <w:jc w:val="both"/>
        <w:rPr>
          <w:rFonts w:asciiTheme="minorHAnsi" w:hAnsiTheme="minorHAnsi" w:cstheme="minorHAnsi"/>
          <w:sz w:val="4"/>
          <w:szCs w:val="4"/>
          <w:shd w:val="clear" w:color="auto" w:fill="FFFFFF"/>
        </w:rPr>
      </w:pPr>
    </w:p>
    <w:p w:rsidR="00DE00A7" w:rsidRPr="00E816B6" w:rsidP="00A71C56">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sz w:val="22"/>
          <w:szCs w:val="22"/>
          <w:shd w:val="clear" w:color="auto" w:fill="FFFFFF"/>
        </w:rPr>
        <w:t> </w:t>
      </w:r>
      <w:bookmarkStart w:id="0" w:name="art24"/>
      <w:bookmarkStart w:id="1" w:name="cfart24"/>
      <w:bookmarkEnd w:id="0"/>
      <w:bookmarkEnd w:id="1"/>
      <w:r w:rsidRPr="00E816B6">
        <w:rPr>
          <w:rFonts w:asciiTheme="minorHAnsi" w:hAnsiTheme="minorHAnsi" w:cstheme="minorHAnsi"/>
          <w:i/>
          <w:sz w:val="22"/>
          <w:szCs w:val="22"/>
          <w:shd w:val="clear" w:color="auto" w:fill="FFFFFF"/>
        </w:rPr>
        <w:t xml:space="preserve">Art. 24. Compete à </w:t>
      </w:r>
      <w:r w:rsidRPr="00E816B6">
        <w:rPr>
          <w:rFonts w:asciiTheme="minorHAnsi" w:hAnsiTheme="minorHAnsi" w:cstheme="minorHAnsi"/>
          <w:i/>
          <w:sz w:val="22"/>
          <w:szCs w:val="22"/>
          <w:u w:val="single"/>
          <w:shd w:val="clear" w:color="auto" w:fill="FFFFFF"/>
        </w:rPr>
        <w:t xml:space="preserve">União, aos Estados e ao Distrito Federal </w:t>
      </w:r>
      <w:r w:rsidRPr="00E816B6">
        <w:rPr>
          <w:rFonts w:asciiTheme="minorHAnsi" w:hAnsiTheme="minorHAnsi" w:cstheme="minorHAnsi"/>
          <w:b/>
          <w:i/>
          <w:sz w:val="22"/>
          <w:szCs w:val="22"/>
          <w:shd w:val="clear" w:color="auto" w:fill="FFFFFF"/>
        </w:rPr>
        <w:t xml:space="preserve">legislar </w:t>
      </w:r>
      <w:r w:rsidRPr="00E816B6">
        <w:rPr>
          <w:rFonts w:asciiTheme="minorHAnsi" w:hAnsiTheme="minorHAnsi" w:cstheme="minorHAnsi"/>
          <w:i/>
          <w:sz w:val="22"/>
          <w:szCs w:val="22"/>
          <w:shd w:val="clear" w:color="auto" w:fill="FFFFFF"/>
        </w:rPr>
        <w:t>concorrentemente sobre:</w:t>
      </w:r>
    </w:p>
    <w:p w:rsidR="00DE00A7" w:rsidRPr="00E816B6" w:rsidP="00A71C56">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w:t>
      </w:r>
    </w:p>
    <w:p w:rsidR="00DE00A7" w:rsidRPr="00E816B6" w:rsidP="00A71C56">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E816B6">
        <w:rPr>
          <w:rFonts w:asciiTheme="minorHAnsi" w:hAnsiTheme="minorHAnsi" w:cstheme="minorHAnsi"/>
          <w:i/>
          <w:sz w:val="22"/>
          <w:szCs w:val="22"/>
          <w:shd w:val="clear" w:color="auto" w:fill="FFFFFF"/>
        </w:rPr>
        <w:t xml:space="preserve">XIV - </w:t>
      </w:r>
      <w:r w:rsidRPr="00E816B6">
        <w:rPr>
          <w:rFonts w:asciiTheme="minorHAnsi" w:hAnsiTheme="minorHAnsi" w:cstheme="minorHAnsi"/>
          <w:b/>
          <w:i/>
          <w:sz w:val="22"/>
          <w:szCs w:val="22"/>
          <w:shd w:val="clear" w:color="auto" w:fill="FFFFFF"/>
        </w:rPr>
        <w:t>proteção e integração social das pessoas portadoras de deficiência;</w:t>
      </w:r>
    </w:p>
    <w:p w:rsidR="00DE00A7"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i/>
          <w:sz w:val="22"/>
          <w:szCs w:val="22"/>
          <w:shd w:val="clear" w:color="auto" w:fill="FFFFFF"/>
        </w:rPr>
        <w:t>(...)</w:t>
      </w:r>
    </w:p>
    <w:p w:rsidR="00A71C56" w:rsidRPr="00E816B6"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Assim, temos que o projeto em apreço versa sobre proteção e</w:t>
      </w:r>
      <w:r w:rsidR="001E30D7">
        <w:rPr>
          <w:rFonts w:asciiTheme="minorHAnsi" w:hAnsiTheme="minorHAnsi" w:cstheme="minorHAnsi"/>
          <w:szCs w:val="24"/>
        </w:rPr>
        <w:t xml:space="preserve"> integração social das pessoas com</w:t>
      </w:r>
      <w:r w:rsidRPr="00E816B6">
        <w:rPr>
          <w:rFonts w:asciiTheme="minorHAnsi" w:hAnsiTheme="minorHAnsi" w:cstheme="minorHAnsi"/>
          <w:szCs w:val="24"/>
        </w:rPr>
        <w:t xml:space="preserve"> deficiência, que constitu</w:t>
      </w:r>
      <w:r w:rsidRPr="00E816B6" w:rsidR="00AF5AE1">
        <w:rPr>
          <w:rFonts w:asciiTheme="minorHAnsi" w:hAnsiTheme="minorHAnsi" w:cstheme="minorHAnsi"/>
          <w:szCs w:val="24"/>
        </w:rPr>
        <w:t>i</w:t>
      </w:r>
      <w:r w:rsidRPr="00E816B6">
        <w:rPr>
          <w:rFonts w:asciiTheme="minorHAnsi" w:hAnsiTheme="minorHAnsi" w:cstheme="minorHAnsi"/>
          <w:szCs w:val="24"/>
        </w:rPr>
        <w:t xml:space="preserve"> tema afeto à competência concorrente entre União, Estados e Distrito Federal (art. 24, XIV, da Constituição Federal).</w:t>
      </w:r>
    </w:p>
    <w:p w:rsidR="00DE00A7" w:rsidRPr="005E6061" w:rsidP="00DE00A7">
      <w:pPr>
        <w:spacing w:after="240" w:line="360" w:lineRule="auto"/>
        <w:ind w:firstLine="1701"/>
        <w:jc w:val="both"/>
        <w:rPr>
          <w:rFonts w:asciiTheme="minorHAnsi" w:hAnsiTheme="minorHAnsi" w:cstheme="minorHAnsi"/>
          <w:i/>
          <w:szCs w:val="24"/>
        </w:rPr>
      </w:pPr>
      <w:r w:rsidRPr="00E816B6">
        <w:rPr>
          <w:rFonts w:asciiTheme="minorHAnsi" w:hAnsiTheme="minorHAnsi" w:cstheme="minorHAnsi"/>
          <w:szCs w:val="24"/>
        </w:rPr>
        <w:t>Entretanto, como dito os Municípios detém atribuição para “</w:t>
      </w:r>
      <w:r w:rsidRPr="00E816B6">
        <w:rPr>
          <w:rFonts w:asciiTheme="minorHAnsi" w:hAnsiTheme="minorHAnsi" w:cstheme="minorHAnsi"/>
          <w:i/>
          <w:szCs w:val="24"/>
        </w:rPr>
        <w:t>suplementar a legislação federal e a estadual no que couber”</w:t>
      </w:r>
      <w:r w:rsidRPr="00E816B6">
        <w:rPr>
          <w:rFonts w:asciiTheme="minorHAnsi" w:hAnsiTheme="minorHAnsi" w:cstheme="minorHAnsi"/>
          <w:szCs w:val="24"/>
        </w:rPr>
        <w:t xml:space="preserve"> constante do art. 30, Il, da CF. Nesse aspecto, Pedro </w:t>
      </w:r>
      <w:r w:rsidRPr="00E816B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E816B6">
        <w:rPr>
          <w:rFonts w:asciiTheme="minorHAnsi" w:hAnsiTheme="minorHAnsi" w:cstheme="minorHAnsi"/>
          <w:szCs w:val="24"/>
        </w:rPr>
        <w:t xml:space="preserve"> assevera: “</w:t>
      </w:r>
      <w:r w:rsidRPr="005E6061">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DE00A7" w:rsidRPr="00E816B6" w:rsidP="00DE00A7">
      <w:pPr>
        <w:autoSpaceDE w:val="0"/>
        <w:autoSpaceDN w:val="0"/>
        <w:adjustRightInd w:val="0"/>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Do mesmo modo, a Constituição Federal estabelece a competência dos entes federativos para cuidar da proteção e garantia das pessoas </w:t>
      </w:r>
      <w:r w:rsidR="005E6061">
        <w:rPr>
          <w:rFonts w:asciiTheme="minorHAnsi" w:hAnsiTheme="minorHAnsi" w:cstheme="minorHAnsi"/>
          <w:szCs w:val="24"/>
        </w:rPr>
        <w:t>com</w:t>
      </w:r>
      <w:r w:rsidRPr="00E816B6">
        <w:rPr>
          <w:rFonts w:asciiTheme="minorHAnsi" w:hAnsiTheme="minorHAnsi" w:cstheme="minorHAnsi"/>
          <w:szCs w:val="24"/>
        </w:rPr>
        <w:t xml:space="preserve"> deficiência:</w:t>
      </w:r>
    </w:p>
    <w:p w:rsidR="005A7140" w:rsidP="00A71C56">
      <w:pPr>
        <w:tabs>
          <w:tab w:val="left" w:pos="2977"/>
        </w:tabs>
        <w:autoSpaceDE w:val="0"/>
        <w:autoSpaceDN w:val="0"/>
        <w:adjustRightInd w:val="0"/>
        <w:ind w:left="2268"/>
        <w:jc w:val="both"/>
        <w:rPr>
          <w:rFonts w:asciiTheme="minorHAnsi" w:hAnsiTheme="minorHAnsi" w:cstheme="minorHAnsi"/>
          <w:i/>
          <w:sz w:val="22"/>
          <w:szCs w:val="22"/>
        </w:rPr>
      </w:pPr>
    </w:p>
    <w:p w:rsidR="00DE00A7" w:rsidRPr="00E816B6" w:rsidP="00A71C56">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“Art. 23.</w:t>
      </w:r>
      <w:r w:rsidRPr="00E816B6">
        <w:rPr>
          <w:rFonts w:asciiTheme="minorHAnsi" w:hAnsiTheme="minorHAnsi" w:cstheme="minorHAnsi"/>
          <w:i/>
          <w:sz w:val="22"/>
          <w:szCs w:val="22"/>
        </w:rPr>
        <w:t xml:space="preserve"> É competência comum da União, dos Estados, do Distrito Federal e dos </w:t>
      </w:r>
      <w:r w:rsidRPr="00E816B6">
        <w:rPr>
          <w:rFonts w:asciiTheme="minorHAnsi" w:hAnsiTheme="minorHAnsi" w:cstheme="minorHAnsi"/>
          <w:b/>
          <w:i/>
          <w:sz w:val="22"/>
          <w:szCs w:val="22"/>
        </w:rPr>
        <w:t>Municípios</w:t>
      </w:r>
      <w:r w:rsidRPr="00E816B6">
        <w:rPr>
          <w:rFonts w:asciiTheme="minorHAnsi" w:hAnsiTheme="minorHAnsi" w:cstheme="minorHAnsi"/>
          <w:i/>
          <w:sz w:val="22"/>
          <w:szCs w:val="22"/>
        </w:rPr>
        <w:t>:</w:t>
      </w:r>
    </w:p>
    <w:p w:rsidR="00DE00A7" w:rsidRPr="00E816B6" w:rsidP="00A71C56">
      <w:pPr>
        <w:tabs>
          <w:tab w:val="left" w:pos="2977"/>
        </w:tabs>
        <w:autoSpaceDE w:val="0"/>
        <w:autoSpaceDN w:val="0"/>
        <w:adjustRightInd w:val="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DE00A7" w:rsidRPr="00E816B6" w:rsidP="00A71C56">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 xml:space="preserve">II - cuidar da saúde e assistência pública, </w:t>
      </w:r>
      <w:r w:rsidRPr="00E816B6">
        <w:rPr>
          <w:rFonts w:asciiTheme="minorHAnsi" w:hAnsiTheme="minorHAnsi" w:cstheme="minorHAnsi"/>
          <w:b/>
          <w:i/>
          <w:sz w:val="22"/>
          <w:szCs w:val="22"/>
        </w:rPr>
        <w:t>da proteção e garantia das pessoas portadoras de deficiência; </w:t>
      </w:r>
    </w:p>
    <w:p w:rsidR="00DE00A7" w:rsidRPr="00E816B6" w:rsidP="00A71C56">
      <w:pPr>
        <w:tabs>
          <w:tab w:val="left" w:pos="2977"/>
        </w:tabs>
        <w:autoSpaceDE w:val="0"/>
        <w:autoSpaceDN w:val="0"/>
        <w:adjustRightInd w:val="0"/>
        <w:ind w:left="2268"/>
        <w:jc w:val="both"/>
        <w:rPr>
          <w:rFonts w:asciiTheme="minorHAnsi" w:hAnsiTheme="minorHAnsi" w:cstheme="minorHAnsi"/>
          <w:b/>
          <w:i/>
          <w:sz w:val="22"/>
          <w:szCs w:val="22"/>
        </w:rPr>
      </w:pPr>
      <w:r w:rsidRPr="00E816B6">
        <w:rPr>
          <w:rFonts w:asciiTheme="minorHAnsi" w:hAnsiTheme="minorHAnsi" w:cstheme="minorHAnsi"/>
          <w:i/>
          <w:sz w:val="22"/>
          <w:szCs w:val="22"/>
        </w:rPr>
        <w:t>(...)</w:t>
      </w:r>
    </w:p>
    <w:p w:rsidR="00C40C39" w:rsidRPr="00C40C39" w:rsidP="00DE00A7">
      <w:pPr>
        <w:spacing w:after="240" w:line="360" w:lineRule="auto"/>
        <w:ind w:firstLine="1701"/>
        <w:jc w:val="both"/>
        <w:rPr>
          <w:rFonts w:asciiTheme="minorHAnsi" w:hAnsiTheme="minorHAnsi" w:cs="Arial"/>
          <w:color w:val="000000"/>
          <w:sz w:val="4"/>
          <w:szCs w:val="4"/>
        </w:rPr>
      </w:pPr>
    </w:p>
    <w:p w:rsidR="009E3523" w:rsidRPr="0013109B" w:rsidP="00DE00A7">
      <w:pPr>
        <w:spacing w:after="240" w:line="360" w:lineRule="auto"/>
        <w:ind w:firstLine="1701"/>
        <w:jc w:val="both"/>
        <w:rPr>
          <w:rFonts w:asciiTheme="minorHAnsi" w:hAnsiTheme="minorHAnsi" w:cs="Arial"/>
          <w:color w:val="000000"/>
          <w:szCs w:val="24"/>
        </w:rPr>
      </w:pPr>
      <w:r w:rsidRPr="0013109B">
        <w:rPr>
          <w:rFonts w:asciiTheme="minorHAnsi" w:hAnsiTheme="minorHAnsi" w:cs="Arial"/>
          <w:color w:val="000000"/>
          <w:szCs w:val="24"/>
        </w:rPr>
        <w:t xml:space="preserve">Do mesmo modo, a Constituição Federal </w:t>
      </w:r>
      <w:r w:rsidRPr="0013109B" w:rsidR="0013109B">
        <w:rPr>
          <w:rFonts w:asciiTheme="minorHAnsi" w:hAnsiTheme="minorHAnsi" w:cs="Arial"/>
          <w:color w:val="000000"/>
          <w:szCs w:val="24"/>
        </w:rPr>
        <w:t>estabelece</w:t>
      </w:r>
      <w:r w:rsidRPr="0013109B">
        <w:rPr>
          <w:rFonts w:asciiTheme="minorHAnsi" w:hAnsiTheme="minorHAnsi" w:cs="Arial"/>
          <w:color w:val="000000"/>
          <w:szCs w:val="24"/>
        </w:rPr>
        <w:t>:</w:t>
      </w:r>
    </w:p>
    <w:p w:rsidR="009E3523" w:rsidP="0013109B">
      <w:pPr>
        <w:autoSpaceDE w:val="0"/>
        <w:autoSpaceDN w:val="0"/>
        <w:adjustRightInd w:val="0"/>
        <w:spacing w:after="120"/>
        <w:ind w:left="2268"/>
        <w:jc w:val="both"/>
        <w:rPr>
          <w:rFonts w:asciiTheme="minorHAnsi" w:hAnsiTheme="minorHAnsi" w:cs="Arial"/>
          <w:i/>
          <w:color w:val="000000"/>
          <w:sz w:val="22"/>
          <w:szCs w:val="22"/>
        </w:rPr>
      </w:pPr>
      <w:bookmarkStart w:id="2" w:name="art208"/>
      <w:bookmarkEnd w:id="2"/>
      <w:r w:rsidRPr="0013109B">
        <w:rPr>
          <w:rFonts w:asciiTheme="minorHAnsi" w:hAnsiTheme="minorHAnsi" w:cs="Arial"/>
          <w:b/>
          <w:i/>
          <w:color w:val="000000"/>
          <w:sz w:val="22"/>
          <w:szCs w:val="22"/>
        </w:rPr>
        <w:t>Art. 208</w:t>
      </w:r>
      <w:r w:rsidRPr="0013109B">
        <w:rPr>
          <w:rFonts w:asciiTheme="minorHAnsi" w:hAnsiTheme="minorHAnsi" w:cs="Arial"/>
          <w:i/>
          <w:color w:val="000000"/>
          <w:sz w:val="22"/>
          <w:szCs w:val="22"/>
        </w:rPr>
        <w:t>. O dever do Estado com a educação será efetivado mediante a garantia de:</w:t>
      </w:r>
    </w:p>
    <w:p w:rsidR="0013109B" w:rsidP="0013109B">
      <w:pPr>
        <w:autoSpaceDE w:val="0"/>
        <w:autoSpaceDN w:val="0"/>
        <w:adjustRightInd w:val="0"/>
        <w:spacing w:after="12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13109B">
      <w:pPr>
        <w:autoSpaceDE w:val="0"/>
        <w:autoSpaceDN w:val="0"/>
        <w:adjustRightInd w:val="0"/>
        <w:spacing w:after="12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III - atendimento educacional especializado aos portadores de deficiência, preferencialmente na rede regular de ensino;</w:t>
      </w:r>
    </w:p>
    <w:p w:rsidR="0013109B" w:rsidP="0013109B">
      <w:pPr>
        <w:autoSpaceDE w:val="0"/>
        <w:autoSpaceDN w:val="0"/>
        <w:adjustRightInd w:val="0"/>
        <w:spacing w:after="12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RPr="00C40C39" w:rsidP="0013109B">
      <w:pPr>
        <w:autoSpaceDE w:val="0"/>
        <w:autoSpaceDN w:val="0"/>
        <w:adjustRightInd w:val="0"/>
        <w:spacing w:after="120"/>
        <w:ind w:left="2268"/>
        <w:jc w:val="both"/>
        <w:rPr>
          <w:rFonts w:asciiTheme="minorHAnsi" w:hAnsiTheme="minorHAnsi" w:cs="Arial"/>
          <w:i/>
          <w:color w:val="000000"/>
          <w:sz w:val="4"/>
          <w:szCs w:val="4"/>
        </w:rPr>
      </w:pPr>
    </w:p>
    <w:p w:rsidR="0013109B" w:rsidP="0013109B">
      <w:pPr>
        <w:autoSpaceDE w:val="0"/>
        <w:autoSpaceDN w:val="0"/>
        <w:adjustRightInd w:val="0"/>
        <w:spacing w:after="12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w:t>
      </w:r>
      <w:bookmarkStart w:id="3" w:name="art227."/>
      <w:bookmarkEnd w:id="3"/>
      <w:r w:rsidRPr="0013109B">
        <w:rPr>
          <w:rFonts w:asciiTheme="minorHAnsi" w:hAnsiTheme="minorHAnsi" w:cs="Arial"/>
          <w:i/>
          <w:color w:val="000000"/>
          <w:sz w:val="22"/>
          <w:szCs w:val="22"/>
        </w:rPr>
        <w:t>Art. 227</w:t>
      </w:r>
      <w:r w:rsidRPr="004D54FD">
        <w:rPr>
          <w:rFonts w:asciiTheme="minorHAnsi" w:hAnsiTheme="minorHAnsi" w:cs="Arial"/>
          <w:b/>
          <w:i/>
          <w:color w:val="000000"/>
          <w:sz w:val="22"/>
          <w:szCs w:val="22"/>
        </w:rPr>
        <w:t>. É dever</w:t>
      </w:r>
      <w:r w:rsidRPr="0013109B">
        <w:rPr>
          <w:rFonts w:asciiTheme="minorHAnsi" w:hAnsiTheme="minorHAnsi" w:cs="Arial"/>
          <w:i/>
          <w:color w:val="000000"/>
          <w:sz w:val="22"/>
          <w:szCs w:val="22"/>
        </w:rPr>
        <w:t xml:space="preserve"> da família, da sociedade e do </w:t>
      </w:r>
      <w:r w:rsidRPr="004D54FD">
        <w:rPr>
          <w:rFonts w:asciiTheme="minorHAnsi" w:hAnsiTheme="minorHAnsi" w:cs="Arial"/>
          <w:b/>
          <w:i/>
          <w:color w:val="000000"/>
          <w:sz w:val="22"/>
          <w:szCs w:val="22"/>
        </w:rPr>
        <w:t xml:space="preserve">Estado </w:t>
      </w:r>
      <w:r w:rsidRPr="0013109B">
        <w:rPr>
          <w:rFonts w:asciiTheme="minorHAnsi" w:hAnsiTheme="minorHAnsi" w:cs="Arial"/>
          <w:i/>
          <w:color w:val="000000"/>
          <w:sz w:val="22"/>
          <w:szCs w:val="22"/>
        </w:rPr>
        <w:t>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hyperlink r:id="rId6" w:anchor="art2" w:history="1">
        <w:r w:rsidRPr="0013109B">
          <w:rPr>
            <w:rFonts w:asciiTheme="minorHAnsi" w:hAnsiTheme="minorHAnsi"/>
            <w:i/>
            <w:color w:val="000000"/>
            <w:sz w:val="22"/>
            <w:szCs w:val="22"/>
          </w:rPr>
          <w:t>(Redação dada Pela Emenda Constitucional nº 65, de 2010)</w:t>
        </w:r>
      </w:hyperlink>
    </w:p>
    <w:p w:rsidR="0013109B" w:rsidP="0013109B">
      <w:pPr>
        <w:autoSpaceDE w:val="0"/>
        <w:autoSpaceDN w:val="0"/>
        <w:adjustRightInd w:val="0"/>
        <w:spacing w:after="120"/>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13109B">
      <w:pPr>
        <w:autoSpaceDE w:val="0"/>
        <w:autoSpaceDN w:val="0"/>
        <w:adjustRightInd w:val="0"/>
        <w:spacing w:after="120"/>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 - criação de programas de prevenção e </w:t>
      </w:r>
      <w:r w:rsidRPr="0013109B">
        <w:rPr>
          <w:rFonts w:asciiTheme="minorHAnsi" w:hAnsiTheme="minorHAnsi" w:cs="Arial"/>
          <w:b/>
          <w:i/>
          <w:color w:val="000000"/>
          <w:sz w:val="22"/>
          <w:szCs w:val="22"/>
        </w:rPr>
        <w:t>atendimento especializado para as pessoas portadoras de deficiência física</w:t>
      </w:r>
      <w:r w:rsidRPr="00416634">
        <w:rPr>
          <w:rFonts w:asciiTheme="minorHAnsi" w:hAnsiTheme="minorHAnsi" w:cs="Arial"/>
          <w:b/>
          <w:i/>
          <w:color w:val="000000"/>
          <w:sz w:val="22"/>
          <w:szCs w:val="22"/>
        </w:rPr>
        <w:t xml:space="preserve">, sensorial ou mental, </w:t>
      </w:r>
      <w:r w:rsidRPr="00416634">
        <w:rPr>
          <w:rFonts w:asciiTheme="minorHAnsi" w:hAnsiTheme="minorHAnsi" w:cs="Arial"/>
          <w:i/>
          <w:color w:val="000000"/>
          <w:sz w:val="22"/>
          <w:szCs w:val="22"/>
        </w:rPr>
        <w:t>bem como de integração social do adolescente e do jovem portador de deficiência</w:t>
      </w:r>
      <w:r w:rsidRPr="00416634">
        <w:rPr>
          <w:rFonts w:asciiTheme="minorHAnsi" w:hAnsiTheme="minorHAnsi" w:cs="Arial"/>
          <w:b/>
          <w:i/>
          <w:color w:val="000000"/>
          <w:sz w:val="22"/>
          <w:szCs w:val="22"/>
        </w:rPr>
        <w:t>,</w:t>
      </w:r>
      <w:r w:rsidRPr="0013109B">
        <w:rPr>
          <w:rFonts w:asciiTheme="minorHAnsi" w:hAnsiTheme="minorHAnsi" w:cs="Arial"/>
          <w:i/>
          <w:color w:val="000000"/>
          <w:sz w:val="22"/>
          <w:szCs w:val="22"/>
        </w:rPr>
        <w:t xml:space="preserve"> mediante o treinamento para o trabalho e a convivência, </w:t>
      </w:r>
      <w:r w:rsidRPr="00AD39AA">
        <w:rPr>
          <w:rFonts w:asciiTheme="minorHAnsi" w:hAnsiTheme="minorHAnsi" w:cs="Arial"/>
          <w:b/>
          <w:i/>
          <w:color w:val="000000"/>
          <w:sz w:val="22"/>
          <w:szCs w:val="22"/>
          <w:u w:val="single"/>
        </w:rPr>
        <w:t>e a</w:t>
      </w:r>
      <w:r w:rsidRPr="00AD39AA">
        <w:rPr>
          <w:rFonts w:asciiTheme="minorHAnsi" w:hAnsiTheme="minorHAnsi" w:cs="Arial"/>
          <w:i/>
          <w:color w:val="000000"/>
          <w:sz w:val="22"/>
          <w:szCs w:val="22"/>
          <w:u w:val="single"/>
        </w:rPr>
        <w:t xml:space="preserve"> </w:t>
      </w:r>
      <w:r w:rsidRPr="00AD39AA">
        <w:rPr>
          <w:rFonts w:asciiTheme="minorHAnsi" w:hAnsiTheme="minorHAnsi" w:cs="Arial"/>
          <w:b/>
          <w:i/>
          <w:color w:val="000000"/>
          <w:sz w:val="22"/>
          <w:szCs w:val="22"/>
          <w:u w:val="single"/>
        </w:rPr>
        <w:t>facilitação do acesso aos bens e serviços coletivos</w:t>
      </w:r>
      <w:r w:rsidRPr="0013109B">
        <w:rPr>
          <w:rFonts w:asciiTheme="minorHAnsi" w:hAnsiTheme="minorHAnsi" w:cs="Arial"/>
          <w:i/>
          <w:color w:val="000000"/>
          <w:sz w:val="22"/>
          <w:szCs w:val="22"/>
        </w:rPr>
        <w:t xml:space="preserve">, </w:t>
      </w:r>
      <w:r w:rsidRPr="00AD39AA">
        <w:rPr>
          <w:rFonts w:asciiTheme="minorHAnsi" w:hAnsiTheme="minorHAnsi" w:cs="Arial"/>
          <w:b/>
          <w:i/>
          <w:color w:val="000000"/>
          <w:sz w:val="22"/>
          <w:szCs w:val="22"/>
        </w:rPr>
        <w:t>com a eliminação de obstáculos arquitetônicos e de todas as formas de discriminação.</w:t>
      </w:r>
      <w:r w:rsidRPr="0013109B">
        <w:rPr>
          <w:rFonts w:asciiTheme="minorHAnsi" w:hAnsiTheme="minorHAnsi" w:cs="Arial"/>
          <w:i/>
          <w:color w:val="000000"/>
          <w:sz w:val="22"/>
          <w:szCs w:val="22"/>
        </w:rPr>
        <w:t>         </w:t>
      </w:r>
      <w:hyperlink r:id="rId6" w:anchor="art2" w:history="1">
        <w:r w:rsidRPr="0013109B">
          <w:rPr>
            <w:rFonts w:asciiTheme="minorHAnsi" w:hAnsiTheme="minorHAnsi"/>
            <w:i/>
            <w:color w:val="000000"/>
            <w:sz w:val="22"/>
            <w:szCs w:val="22"/>
          </w:rPr>
          <w:t>(Redação dada Pela Emenda Constitucional nº 65, de 2010)</w:t>
        </w:r>
      </w:hyperlink>
    </w:p>
    <w:p w:rsidR="00C40C39" w:rsidP="00C40C39">
      <w:pPr>
        <w:autoSpaceDE w:val="0"/>
        <w:autoSpaceDN w:val="0"/>
        <w:adjustRightInd w:val="0"/>
        <w:spacing w:after="120"/>
        <w:ind w:left="2268"/>
        <w:jc w:val="both"/>
        <w:rPr>
          <w:rFonts w:asciiTheme="minorHAnsi" w:hAnsiTheme="minorHAnsi" w:cs="Arial"/>
          <w:b/>
          <w:i/>
          <w:sz w:val="22"/>
          <w:szCs w:val="22"/>
        </w:rPr>
      </w:pPr>
      <w:r w:rsidRPr="00D01776">
        <w:rPr>
          <w:rFonts w:asciiTheme="minorHAnsi" w:hAnsiTheme="minorHAnsi" w:cs="Arial"/>
          <w:i/>
          <w:sz w:val="22"/>
          <w:szCs w:val="22"/>
        </w:rPr>
        <w:t xml:space="preserve">§ 2º </w:t>
      </w:r>
      <w:r w:rsidRPr="00D01776">
        <w:rPr>
          <w:rFonts w:asciiTheme="minorHAnsi" w:hAnsiTheme="minorHAnsi" w:cs="Arial"/>
          <w:b/>
          <w:i/>
          <w:sz w:val="22"/>
          <w:szCs w:val="22"/>
        </w:rPr>
        <w:t xml:space="preserve">A lei disporá sobre normas de construção dos logradouros e dos edifícios de uso público </w:t>
      </w:r>
      <w:r w:rsidRPr="00D01776">
        <w:rPr>
          <w:rFonts w:asciiTheme="minorHAnsi" w:hAnsiTheme="minorHAnsi" w:cs="Arial"/>
          <w:i/>
          <w:sz w:val="22"/>
          <w:szCs w:val="22"/>
        </w:rPr>
        <w:t xml:space="preserve">e de fabricação de veículos de transporte coletivo, </w:t>
      </w:r>
      <w:r w:rsidRPr="00D01776">
        <w:rPr>
          <w:rFonts w:asciiTheme="minorHAnsi" w:hAnsiTheme="minorHAnsi" w:cs="Arial"/>
          <w:b/>
          <w:i/>
          <w:sz w:val="22"/>
          <w:szCs w:val="22"/>
        </w:rPr>
        <w:t>a fim de garantir acesso adequado às pessoas portadoras de deficiência.</w:t>
      </w:r>
    </w:p>
    <w:p w:rsidR="00C40C39" w:rsidP="00C40C39">
      <w:pPr>
        <w:autoSpaceDE w:val="0"/>
        <w:autoSpaceDN w:val="0"/>
        <w:adjustRightInd w:val="0"/>
        <w:spacing w:after="120"/>
        <w:ind w:left="2268"/>
        <w:jc w:val="both"/>
        <w:rPr>
          <w:rFonts w:asciiTheme="minorHAnsi" w:hAnsiTheme="minorHAnsi" w:cs="Arial"/>
          <w:i/>
          <w:sz w:val="22"/>
          <w:szCs w:val="22"/>
        </w:rPr>
      </w:pPr>
      <w:r>
        <w:rPr>
          <w:rFonts w:asciiTheme="minorHAnsi" w:hAnsiTheme="minorHAnsi" w:cs="Arial"/>
          <w:i/>
          <w:sz w:val="22"/>
          <w:szCs w:val="22"/>
        </w:rPr>
        <w:t>(...)</w:t>
      </w:r>
    </w:p>
    <w:p w:rsidR="00C40C39" w:rsidRPr="00C40C39" w:rsidP="00C40C39">
      <w:pPr>
        <w:autoSpaceDE w:val="0"/>
        <w:autoSpaceDN w:val="0"/>
        <w:adjustRightInd w:val="0"/>
        <w:spacing w:after="120"/>
        <w:ind w:left="2268"/>
        <w:jc w:val="both"/>
        <w:rPr>
          <w:rFonts w:asciiTheme="minorHAnsi" w:hAnsiTheme="minorHAnsi" w:cs="Arial"/>
          <w:i/>
          <w:sz w:val="4"/>
          <w:szCs w:val="4"/>
        </w:rPr>
      </w:pPr>
    </w:p>
    <w:p w:rsidR="00C40C39" w:rsidRPr="00221846" w:rsidP="00C40C39">
      <w:pPr>
        <w:autoSpaceDE w:val="0"/>
        <w:autoSpaceDN w:val="0"/>
        <w:adjustRightInd w:val="0"/>
        <w:spacing w:after="120"/>
        <w:ind w:left="2268"/>
        <w:jc w:val="both"/>
        <w:rPr>
          <w:rFonts w:asciiTheme="minorHAnsi" w:hAnsiTheme="minorHAnsi" w:cs="Arial"/>
          <w:b/>
          <w:i/>
          <w:sz w:val="22"/>
          <w:szCs w:val="22"/>
        </w:rPr>
      </w:pPr>
      <w:r w:rsidRPr="00221846">
        <w:rPr>
          <w:rFonts w:asciiTheme="minorHAnsi" w:hAnsiTheme="minorHAnsi" w:cs="Arial"/>
          <w:i/>
          <w:sz w:val="22"/>
          <w:szCs w:val="22"/>
        </w:rPr>
        <w:t xml:space="preserve">Art. 244. </w:t>
      </w:r>
      <w:r w:rsidRPr="00221846">
        <w:rPr>
          <w:rFonts w:asciiTheme="minorHAnsi" w:hAnsiTheme="minorHAnsi" w:cs="Arial"/>
          <w:b/>
          <w:i/>
          <w:sz w:val="22"/>
          <w:szCs w:val="22"/>
        </w:rPr>
        <w:t>A lei disporá sobre a adaptação</w:t>
      </w:r>
      <w:r w:rsidRPr="00221846">
        <w:rPr>
          <w:rFonts w:asciiTheme="minorHAnsi" w:hAnsiTheme="minorHAnsi" w:cs="Arial"/>
          <w:i/>
          <w:sz w:val="22"/>
          <w:szCs w:val="22"/>
        </w:rPr>
        <w:t xml:space="preserve"> dos logradouros, </w:t>
      </w:r>
      <w:r w:rsidRPr="00221846">
        <w:rPr>
          <w:rFonts w:asciiTheme="minorHAnsi" w:hAnsiTheme="minorHAnsi" w:cs="Arial"/>
          <w:b/>
          <w:i/>
          <w:sz w:val="22"/>
          <w:szCs w:val="22"/>
        </w:rPr>
        <w:t>dos edifícios de uso público</w:t>
      </w:r>
      <w:r w:rsidRPr="00221846">
        <w:rPr>
          <w:rFonts w:asciiTheme="minorHAnsi" w:hAnsiTheme="minorHAnsi" w:cs="Arial"/>
          <w:i/>
          <w:sz w:val="22"/>
          <w:szCs w:val="22"/>
        </w:rPr>
        <w:t xml:space="preserve"> e dos veículos de transporte </w:t>
      </w:r>
      <w:r w:rsidRPr="00221846">
        <w:rPr>
          <w:rFonts w:asciiTheme="minorHAnsi" w:hAnsiTheme="minorHAnsi" w:cs="Arial"/>
          <w:i/>
          <w:sz w:val="22"/>
          <w:szCs w:val="22"/>
        </w:rPr>
        <w:t xml:space="preserve">coletivo </w:t>
      </w:r>
      <w:r w:rsidRPr="00221846">
        <w:rPr>
          <w:rFonts w:asciiTheme="minorHAnsi" w:hAnsiTheme="minorHAnsi" w:cs="Arial"/>
          <w:b/>
          <w:i/>
          <w:sz w:val="22"/>
          <w:szCs w:val="22"/>
        </w:rPr>
        <w:t>atualmente existentes</w:t>
      </w:r>
      <w:r w:rsidRPr="00221846">
        <w:rPr>
          <w:rFonts w:asciiTheme="minorHAnsi" w:hAnsiTheme="minorHAnsi" w:cs="Arial"/>
          <w:b/>
          <w:i/>
          <w:sz w:val="22"/>
          <w:szCs w:val="22"/>
        </w:rPr>
        <w:t xml:space="preserve"> a fim de garantir acesso adequado às pessoas portadoras de deficiência, conforme o disposto no art. 227, § 2º.</w:t>
      </w:r>
    </w:p>
    <w:p w:rsidR="0013109B" w:rsidP="009E3523">
      <w:pPr>
        <w:autoSpaceDE w:val="0"/>
        <w:autoSpaceDN w:val="0"/>
        <w:adjustRightInd w:val="0"/>
        <w:spacing w:after="120"/>
        <w:ind w:firstLine="1701"/>
        <w:jc w:val="both"/>
        <w:rPr>
          <w:rFonts w:asciiTheme="minorHAnsi" w:hAnsiTheme="minorHAnsi" w:cstheme="minorHAnsi"/>
          <w:color w:val="000000"/>
          <w:szCs w:val="24"/>
        </w:rPr>
      </w:pPr>
      <w:r w:rsidRPr="0013109B">
        <w:rPr>
          <w:rFonts w:asciiTheme="minorHAnsi" w:hAnsiTheme="minorHAnsi" w:cstheme="minorHAnsi"/>
          <w:color w:val="000000"/>
          <w:szCs w:val="24"/>
        </w:rPr>
        <w:t>Na mesma linha a Constituição do Estado de São Paulo:</w:t>
      </w:r>
    </w:p>
    <w:p w:rsidR="0013109B" w:rsidRPr="00C40C39" w:rsidP="009E3523">
      <w:pPr>
        <w:autoSpaceDE w:val="0"/>
        <w:autoSpaceDN w:val="0"/>
        <w:adjustRightInd w:val="0"/>
        <w:spacing w:after="120"/>
        <w:ind w:firstLine="1701"/>
        <w:jc w:val="both"/>
        <w:rPr>
          <w:rFonts w:asciiTheme="minorHAnsi" w:hAnsiTheme="minorHAnsi" w:cstheme="minorHAnsi"/>
          <w:color w:val="000000"/>
          <w:sz w:val="4"/>
          <w:szCs w:val="4"/>
        </w:rPr>
      </w:pPr>
    </w:p>
    <w:p w:rsidR="009E3523" w:rsidRPr="00AD39AA" w:rsidP="004D54FD">
      <w:pPr>
        <w:autoSpaceDE w:val="0"/>
        <w:autoSpaceDN w:val="0"/>
        <w:adjustRightInd w:val="0"/>
        <w:spacing w:after="120"/>
        <w:ind w:left="2268"/>
        <w:jc w:val="both"/>
        <w:rPr>
          <w:rStyle w:val="Emphasis"/>
          <w:rFonts w:asciiTheme="minorHAnsi" w:hAnsiTheme="minorHAnsi" w:cs="Arial"/>
          <w:i w:val="0"/>
          <w:sz w:val="22"/>
          <w:szCs w:val="22"/>
        </w:rPr>
      </w:pPr>
      <w:r w:rsidRPr="00AD39AA">
        <w:rPr>
          <w:rStyle w:val="Strong"/>
          <w:rFonts w:asciiTheme="minorHAnsi" w:hAnsiTheme="minorHAnsi" w:cs="Arial"/>
          <w:i/>
          <w:color w:val="000000"/>
          <w:sz w:val="22"/>
          <w:szCs w:val="22"/>
        </w:rPr>
        <w:t>Artigo 277 -</w:t>
      </w:r>
      <w:r w:rsidRPr="00AD39AA">
        <w:rPr>
          <w:rFonts w:asciiTheme="minorHAnsi" w:hAnsiTheme="minorHAnsi" w:cs="Arial"/>
          <w:i/>
          <w:color w:val="000000"/>
          <w:sz w:val="22"/>
          <w:szCs w:val="22"/>
        </w:rPr>
        <w:t> </w:t>
      </w:r>
      <w:r w:rsidRPr="00AD39AA">
        <w:rPr>
          <w:rFonts w:asciiTheme="minorHAnsi" w:hAnsiTheme="minorHAnsi" w:cs="Arial"/>
          <w:b/>
          <w:i/>
          <w:color w:val="000000"/>
          <w:sz w:val="22"/>
          <w:szCs w:val="22"/>
        </w:rPr>
        <w:t>Cabe ao Poder Público</w:t>
      </w:r>
      <w:r w:rsidRPr="00AD39AA">
        <w:rPr>
          <w:rFonts w:asciiTheme="minorHAnsi" w:hAnsiTheme="minorHAnsi" w:cs="Arial"/>
          <w:i/>
          <w:color w:val="000000"/>
          <w:sz w:val="22"/>
          <w:szCs w:val="22"/>
        </w:rPr>
        <w:t xml:space="preserve">, bem como à família, </w:t>
      </w:r>
      <w:r w:rsidRPr="00AD39AA">
        <w:rPr>
          <w:rFonts w:asciiTheme="minorHAnsi" w:hAnsiTheme="minorHAnsi" w:cs="Arial"/>
          <w:b/>
          <w:i/>
          <w:color w:val="000000"/>
          <w:sz w:val="22"/>
          <w:szCs w:val="22"/>
        </w:rPr>
        <w:t xml:space="preserve">assegurar </w:t>
      </w:r>
      <w:r w:rsidRPr="00AD39AA">
        <w:rPr>
          <w:rFonts w:asciiTheme="minorHAnsi" w:hAnsiTheme="minorHAnsi" w:cs="Arial"/>
          <w:i/>
          <w:color w:val="000000"/>
          <w:sz w:val="22"/>
          <w:szCs w:val="22"/>
        </w:rPr>
        <w:t xml:space="preserve">à criança, ao adolescente, ao jovem, ao idoso e </w:t>
      </w:r>
      <w:r w:rsidRPr="00AD39AA">
        <w:rPr>
          <w:rFonts w:asciiTheme="minorHAnsi" w:hAnsiTheme="minorHAnsi" w:cs="Arial"/>
          <w:b/>
          <w:i/>
          <w:color w:val="000000"/>
          <w:sz w:val="22"/>
          <w:szCs w:val="22"/>
        </w:rPr>
        <w:t>aos portadores de deficiências, com absoluta prioridade, o direito</w:t>
      </w:r>
      <w:r w:rsidRPr="00AD39AA">
        <w:rPr>
          <w:rFonts w:asciiTheme="minorHAnsi" w:hAnsiTheme="minorHAnsi" w:cs="Arial"/>
          <w:i/>
          <w:color w:val="000000"/>
          <w:sz w:val="22"/>
          <w:szCs w:val="22"/>
        </w:rPr>
        <w:t xml:space="preserve"> à vida, à saúde, à alimentação, </w:t>
      </w:r>
      <w:r w:rsidRPr="00AD39AA">
        <w:rPr>
          <w:rFonts w:asciiTheme="minorHAnsi" w:hAnsiTheme="minorHAnsi" w:cs="Arial"/>
          <w:b/>
          <w:i/>
          <w:color w:val="000000"/>
          <w:sz w:val="22"/>
          <w:szCs w:val="22"/>
        </w:rPr>
        <w:t>à educação</w:t>
      </w:r>
      <w:r w:rsidRPr="00AD39AA">
        <w:rPr>
          <w:rFonts w:asciiTheme="minorHAnsi" w:hAnsiTheme="minorHAnsi" w:cs="Arial"/>
          <w:i/>
          <w:color w:val="000000"/>
          <w:sz w:val="22"/>
          <w:szCs w:val="22"/>
        </w:rPr>
        <w:t xml:space="preserve">, ao lazer, à profissionalização, à cultura, à dignidade, ao respeito, à liberdade e à convivência familiar e comunitária, além de colocá-los a salvo de toda forma de negligência, </w:t>
      </w:r>
      <w:r w:rsidRPr="00AD39AA">
        <w:rPr>
          <w:rFonts w:asciiTheme="minorHAnsi" w:hAnsiTheme="minorHAnsi" w:cs="Arial"/>
          <w:i/>
          <w:sz w:val="22"/>
          <w:szCs w:val="22"/>
        </w:rPr>
        <w:t>discriminação, exploração, violência, crueldade e agressão. (NR</w:t>
      </w:r>
      <w:r w:rsidRPr="00AD39AA">
        <w:rPr>
          <w:rFonts w:asciiTheme="minorHAnsi" w:hAnsiTheme="minorHAnsi" w:cs="Arial"/>
          <w:i/>
          <w:sz w:val="22"/>
          <w:szCs w:val="22"/>
        </w:rPr>
        <w:t>)</w:t>
      </w:r>
      <w:r w:rsidRPr="00AD39AA">
        <w:rPr>
          <w:rFonts w:asciiTheme="minorHAnsi" w:hAnsiTheme="minorHAnsi" w:cs="Arial"/>
          <w:i/>
          <w:sz w:val="22"/>
          <w:szCs w:val="22"/>
        </w:rPr>
        <w:br/>
      </w:r>
      <w:r w:rsidRPr="00AD39AA">
        <w:rPr>
          <w:rStyle w:val="Emphasis"/>
          <w:rFonts w:asciiTheme="minorHAnsi" w:hAnsiTheme="minorHAnsi" w:cs="Arial"/>
          <w:i w:val="0"/>
          <w:sz w:val="22"/>
          <w:szCs w:val="22"/>
        </w:rPr>
        <w:t>- "Caput" com redação dada pela </w:t>
      </w:r>
      <w:hyperlink r:id="rId7" w:tgtFrame="_top" w:history="1">
        <w:r w:rsidRPr="00AD39AA">
          <w:rPr>
            <w:rStyle w:val="Hyperlink"/>
            <w:rFonts w:asciiTheme="minorHAnsi" w:hAnsiTheme="minorHAnsi" w:cs="Arial"/>
            <w:i/>
            <w:iCs/>
            <w:color w:val="auto"/>
            <w:sz w:val="22"/>
            <w:szCs w:val="22"/>
          </w:rPr>
          <w:t>Emenda Constitucional nº 38, de 16/10/2013</w:t>
        </w:r>
      </w:hyperlink>
      <w:r w:rsidRPr="00AD39AA">
        <w:rPr>
          <w:rStyle w:val="Emphasis"/>
          <w:rFonts w:asciiTheme="minorHAnsi" w:hAnsiTheme="minorHAnsi" w:cs="Arial"/>
          <w:i w:val="0"/>
          <w:sz w:val="22"/>
          <w:szCs w:val="22"/>
        </w:rPr>
        <w:t>.</w:t>
      </w:r>
    </w:p>
    <w:p w:rsidR="00AD39AA" w:rsidRPr="00AD39AA" w:rsidP="004D54FD">
      <w:pPr>
        <w:pStyle w:val="Heading4"/>
        <w:numPr>
          <w:ilvl w:val="0"/>
          <w:numId w:val="3"/>
        </w:numPr>
        <w:spacing w:before="0" w:after="120"/>
        <w:ind w:left="2694"/>
        <w:rPr>
          <w:rFonts w:eastAsia="Times New Roman" w:asciiTheme="minorHAnsi" w:hAnsiTheme="minorHAnsi" w:cs="Arial"/>
          <w:b w:val="0"/>
          <w:bCs w:val="0"/>
          <w:iCs w:val="0"/>
          <w:color w:val="auto"/>
          <w:sz w:val="22"/>
          <w:szCs w:val="22"/>
        </w:rPr>
      </w:pPr>
      <w:r w:rsidRPr="00AD39AA">
        <w:rPr>
          <w:rFonts w:eastAsia="Times New Roman" w:asciiTheme="minorHAnsi" w:hAnsiTheme="minorHAnsi" w:cs="Arial"/>
          <w:b w:val="0"/>
          <w:bCs w:val="0"/>
          <w:iCs w:val="0"/>
          <w:color w:val="auto"/>
          <w:sz w:val="22"/>
          <w:szCs w:val="22"/>
        </w:rPr>
        <w:t>ATO DAS DISPOSIÇÕES CONSTITUCIONAIS TRANSITÓRIAS</w:t>
      </w:r>
    </w:p>
    <w:p w:rsidR="00AD39AA" w:rsidRPr="00AD39AA" w:rsidP="004D54FD">
      <w:pPr>
        <w:autoSpaceDE w:val="0"/>
        <w:autoSpaceDN w:val="0"/>
        <w:adjustRightInd w:val="0"/>
        <w:spacing w:after="120"/>
        <w:ind w:left="2268"/>
        <w:jc w:val="both"/>
        <w:rPr>
          <w:rFonts w:asciiTheme="minorHAnsi" w:hAnsiTheme="minorHAnsi"/>
          <w:iCs/>
          <w:color w:val="000000"/>
        </w:rPr>
      </w:pPr>
      <w:r w:rsidRPr="00AD39AA">
        <w:rPr>
          <w:rFonts w:asciiTheme="minorHAnsi" w:hAnsiTheme="minorHAnsi"/>
          <w:b/>
          <w:bCs/>
          <w:i/>
          <w:sz w:val="22"/>
          <w:szCs w:val="22"/>
        </w:rPr>
        <w:t>Artigo 55 - </w:t>
      </w:r>
      <w:r w:rsidRPr="00AD39AA">
        <w:rPr>
          <w:rFonts w:asciiTheme="minorHAnsi" w:hAnsiTheme="minorHAnsi" w:cs="Arial"/>
          <w:b/>
          <w:i/>
          <w:color w:val="000000"/>
          <w:sz w:val="22"/>
          <w:szCs w:val="22"/>
        </w:rPr>
        <w:t>A lei disporá sobre a adaptação</w:t>
      </w:r>
      <w:r w:rsidRPr="00AD39AA">
        <w:rPr>
          <w:rFonts w:asciiTheme="minorHAnsi" w:hAnsiTheme="minorHAnsi" w:cs="Arial"/>
          <w:i/>
          <w:color w:val="000000"/>
          <w:sz w:val="22"/>
          <w:szCs w:val="22"/>
        </w:rPr>
        <w:t xml:space="preserve"> dos logradouros públicos, </w:t>
      </w:r>
      <w:r w:rsidRPr="00AD39AA">
        <w:rPr>
          <w:rFonts w:asciiTheme="minorHAnsi" w:hAnsiTheme="minorHAnsi" w:cs="Arial"/>
          <w:b/>
          <w:i/>
          <w:color w:val="000000"/>
          <w:sz w:val="22"/>
          <w:szCs w:val="22"/>
        </w:rPr>
        <w:t>dos edifícios de uso público</w:t>
      </w:r>
      <w:r w:rsidRPr="00AD39AA">
        <w:rPr>
          <w:rFonts w:asciiTheme="minorHAnsi" w:hAnsiTheme="minorHAnsi" w:cs="Arial"/>
          <w:i/>
          <w:color w:val="000000"/>
          <w:sz w:val="22"/>
          <w:szCs w:val="22"/>
        </w:rPr>
        <w:t xml:space="preserve"> e dos veículos de transporte coletivo, </w:t>
      </w:r>
      <w:r w:rsidRPr="00AD39AA">
        <w:rPr>
          <w:rFonts w:asciiTheme="minorHAnsi" w:hAnsiTheme="minorHAnsi" w:cs="Arial"/>
          <w:b/>
          <w:i/>
          <w:color w:val="000000"/>
          <w:sz w:val="22"/>
          <w:szCs w:val="22"/>
        </w:rPr>
        <w:t>a fim de garantir acesso adequado aos portadores de deficiência</w:t>
      </w:r>
      <w:r w:rsidRPr="00AD39AA">
        <w:rPr>
          <w:rFonts w:asciiTheme="minorHAnsi" w:hAnsiTheme="minorHAnsi" w:cs="Arial"/>
          <w:i/>
          <w:color w:val="000000"/>
          <w:sz w:val="22"/>
          <w:szCs w:val="22"/>
        </w:rPr>
        <w:t>s.</w:t>
      </w:r>
    </w:p>
    <w:p w:rsidR="00C40C39" w:rsidRPr="004D54FD" w:rsidP="0013109B">
      <w:pPr>
        <w:autoSpaceDE w:val="0"/>
        <w:autoSpaceDN w:val="0"/>
        <w:adjustRightInd w:val="0"/>
        <w:spacing w:after="120"/>
        <w:ind w:left="2268"/>
        <w:jc w:val="both"/>
        <w:rPr>
          <w:rStyle w:val="Emphasis"/>
          <w:rFonts w:asciiTheme="minorHAnsi" w:hAnsiTheme="minorHAnsi" w:cs="Arial"/>
          <w:i w:val="0"/>
          <w:sz w:val="12"/>
          <w:szCs w:val="12"/>
        </w:rPr>
      </w:pPr>
    </w:p>
    <w:p w:rsidR="004D54FD" w:rsidRPr="00E11D7C" w:rsidP="00E11D7C">
      <w:pPr>
        <w:autoSpaceDE w:val="0"/>
        <w:autoSpaceDN w:val="0"/>
        <w:adjustRightInd w:val="0"/>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 xml:space="preserve">Por seu turno, a Lei </w:t>
      </w:r>
      <w:hyperlink r:id="rId8" w:history="1">
        <w:r w:rsidRPr="00E11D7C">
          <w:rPr>
            <w:rFonts w:asciiTheme="minorHAnsi" w:hAnsiTheme="minorHAnsi" w:cstheme="minorHAnsi"/>
            <w:color w:val="000000"/>
            <w:szCs w:val="24"/>
          </w:rPr>
          <w:t>nº 12.764, de 27 de dezembro de 2012</w:t>
        </w:r>
        <w:r>
          <w:rPr>
            <w:rFonts w:asciiTheme="minorHAnsi" w:hAnsiTheme="minorHAnsi" w:cstheme="minorHAnsi"/>
            <w:color w:val="000000"/>
            <w:szCs w:val="24"/>
          </w:rPr>
          <w:t xml:space="preserve">, </w:t>
        </w:r>
      </w:hyperlink>
      <w:r w:rsidRPr="00E11D7C">
        <w:rPr>
          <w:rFonts w:asciiTheme="minorHAnsi" w:hAnsiTheme="minorHAnsi" w:cstheme="minorHAnsi"/>
          <w:color w:val="000000"/>
          <w:szCs w:val="24"/>
        </w:rPr>
        <w:t>que</w:t>
      </w:r>
      <w:r>
        <w:rPr>
          <w:rFonts w:asciiTheme="minorHAnsi" w:hAnsiTheme="minorHAnsi" w:cstheme="minorHAnsi"/>
          <w:b/>
          <w:bCs/>
          <w:color w:val="000000"/>
          <w:szCs w:val="24"/>
        </w:rPr>
        <w:t xml:space="preserve"> </w:t>
      </w:r>
      <w:r w:rsidRPr="00E11D7C">
        <w:rPr>
          <w:rFonts w:asciiTheme="minorHAnsi" w:hAnsiTheme="minorHAnsi" w:cstheme="minorHAnsi"/>
          <w:b/>
          <w:bCs/>
          <w:i/>
          <w:color w:val="000000"/>
          <w:szCs w:val="24"/>
        </w:rPr>
        <w:t>“</w:t>
      </w:r>
      <w:r w:rsidRPr="00E11D7C">
        <w:rPr>
          <w:rFonts w:asciiTheme="minorHAnsi" w:hAnsiTheme="minorHAnsi" w:cstheme="minorHAnsi"/>
          <w:i/>
          <w:color w:val="000000"/>
          <w:szCs w:val="24"/>
        </w:rPr>
        <w:t>Institui a Política Nacional de Proteção dos Direitos da Pessoa com Transtorno do Espectro Autista</w:t>
      </w:r>
      <w:r w:rsidRPr="00E11D7C">
        <w:rPr>
          <w:rFonts w:asciiTheme="minorHAnsi" w:hAnsiTheme="minorHAnsi" w:cstheme="minorHAnsi"/>
          <w:i/>
          <w:color w:val="000000"/>
          <w:szCs w:val="24"/>
        </w:rPr>
        <w:t>”</w:t>
      </w:r>
      <w:r>
        <w:rPr>
          <w:rFonts w:asciiTheme="minorHAnsi" w:hAnsiTheme="minorHAnsi" w:cstheme="minorHAnsi"/>
          <w:i/>
          <w:color w:val="000000"/>
          <w:szCs w:val="24"/>
        </w:rPr>
        <w:t xml:space="preserve">, </w:t>
      </w:r>
      <w:r w:rsidRPr="00E11D7C">
        <w:rPr>
          <w:rFonts w:asciiTheme="minorHAnsi" w:hAnsiTheme="minorHAnsi" w:cstheme="minorHAnsi"/>
          <w:color w:val="000000"/>
          <w:szCs w:val="24"/>
        </w:rPr>
        <w:t>estabelece:</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r w:rsidRPr="002E1A74">
        <w:rPr>
          <w:rFonts w:asciiTheme="minorHAnsi" w:hAnsiTheme="minorHAnsi" w:cs="Arial"/>
          <w:i/>
          <w:color w:val="000000"/>
          <w:sz w:val="22"/>
          <w:szCs w:val="22"/>
        </w:rPr>
        <w:t>Art. 1º Esta Lei institui a Política Nacional de Proteção dos Direitos da Pessoa com Transtorno do Espectro Autista e estabelece diretrizes para sua consecução.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4" w:name="art1§1"/>
      <w:bookmarkEnd w:id="4"/>
      <w:r w:rsidRPr="002E1A74">
        <w:rPr>
          <w:rFonts w:asciiTheme="minorHAnsi" w:hAnsiTheme="minorHAnsi" w:cs="Arial"/>
          <w:i/>
          <w:color w:val="000000"/>
          <w:sz w:val="22"/>
          <w:szCs w:val="22"/>
        </w:rPr>
        <w:t xml:space="preserve">§ 1º </w:t>
      </w:r>
      <w:r w:rsidRPr="002E1A74">
        <w:rPr>
          <w:rFonts w:asciiTheme="minorHAnsi" w:hAnsiTheme="minorHAnsi" w:cs="Arial"/>
          <w:b/>
          <w:i/>
          <w:color w:val="000000"/>
          <w:sz w:val="22"/>
          <w:szCs w:val="22"/>
        </w:rPr>
        <w:t>Para os efeitos desta Lei, é considerada pessoa com transtorno do espectro autista aquela portadora de síndrome clínica caracterizada na forma dos seguintes incisos I ou II:</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5" w:name="art1§1i"/>
      <w:bookmarkEnd w:id="5"/>
      <w:r w:rsidRPr="002E1A74">
        <w:rPr>
          <w:rFonts w:asciiTheme="minorHAnsi" w:hAnsiTheme="minorHAnsi" w:cs="Arial"/>
          <w:i/>
          <w:color w:val="000000"/>
          <w:sz w:val="22"/>
          <w:szCs w:val="22"/>
        </w:rPr>
        <w:t>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6" w:name="art1§1ii"/>
      <w:bookmarkEnd w:id="6"/>
      <w:r w:rsidRPr="002E1A74">
        <w:rPr>
          <w:rFonts w:asciiTheme="minorHAnsi" w:hAnsiTheme="minorHAnsi" w:cs="Arial"/>
          <w:i/>
          <w:color w:val="000000"/>
          <w:sz w:val="22"/>
          <w:szCs w:val="22"/>
        </w:rPr>
        <w:t>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rsidR="008E19D0" w:rsidRPr="002E1A74" w:rsidP="002E1A74">
      <w:pPr>
        <w:pStyle w:val="ementa0"/>
        <w:spacing w:before="0" w:beforeAutospacing="0" w:after="0" w:afterAutospacing="0"/>
        <w:ind w:left="2268"/>
        <w:jc w:val="both"/>
        <w:rPr>
          <w:rFonts w:asciiTheme="minorHAnsi" w:hAnsiTheme="minorHAnsi" w:cs="Arial"/>
          <w:b/>
          <w:i/>
          <w:color w:val="000000"/>
          <w:sz w:val="22"/>
          <w:szCs w:val="22"/>
        </w:rPr>
      </w:pPr>
      <w:bookmarkStart w:id="7" w:name="art1§2"/>
      <w:bookmarkEnd w:id="7"/>
      <w:r w:rsidRPr="002E1A74">
        <w:rPr>
          <w:rFonts w:asciiTheme="minorHAnsi" w:hAnsiTheme="minorHAnsi" w:cs="Arial"/>
          <w:b/>
          <w:i/>
          <w:color w:val="000000"/>
          <w:sz w:val="22"/>
          <w:szCs w:val="22"/>
        </w:rPr>
        <w:t>§ 2º A pessoa com transtorno do espectro autista é considerada pessoa com deficiência, para todos os efeitos legais.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8" w:name="art1§3"/>
      <w:bookmarkEnd w:id="8"/>
      <w:r w:rsidRPr="002E1A74">
        <w:rPr>
          <w:rFonts w:asciiTheme="minorHAnsi" w:hAnsiTheme="minorHAnsi" w:cs="Arial"/>
          <w:i/>
          <w:color w:val="000000"/>
          <w:sz w:val="22"/>
          <w:szCs w:val="22"/>
        </w:rPr>
        <w:t xml:space="preserve">§ 3º Os estabelecimentos públicos e privados referidos na Lei nº 10.048, de </w:t>
      </w:r>
      <w:r w:rsidRPr="002E1A74">
        <w:rPr>
          <w:rFonts w:asciiTheme="minorHAnsi" w:hAnsiTheme="minorHAnsi" w:cs="Arial"/>
          <w:i/>
          <w:color w:val="000000"/>
          <w:sz w:val="22"/>
          <w:szCs w:val="22"/>
        </w:rPr>
        <w:t>8</w:t>
      </w:r>
      <w:r w:rsidRPr="002E1A74">
        <w:rPr>
          <w:rFonts w:asciiTheme="minorHAnsi" w:hAnsiTheme="minorHAnsi" w:cs="Arial"/>
          <w:i/>
          <w:color w:val="000000"/>
          <w:sz w:val="22"/>
          <w:szCs w:val="22"/>
        </w:rPr>
        <w:t xml:space="preserve"> de novembro de 2000, poderão valer-se da fita quebra-</w:t>
      </w:r>
      <w:r w:rsidRPr="002E1A74">
        <w:rPr>
          <w:rFonts w:asciiTheme="minorHAnsi" w:hAnsiTheme="minorHAnsi" w:cs="Arial"/>
          <w:i/>
          <w:color w:val="000000"/>
          <w:sz w:val="22"/>
          <w:szCs w:val="22"/>
        </w:rPr>
        <w:t>cabeça</w:t>
      </w:r>
      <w:r w:rsidRPr="002E1A74">
        <w:rPr>
          <w:rFonts w:asciiTheme="minorHAnsi" w:hAnsiTheme="minorHAnsi" w:cs="Arial"/>
          <w:i/>
          <w:color w:val="000000"/>
          <w:sz w:val="22"/>
          <w:szCs w:val="22"/>
        </w:rPr>
        <w:t xml:space="preserve">, símbolo mundial da conscientização do transtorno do espectro autista, para identificar a prioridade devida às pessoas com </w:t>
      </w:r>
      <w:r w:rsidRPr="002E1A74">
        <w:rPr>
          <w:rFonts w:asciiTheme="minorHAnsi" w:hAnsiTheme="minorHAnsi" w:cs="Arial"/>
          <w:i/>
          <w:color w:val="000000"/>
          <w:sz w:val="22"/>
          <w:szCs w:val="22"/>
        </w:rPr>
        <w:t>transtorno do espectro autista.            </w:t>
      </w:r>
      <w:hyperlink r:id="rId9" w:anchor="art2" w:history="1">
        <w:r w:rsidRPr="002E1A74">
          <w:rPr>
            <w:rStyle w:val="Hyperlink"/>
            <w:rFonts w:asciiTheme="minorHAnsi" w:hAnsiTheme="minorHAnsi" w:cs="Arial"/>
            <w:i/>
            <w:sz w:val="22"/>
            <w:szCs w:val="22"/>
          </w:rPr>
          <w:t>(Incluído pela Lei nº 13.977, de 2020)</w:t>
        </w:r>
      </w:hyperlink>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9" w:name="art2"/>
      <w:bookmarkEnd w:id="9"/>
      <w:r w:rsidRPr="002E1A74">
        <w:rPr>
          <w:rFonts w:asciiTheme="minorHAnsi" w:hAnsiTheme="minorHAnsi" w:cs="Arial"/>
          <w:i/>
          <w:color w:val="000000"/>
          <w:sz w:val="22"/>
          <w:szCs w:val="22"/>
        </w:rPr>
        <w:t>Art. 2º São diretrizes da Política Nacional de Proteção dos Direitos da Pessoa com Transtorno do Espectro Autista:</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0" w:name="art2i"/>
      <w:bookmarkEnd w:id="10"/>
      <w:r w:rsidRPr="002E1A74">
        <w:rPr>
          <w:rFonts w:asciiTheme="minorHAnsi" w:hAnsiTheme="minorHAnsi" w:cs="Arial"/>
          <w:i/>
          <w:color w:val="000000"/>
          <w:sz w:val="22"/>
          <w:szCs w:val="22"/>
        </w:rPr>
        <w:t xml:space="preserve">I - a </w:t>
      </w:r>
      <w:r w:rsidRPr="002E1A74">
        <w:rPr>
          <w:rFonts w:asciiTheme="minorHAnsi" w:hAnsiTheme="minorHAnsi" w:cs="Arial"/>
          <w:i/>
          <w:color w:val="000000"/>
          <w:sz w:val="22"/>
          <w:szCs w:val="22"/>
        </w:rPr>
        <w:t>intersetorialidade</w:t>
      </w:r>
      <w:r w:rsidRPr="002E1A74">
        <w:rPr>
          <w:rFonts w:asciiTheme="minorHAnsi" w:hAnsiTheme="minorHAnsi" w:cs="Arial"/>
          <w:i/>
          <w:color w:val="000000"/>
          <w:sz w:val="22"/>
          <w:szCs w:val="22"/>
        </w:rPr>
        <w:t xml:space="preserve"> no desenvolvimento das ações e das políticas e no atendimento à pessoa com transtorno do espectro autista;</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1" w:name="art2ii"/>
      <w:bookmarkEnd w:id="11"/>
      <w:r w:rsidRPr="002E1A74">
        <w:rPr>
          <w:rFonts w:asciiTheme="minorHAnsi" w:hAnsiTheme="minorHAnsi" w:cs="Arial"/>
          <w:i/>
          <w:color w:val="000000"/>
          <w:sz w:val="22"/>
          <w:szCs w:val="22"/>
        </w:rPr>
        <w:t>II - a participação da comunidade na formulação de políticas públicas voltadas para as pessoas com transtorno do espectro autista e o controle social da sua implantação, acompanhamento e avaliação;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2" w:name="art2iii"/>
      <w:bookmarkEnd w:id="12"/>
      <w:r w:rsidRPr="002E1A74">
        <w:rPr>
          <w:rFonts w:asciiTheme="minorHAnsi" w:hAnsiTheme="minorHAnsi" w:cs="Arial"/>
          <w:i/>
          <w:color w:val="000000"/>
          <w:sz w:val="22"/>
          <w:szCs w:val="22"/>
        </w:rPr>
        <w:t>III - a atenção integral às necessidades de saúde da pessoa com transtorno do espectro autista, objetivando o diagnóstico precoce, o atendimento multiprofissional e o acesso a medicamentos e nutrientes;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3" w:name="art2iv"/>
      <w:bookmarkEnd w:id="13"/>
      <w:r w:rsidRPr="002E1A74">
        <w:rPr>
          <w:rFonts w:asciiTheme="minorHAnsi" w:hAnsiTheme="minorHAnsi" w:cs="Arial"/>
          <w:i/>
          <w:color w:val="000000"/>
          <w:sz w:val="22"/>
          <w:szCs w:val="22"/>
        </w:rPr>
        <w:t>IV - (VETADO);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4" w:name="art2v"/>
      <w:bookmarkEnd w:id="14"/>
      <w:r w:rsidRPr="002E1A74">
        <w:rPr>
          <w:rFonts w:asciiTheme="minorHAnsi" w:hAnsiTheme="minorHAnsi" w:cs="Arial"/>
          <w:i/>
          <w:color w:val="000000"/>
          <w:sz w:val="22"/>
          <w:szCs w:val="22"/>
        </w:rPr>
        <w:t xml:space="preserve">V - </w:t>
      </w:r>
      <w:r w:rsidRPr="002E1A74">
        <w:rPr>
          <w:rFonts w:asciiTheme="minorHAnsi" w:hAnsiTheme="minorHAnsi" w:cs="Arial"/>
          <w:b/>
          <w:i/>
          <w:color w:val="000000"/>
          <w:sz w:val="22"/>
          <w:szCs w:val="22"/>
        </w:rPr>
        <w:t>o estímulo à inserção da pessoa com transtorno do espectro autista no mercado de trabalho, observadas as peculiaridades da deficiência</w:t>
      </w:r>
      <w:r w:rsidRPr="002E1A74">
        <w:rPr>
          <w:rFonts w:asciiTheme="minorHAnsi" w:hAnsiTheme="minorHAnsi" w:cs="Arial"/>
          <w:i/>
          <w:color w:val="000000"/>
          <w:sz w:val="22"/>
          <w:szCs w:val="22"/>
        </w:rPr>
        <w:t xml:space="preserve"> e as disposições da </w:t>
      </w:r>
      <w:hyperlink r:id="rId10" w:history="1">
        <w:r w:rsidRPr="002E1A74">
          <w:rPr>
            <w:rStyle w:val="Hyperlink"/>
            <w:rFonts w:asciiTheme="minorHAnsi" w:hAnsiTheme="minorHAnsi" w:cs="Arial"/>
            <w:i/>
            <w:sz w:val="22"/>
            <w:szCs w:val="22"/>
          </w:rPr>
          <w:t>Lei nº 8.069, de 13 de julho de 1990 </w:t>
        </w:r>
      </w:hyperlink>
      <w:r w:rsidRPr="002E1A74">
        <w:rPr>
          <w:rFonts w:asciiTheme="minorHAnsi" w:hAnsiTheme="minorHAnsi" w:cs="Arial"/>
          <w:i/>
          <w:color w:val="000000"/>
          <w:sz w:val="22"/>
          <w:szCs w:val="22"/>
        </w:rPr>
        <w:t>(Estatuto da Criança e do Adolescente);</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5" w:name="art2vi"/>
      <w:bookmarkEnd w:id="15"/>
      <w:r w:rsidRPr="002E1A74">
        <w:rPr>
          <w:rFonts w:asciiTheme="minorHAnsi" w:hAnsiTheme="minorHAnsi" w:cs="Arial"/>
          <w:i/>
          <w:color w:val="000000"/>
          <w:sz w:val="22"/>
          <w:szCs w:val="22"/>
        </w:rPr>
        <w:t>VI - a responsabilidade do poder público quanto à informação pública relativa ao transtorno e suas implicações;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6" w:name="art2vii"/>
      <w:bookmarkEnd w:id="16"/>
      <w:r w:rsidRPr="002E1A74">
        <w:rPr>
          <w:rFonts w:asciiTheme="minorHAnsi" w:hAnsiTheme="minorHAnsi" w:cs="Arial"/>
          <w:i/>
          <w:color w:val="000000"/>
          <w:sz w:val="22"/>
          <w:szCs w:val="22"/>
        </w:rPr>
        <w:t>VII - o incentivo à formação e à capacitação de profissionais especializados no atendimento à pessoa com transtorno do espectro autista, bem como a pais e responsáveis;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7" w:name="art2viii"/>
      <w:bookmarkEnd w:id="17"/>
      <w:r w:rsidRPr="002E1A74">
        <w:rPr>
          <w:rFonts w:asciiTheme="minorHAnsi" w:hAnsiTheme="minorHAnsi" w:cs="Arial"/>
          <w:i/>
          <w:color w:val="000000"/>
          <w:sz w:val="22"/>
          <w:szCs w:val="22"/>
        </w:rPr>
        <w:t>VIII - o estímulo à pesquisa científica, com prioridade para estudos epidemiológicos tendentes a dimensionar a magnitude e as características do problema relativo ao transtorno do espectro autista no País.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8" w:name="art2p"/>
      <w:bookmarkEnd w:id="18"/>
      <w:r w:rsidRPr="002E1A74">
        <w:rPr>
          <w:rFonts w:asciiTheme="minorHAnsi" w:hAnsiTheme="minorHAnsi" w:cs="Arial"/>
          <w:i/>
          <w:color w:val="000000"/>
          <w:sz w:val="22"/>
          <w:szCs w:val="22"/>
        </w:rPr>
        <w:t>Parágrafo único. Para cumprimento das diretrizes de que trata este artigo, o poder público poderá firmar contrato de direito público ou convênio com pessoas jurídicas de direito privado.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19" w:name="art3"/>
      <w:bookmarkEnd w:id="19"/>
      <w:r w:rsidRPr="002E1A74">
        <w:rPr>
          <w:rFonts w:asciiTheme="minorHAnsi" w:hAnsiTheme="minorHAnsi" w:cs="Arial"/>
          <w:i/>
          <w:color w:val="000000"/>
          <w:sz w:val="22"/>
          <w:szCs w:val="22"/>
        </w:rPr>
        <w:t>Art. 3º São direitos da pessoa com transtorno do espectro autista:</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0" w:name="art3i"/>
      <w:bookmarkEnd w:id="20"/>
      <w:r w:rsidRPr="002E1A74">
        <w:rPr>
          <w:rFonts w:asciiTheme="minorHAnsi" w:hAnsiTheme="minorHAnsi" w:cs="Arial"/>
          <w:i/>
          <w:color w:val="000000"/>
          <w:sz w:val="22"/>
          <w:szCs w:val="22"/>
        </w:rPr>
        <w:t>I - a vida digna, a integridade física e moral, o livre desenvolvimento da personalidade, a segurança e o lazer;</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1" w:name="art3ii"/>
      <w:bookmarkEnd w:id="21"/>
      <w:r w:rsidRPr="002E1A74">
        <w:rPr>
          <w:rFonts w:asciiTheme="minorHAnsi" w:hAnsiTheme="minorHAnsi" w:cs="Arial"/>
          <w:i/>
          <w:color w:val="000000"/>
          <w:sz w:val="22"/>
          <w:szCs w:val="22"/>
        </w:rPr>
        <w:t>II - a proteção contra qualquer forma de abuso e exploração;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2" w:name="art3iii"/>
      <w:bookmarkEnd w:id="22"/>
      <w:r w:rsidRPr="002E1A74">
        <w:rPr>
          <w:rFonts w:asciiTheme="minorHAnsi" w:hAnsiTheme="minorHAnsi" w:cs="Arial"/>
          <w:i/>
          <w:color w:val="000000"/>
          <w:sz w:val="22"/>
          <w:szCs w:val="22"/>
        </w:rPr>
        <w:t>III - o acesso a ações e serviços de saúde, com vistas à atenção integral às suas necessidades de saúde, incluindo: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3" w:name="art3iiia"/>
      <w:bookmarkEnd w:id="23"/>
      <w:r w:rsidRPr="002E1A74">
        <w:rPr>
          <w:rFonts w:asciiTheme="minorHAnsi" w:hAnsiTheme="minorHAnsi" w:cs="Arial"/>
          <w:i/>
          <w:color w:val="000000"/>
          <w:sz w:val="22"/>
          <w:szCs w:val="22"/>
        </w:rPr>
        <w:t>a) o diagnóstico precoce, ainda que não definitivo;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4" w:name="art3iiib"/>
      <w:bookmarkEnd w:id="24"/>
      <w:r w:rsidRPr="002E1A74">
        <w:rPr>
          <w:rFonts w:asciiTheme="minorHAnsi" w:hAnsiTheme="minorHAnsi" w:cs="Arial"/>
          <w:i/>
          <w:color w:val="000000"/>
          <w:sz w:val="22"/>
          <w:szCs w:val="22"/>
        </w:rPr>
        <w:t>b) o atendimento multiprofissional;</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5" w:name="art3iiic"/>
      <w:bookmarkEnd w:id="25"/>
      <w:r w:rsidRPr="002E1A74">
        <w:rPr>
          <w:rFonts w:asciiTheme="minorHAnsi" w:hAnsiTheme="minorHAnsi" w:cs="Arial"/>
          <w:i/>
          <w:color w:val="000000"/>
          <w:sz w:val="22"/>
          <w:szCs w:val="22"/>
        </w:rPr>
        <w:t>c) a nutrição adequada e a terapia nutricional;</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6" w:name="art3iiid"/>
      <w:bookmarkEnd w:id="26"/>
      <w:r w:rsidRPr="002E1A74">
        <w:rPr>
          <w:rFonts w:asciiTheme="minorHAnsi" w:hAnsiTheme="minorHAnsi" w:cs="Arial"/>
          <w:i/>
          <w:color w:val="000000"/>
          <w:sz w:val="22"/>
          <w:szCs w:val="22"/>
        </w:rPr>
        <w:t>d) os medicamentos;</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7" w:name="art3iiie"/>
      <w:bookmarkEnd w:id="27"/>
      <w:r w:rsidRPr="002E1A74">
        <w:rPr>
          <w:rFonts w:asciiTheme="minorHAnsi" w:hAnsiTheme="minorHAnsi" w:cs="Arial"/>
          <w:i/>
          <w:color w:val="000000"/>
          <w:sz w:val="22"/>
          <w:szCs w:val="22"/>
        </w:rPr>
        <w:t>e) informações que auxiliem no diagnóstico e no tratamento;</w:t>
      </w:r>
    </w:p>
    <w:p w:rsidR="008E19D0" w:rsidRPr="002E1A74" w:rsidP="002E1A74">
      <w:pPr>
        <w:pStyle w:val="ementa0"/>
        <w:spacing w:before="0" w:beforeAutospacing="0" w:after="0" w:afterAutospacing="0"/>
        <w:ind w:left="2268"/>
        <w:jc w:val="both"/>
        <w:rPr>
          <w:rFonts w:asciiTheme="minorHAnsi" w:hAnsiTheme="minorHAnsi" w:cs="Arial"/>
          <w:b/>
          <w:i/>
          <w:color w:val="000000"/>
          <w:sz w:val="22"/>
          <w:szCs w:val="22"/>
        </w:rPr>
      </w:pPr>
      <w:bookmarkStart w:id="28" w:name="art3iv"/>
      <w:bookmarkEnd w:id="28"/>
      <w:r w:rsidRPr="002E1A74">
        <w:rPr>
          <w:rFonts w:asciiTheme="minorHAnsi" w:hAnsiTheme="minorHAnsi" w:cs="Arial"/>
          <w:b/>
          <w:i/>
          <w:color w:val="000000"/>
          <w:sz w:val="22"/>
          <w:szCs w:val="22"/>
        </w:rPr>
        <w:t>IV - o acesso: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29" w:name="art3iva"/>
      <w:bookmarkEnd w:id="29"/>
      <w:r w:rsidRPr="002E1A74">
        <w:rPr>
          <w:rFonts w:asciiTheme="minorHAnsi" w:hAnsiTheme="minorHAnsi" w:cs="Arial"/>
          <w:b/>
          <w:i/>
          <w:color w:val="000000"/>
          <w:sz w:val="22"/>
          <w:szCs w:val="22"/>
        </w:rPr>
        <w:t xml:space="preserve">a) à educação </w:t>
      </w:r>
      <w:r w:rsidRPr="002E1A74">
        <w:rPr>
          <w:rFonts w:asciiTheme="minorHAnsi" w:hAnsiTheme="minorHAnsi" w:cs="Arial"/>
          <w:i/>
          <w:color w:val="000000"/>
          <w:sz w:val="22"/>
          <w:szCs w:val="22"/>
        </w:rPr>
        <w:t>e ao ensino profissionalizante;</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30" w:name="art3ivb"/>
      <w:bookmarkEnd w:id="30"/>
      <w:r w:rsidRPr="002E1A74">
        <w:rPr>
          <w:rFonts w:asciiTheme="minorHAnsi" w:hAnsiTheme="minorHAnsi" w:cs="Arial"/>
          <w:i/>
          <w:color w:val="000000"/>
          <w:sz w:val="22"/>
          <w:szCs w:val="22"/>
        </w:rPr>
        <w:t>b) à moradia, inclusive à residência protegida;</w:t>
      </w:r>
    </w:p>
    <w:p w:rsidR="008E19D0" w:rsidRPr="002E1A74" w:rsidP="002E1A74">
      <w:pPr>
        <w:pStyle w:val="ementa0"/>
        <w:spacing w:before="0" w:beforeAutospacing="0" w:after="0" w:afterAutospacing="0"/>
        <w:ind w:left="2268"/>
        <w:jc w:val="both"/>
        <w:rPr>
          <w:rFonts w:asciiTheme="minorHAnsi" w:hAnsiTheme="minorHAnsi" w:cs="Arial"/>
          <w:b/>
          <w:i/>
          <w:color w:val="000000"/>
          <w:sz w:val="22"/>
          <w:szCs w:val="22"/>
        </w:rPr>
      </w:pPr>
      <w:bookmarkStart w:id="31" w:name="art3ivc"/>
      <w:bookmarkEnd w:id="31"/>
      <w:r w:rsidRPr="002E1A74">
        <w:rPr>
          <w:rFonts w:asciiTheme="minorHAnsi" w:hAnsiTheme="minorHAnsi" w:cs="Arial"/>
          <w:b/>
          <w:i/>
          <w:color w:val="000000"/>
          <w:sz w:val="22"/>
          <w:szCs w:val="22"/>
        </w:rPr>
        <w:t>c) ao mercado de trabalho;</w:t>
      </w:r>
    </w:p>
    <w:p w:rsidR="008E19D0" w:rsidRPr="002E1A74" w:rsidP="002E1A74">
      <w:pPr>
        <w:pStyle w:val="ementa0"/>
        <w:spacing w:before="0" w:beforeAutospacing="0" w:after="0" w:afterAutospacing="0"/>
        <w:ind w:left="2268"/>
        <w:jc w:val="both"/>
        <w:rPr>
          <w:rFonts w:asciiTheme="minorHAnsi" w:hAnsiTheme="minorHAnsi" w:cs="Arial"/>
          <w:i/>
          <w:color w:val="000000"/>
          <w:sz w:val="22"/>
          <w:szCs w:val="22"/>
        </w:rPr>
      </w:pPr>
      <w:bookmarkStart w:id="32" w:name="art3ivd"/>
      <w:bookmarkEnd w:id="32"/>
      <w:r w:rsidRPr="002E1A74">
        <w:rPr>
          <w:rFonts w:asciiTheme="minorHAnsi" w:hAnsiTheme="minorHAnsi" w:cs="Arial"/>
          <w:i/>
          <w:color w:val="000000"/>
          <w:sz w:val="22"/>
          <w:szCs w:val="22"/>
        </w:rPr>
        <w:t>d) à previdência social e à assistência social.</w:t>
      </w:r>
    </w:p>
    <w:p w:rsidR="00357E8B" w:rsidRPr="00E816B6" w:rsidP="002E1A74">
      <w:pPr>
        <w:autoSpaceDE w:val="0"/>
        <w:autoSpaceDN w:val="0"/>
        <w:adjustRightInd w:val="0"/>
        <w:spacing w:after="12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357E8B" w:rsidRPr="00E816B6" w:rsidP="004D54FD">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Artigo 24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E816B6" w:rsidP="004D54FD">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w:t>
      </w:r>
    </w:p>
    <w:p w:rsidR="00357E8B" w:rsidRPr="00E816B6" w:rsidP="004D54FD">
      <w:pPr>
        <w:pStyle w:val="paragrafo"/>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2º</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Compete, exclusivamente, ao Governador do Estado a iniciativa das leis que disponham sobre:</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33" w:name="CESP_ART_024_2_1"/>
      <w:bookmarkEnd w:id="33"/>
      <w:r w:rsidRPr="00E816B6">
        <w:rPr>
          <w:rFonts w:asciiTheme="minorHAnsi" w:hAnsiTheme="minorHAnsi" w:cstheme="minorHAnsi"/>
          <w:i/>
          <w:color w:val="000000"/>
          <w:sz w:val="22"/>
          <w:szCs w:val="22"/>
        </w:rPr>
        <w:t>1</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extinção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34" w:name="CESP_ART_024_2_2"/>
      <w:bookmarkEnd w:id="34"/>
      <w:r w:rsidRPr="00E816B6">
        <w:rPr>
          <w:rFonts w:asciiTheme="minorHAnsi" w:hAnsiTheme="minorHAnsi" w:cstheme="minorHAnsi"/>
          <w:i/>
          <w:color w:val="000000"/>
          <w:sz w:val="22"/>
          <w:szCs w:val="22"/>
        </w:rPr>
        <w:t>2</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35" w:name="CESP_ART_024_2_3"/>
      <w:bookmarkEnd w:id="35"/>
      <w:r w:rsidRPr="00E816B6">
        <w:rPr>
          <w:rFonts w:asciiTheme="minorHAnsi" w:hAnsiTheme="minorHAnsi" w:cstheme="minorHAnsi"/>
          <w:i/>
          <w:color w:val="000000"/>
          <w:sz w:val="22"/>
          <w:szCs w:val="22"/>
        </w:rPr>
        <w:t>3</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organização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da Procuradoria Geral do Estado e da Defensoria Pública do Estado, observadas as normas gerais da União;</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36" w:name="CESP_ART_024_2_4"/>
      <w:bookmarkEnd w:id="36"/>
      <w:r w:rsidRPr="00E816B6">
        <w:rPr>
          <w:rFonts w:asciiTheme="minorHAnsi" w:hAnsiTheme="minorHAnsi" w:cstheme="minorHAnsi"/>
          <w:i/>
          <w:color w:val="000000"/>
          <w:sz w:val="22"/>
          <w:szCs w:val="22"/>
        </w:rPr>
        <w:t>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5</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6</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criação, alteração ou supressão de cartórios notariais e de registros públicos.</w:t>
      </w:r>
    </w:p>
    <w:p w:rsidR="00357E8B" w:rsidRPr="002E1A74" w:rsidP="00357E8B">
      <w:pPr>
        <w:pStyle w:val="item"/>
        <w:spacing w:before="0" w:beforeAutospacing="0" w:after="120" w:afterAutospacing="0"/>
        <w:ind w:left="2268"/>
        <w:jc w:val="both"/>
        <w:rPr>
          <w:rFonts w:asciiTheme="minorHAnsi" w:hAnsiTheme="minorHAnsi" w:cstheme="minorHAnsi"/>
          <w:i/>
          <w:color w:val="000000"/>
          <w:sz w:val="12"/>
          <w:szCs w:val="12"/>
        </w:rPr>
      </w:pPr>
    </w:p>
    <w:p w:rsidR="00357E8B" w:rsidRPr="00E816B6" w:rsidP="00357E8B">
      <w:pPr>
        <w:spacing w:after="24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Na mesma linha</w:t>
      </w:r>
      <w:r w:rsidRPr="00E816B6">
        <w:rPr>
          <w:rFonts w:asciiTheme="minorHAnsi" w:hAnsiTheme="minorHAnsi" w:cstheme="minorHAnsi"/>
          <w:color w:val="000000"/>
          <w:szCs w:val="24"/>
        </w:rPr>
        <w:t>, o art. 48, da Lei Orgânica do Município de Valinhos estabelece as matérias de deflagração exclusiva do Prefeito Municipal:</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Art. 48. Compete, exclusivamente, ao Prefeito a iniciativa dos projetos de lei que disponham sobre: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IV - abertura de créditos adicionais.</w:t>
      </w:r>
    </w:p>
    <w:p w:rsidR="008C1D04" w:rsidRPr="00E816B6" w:rsidP="0093431C">
      <w:pPr>
        <w:spacing w:after="80" w:line="276" w:lineRule="auto"/>
        <w:ind w:left="2268"/>
        <w:jc w:val="both"/>
        <w:rPr>
          <w:rFonts w:asciiTheme="minorHAnsi" w:hAnsiTheme="minorHAnsi" w:cstheme="minorHAnsi"/>
          <w:i/>
          <w:color w:val="000000"/>
          <w:sz w:val="22"/>
          <w:szCs w:val="22"/>
        </w:rPr>
      </w:pPr>
    </w:p>
    <w:p w:rsidR="00357E8B" w:rsidRPr="00E816B6"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E816B6">
        <w:rPr>
          <w:rFonts w:asciiTheme="minorHAnsi" w:hAnsiTheme="minorHAnsi" w:cstheme="minorHAnsi"/>
          <w:color w:val="auto"/>
        </w:rPr>
        <w:t>Acerca dos limites da competência legislativa municipal dos membros do Poder Legislativo destacamos</w:t>
      </w:r>
      <w:r w:rsidRPr="00E816B6">
        <w:rPr>
          <w:rFonts w:asciiTheme="minorHAnsi" w:hAnsiTheme="minorHAnsi" w:cstheme="minorHAnsi"/>
          <w:b/>
          <w:color w:val="auto"/>
        </w:rPr>
        <w:t xml:space="preserve"> </w:t>
      </w:r>
      <w:r w:rsidRPr="00E816B6">
        <w:rPr>
          <w:rFonts w:asciiTheme="minorHAnsi" w:hAnsiTheme="minorHAnsi" w:cstheme="minorHAnsi"/>
          <w:color w:val="auto"/>
        </w:rPr>
        <w:t>decisão do Colendo Supremo Tribunal Federal que f</w:t>
      </w:r>
      <w:r w:rsidRPr="00E816B6" w:rsidR="008A1E3D">
        <w:rPr>
          <w:rFonts w:asciiTheme="minorHAnsi" w:hAnsiTheme="minorHAnsi" w:cstheme="minorHAnsi"/>
          <w:color w:val="auto"/>
        </w:rPr>
        <w:t>orneceu paradigma nesse sentido, t</w:t>
      </w:r>
      <w:r w:rsidRPr="00E816B6">
        <w:rPr>
          <w:rFonts w:asciiTheme="minorHAnsi" w:hAnsiTheme="minorHAnsi" w:cstheme="minorHAnsi"/>
          <w:color w:val="auto"/>
        </w:rPr>
        <w:t xml:space="preserve">rata-se do </w:t>
      </w:r>
      <w:r w:rsidRPr="00E816B6">
        <w:rPr>
          <w:rFonts w:asciiTheme="minorHAnsi" w:hAnsiTheme="minorHAnsi" w:cstheme="minorHAnsi"/>
          <w:b/>
          <w:color w:val="auto"/>
        </w:rPr>
        <w:t>Tema nº 917 de repercussão geral (Paradigma ARE 878911)</w:t>
      </w:r>
      <w:r w:rsidRPr="00E816B6">
        <w:rPr>
          <w:rFonts w:asciiTheme="minorHAnsi" w:hAnsiTheme="minorHAnsi" w:cstheme="minorHAnsi"/>
          <w:color w:val="auto"/>
        </w:rPr>
        <w:t xml:space="preserve"> que recebeu a seguinte redação:</w:t>
      </w:r>
    </w:p>
    <w:p w:rsidR="00357E8B" w:rsidRPr="00E816B6" w:rsidP="00A71C56">
      <w:pPr>
        <w:pStyle w:val="Default"/>
        <w:spacing w:after="120"/>
        <w:ind w:left="2268"/>
        <w:jc w:val="both"/>
        <w:rPr>
          <w:rFonts w:asciiTheme="minorHAnsi" w:hAnsiTheme="minorHAnsi" w:cstheme="minorHAnsi"/>
          <w:b/>
          <w:i/>
          <w:sz w:val="22"/>
          <w:szCs w:val="22"/>
        </w:rPr>
      </w:pPr>
      <w:r w:rsidRPr="00E816B6">
        <w:rPr>
          <w:rFonts w:asciiTheme="minorHAnsi" w:hAnsiTheme="minorHAnsi" w:cstheme="minorHAnsi"/>
          <w:b/>
          <w:i/>
          <w:sz w:val="22"/>
          <w:szCs w:val="22"/>
        </w:rPr>
        <w:t xml:space="preserve">“Não usurpa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E816B6">
        <w:rPr>
          <w:rFonts w:asciiTheme="minorHAnsi" w:hAnsiTheme="minorHAnsi" w:cstheme="minorHAnsi"/>
          <w:b/>
          <w:i/>
          <w:sz w:val="22"/>
          <w:szCs w:val="22"/>
        </w:rPr>
        <w:t>II,"a</w:t>
      </w:r>
      <w:r w:rsidRPr="00E816B6">
        <w:rPr>
          <w:rFonts w:asciiTheme="minorHAnsi" w:hAnsiTheme="minorHAnsi" w:cstheme="minorHAnsi"/>
          <w:b/>
          <w:i/>
          <w:sz w:val="22"/>
          <w:szCs w:val="22"/>
        </w:rPr>
        <w:t>", "c" e "e", da Constituição Federal)”.</w:t>
      </w:r>
    </w:p>
    <w:p w:rsidR="00357E8B" w:rsidRPr="00E816B6" w:rsidP="00A71C56">
      <w:pPr>
        <w:pStyle w:val="Default"/>
        <w:spacing w:after="12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E816B6">
        <w:rPr>
          <w:rFonts w:asciiTheme="minorHAnsi" w:hAnsiTheme="minorHAnsi" w:cstheme="minorHAnsi"/>
          <w:b/>
          <w:i/>
          <w:sz w:val="22"/>
          <w:szCs w:val="22"/>
        </w:rPr>
        <w:t xml:space="preserve">Não usurpa 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E816B6">
        <w:rPr>
          <w:rFonts w:asciiTheme="minorHAnsi" w:hAnsiTheme="minorHAnsi" w:cstheme="minorHAnsi"/>
          <w:i/>
          <w:sz w:val="22"/>
          <w:szCs w:val="22"/>
        </w:rPr>
        <w:t xml:space="preserve"> 4. Repercussão geral reconhecida com reafirmação da jurisprudência desta Corte. 5. Recurso extraordinário provido. (ARE 878911 RG, </w:t>
      </w:r>
      <w:r w:rsidRPr="00E816B6">
        <w:rPr>
          <w:rFonts w:asciiTheme="minorHAnsi" w:hAnsiTheme="minorHAnsi" w:cstheme="minorHAnsi"/>
          <w:i/>
          <w:sz w:val="22"/>
          <w:szCs w:val="22"/>
        </w:rPr>
        <w:t>Relator(</w:t>
      </w:r>
      <w:r w:rsidRPr="00E816B6">
        <w:rPr>
          <w:rFonts w:asciiTheme="minorHAnsi" w:hAnsiTheme="minorHAnsi" w:cstheme="minorHAnsi"/>
          <w:i/>
          <w:sz w:val="22"/>
          <w:szCs w:val="22"/>
        </w:rPr>
        <w:t xml:space="preserve">a): Min. GILMAR MENDES, julgado em 29/09/2016, PROCESSO ELETRÔNICO REPERCUSSÃO GERAL - MÉRITO DJe-217 DIVULG 10-10-2016 PUBLIC 11-10-2016 ) </w:t>
      </w:r>
    </w:p>
    <w:p w:rsidR="00FD2381" w:rsidRPr="00E816B6" w:rsidP="0093431C">
      <w:pPr>
        <w:pStyle w:val="Default"/>
        <w:spacing w:line="276" w:lineRule="auto"/>
        <w:ind w:left="2268"/>
        <w:jc w:val="both"/>
        <w:rPr>
          <w:rFonts w:asciiTheme="minorHAnsi" w:hAnsiTheme="minorHAnsi" w:cstheme="minorHAnsi"/>
          <w:i/>
          <w:sz w:val="22"/>
          <w:szCs w:val="22"/>
        </w:rPr>
      </w:pPr>
    </w:p>
    <w:p w:rsidR="00357E8B" w:rsidP="00357E8B">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Consoante entendimento da C. Suprema Corte (Tema de repercussão geral nº 917) extrai-se que a iniciativa dos vereadores encontra limites</w:t>
      </w:r>
      <w:r w:rsidRPr="00E816B6" w:rsidR="00332564">
        <w:rPr>
          <w:rFonts w:asciiTheme="minorHAnsi" w:hAnsiTheme="minorHAnsi" w:cstheme="minorHAnsi"/>
          <w:color w:val="auto"/>
        </w:rPr>
        <w:t xml:space="preserve"> somente</w:t>
      </w:r>
      <w:r w:rsidRPr="00E816B6">
        <w:rPr>
          <w:rFonts w:asciiTheme="minorHAnsi" w:hAnsiTheme="minorHAnsi" w:cstheme="minorHAnsi"/>
          <w:color w:val="auto"/>
        </w:rPr>
        <w:t xml:space="preserve"> naqueles assuntos afetos diretamente ao Chefe do Poder Executivo, notadamente, a estruturação da Administração Pública, a atribuição de seus órgãos e o regime jurídico de servidores público</w:t>
      </w:r>
      <w:r w:rsidRPr="00E816B6" w:rsidR="00332564">
        <w:rPr>
          <w:rFonts w:asciiTheme="minorHAnsi" w:hAnsiTheme="minorHAnsi" w:cstheme="minorHAnsi"/>
          <w:color w:val="auto"/>
        </w:rPr>
        <w:t>.</w:t>
      </w:r>
    </w:p>
    <w:p w:rsidR="00210B25" w:rsidRPr="00E816B6" w:rsidP="00210B25">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 xml:space="preserve">Destarte, infere-se que o projeto </w:t>
      </w:r>
      <w:r w:rsidRPr="00E816B6">
        <w:rPr>
          <w:rFonts w:asciiTheme="minorHAnsi" w:hAnsiTheme="minorHAnsi" w:cstheme="minorHAnsi"/>
          <w:b/>
          <w:color w:val="auto"/>
        </w:rPr>
        <w:t>não viola as regras de iniciativa</w:t>
      </w:r>
      <w:r w:rsidRPr="00E816B6">
        <w:rPr>
          <w:rFonts w:asciiTheme="minorHAnsi" w:hAnsiTheme="minorHAnsi" w:cstheme="minorHAnsi"/>
          <w:color w:val="auto"/>
        </w:rPr>
        <w:t>, porquanto não se trata de matéria de competência privativa do Chefe do Poder Executivo.</w:t>
      </w:r>
    </w:p>
    <w:p w:rsidR="00332564" w:rsidP="00332564">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Nesse sentido colacionamos julgados do Tribunal de Justiça </w:t>
      </w:r>
      <w:r w:rsidR="00ED3026">
        <w:rPr>
          <w:rFonts w:asciiTheme="minorHAnsi" w:hAnsiTheme="minorHAnsi" w:cstheme="minorHAnsi"/>
          <w:szCs w:val="24"/>
        </w:rPr>
        <w:t xml:space="preserve">do Estado </w:t>
      </w:r>
      <w:r w:rsidRPr="00E816B6">
        <w:rPr>
          <w:rFonts w:asciiTheme="minorHAnsi" w:hAnsiTheme="minorHAnsi" w:cstheme="minorHAnsi"/>
          <w:szCs w:val="24"/>
        </w:rPr>
        <w:t>de São Paulo em casos análogos:</w:t>
      </w:r>
    </w:p>
    <w:p w:rsidR="00A71C56" w:rsidRPr="00A71C56" w:rsidP="00A71C56">
      <w:pPr>
        <w:ind w:left="2268"/>
        <w:jc w:val="both"/>
        <w:rPr>
          <w:rFonts w:asciiTheme="minorHAnsi" w:hAnsiTheme="minorHAnsi"/>
          <w:b/>
          <w:i/>
          <w:color w:val="000000"/>
          <w:sz w:val="22"/>
          <w:szCs w:val="22"/>
          <w:shd w:val="clear" w:color="auto" w:fill="FFFFFF"/>
        </w:rPr>
      </w:pPr>
      <w:r w:rsidRPr="00A71C56">
        <w:rPr>
          <w:rFonts w:asciiTheme="minorHAnsi" w:hAnsiTheme="minorHAnsi"/>
          <w:i/>
          <w:color w:val="000000"/>
          <w:sz w:val="22"/>
          <w:szCs w:val="22"/>
          <w:shd w:val="clear" w:color="auto" w:fill="FFFFFF"/>
        </w:rPr>
        <w:t>Ação Direta de Inconstitucionalidade. Comarca de Santo André. Ação proposta pelo Prefeito do Município em face da Lei nº 10.628, de 15 de fevereiro de 2023, que "</w:t>
      </w:r>
      <w:r w:rsidRPr="00A71C56">
        <w:rPr>
          <w:rFonts w:asciiTheme="minorHAnsi" w:hAnsiTheme="minorHAnsi"/>
          <w:b/>
          <w:i/>
          <w:color w:val="000000"/>
          <w:sz w:val="22"/>
          <w:szCs w:val="22"/>
          <w:shd w:val="clear" w:color="auto" w:fill="FFFFFF"/>
        </w:rPr>
        <w:t xml:space="preserve">autoriza o Poder Executivo a instituir os centros de referência especializados no atendimento integral às pessoas com transtorno do espectro autista e síndrome de </w:t>
      </w:r>
      <w:r w:rsidRPr="00A71C56">
        <w:rPr>
          <w:rFonts w:asciiTheme="minorHAnsi" w:hAnsiTheme="minorHAnsi"/>
          <w:b/>
          <w:i/>
          <w:color w:val="000000"/>
          <w:sz w:val="22"/>
          <w:szCs w:val="22"/>
          <w:shd w:val="clear" w:color="auto" w:fill="FFFFFF"/>
        </w:rPr>
        <w:t>down</w:t>
      </w:r>
      <w:r w:rsidRPr="00A71C56">
        <w:rPr>
          <w:rFonts w:asciiTheme="minorHAnsi" w:hAnsiTheme="minorHAnsi"/>
          <w:b/>
          <w:i/>
          <w:color w:val="000000"/>
          <w:sz w:val="22"/>
          <w:szCs w:val="22"/>
          <w:shd w:val="clear" w:color="auto" w:fill="FFFFFF"/>
        </w:rPr>
        <w:t>", aduzindo:</w:t>
      </w:r>
      <w:r w:rsidRPr="00A71C56">
        <w:rPr>
          <w:rFonts w:asciiTheme="minorHAnsi" w:hAnsiTheme="minorHAnsi"/>
          <w:i/>
          <w:color w:val="000000"/>
          <w:sz w:val="22"/>
          <w:szCs w:val="22"/>
          <w:shd w:val="clear" w:color="auto" w:fill="FFFFFF"/>
        </w:rPr>
        <w:t xml:space="preserve"> i) vício de iniciativa, posto que a Lei impugnada </w:t>
      </w:r>
      <w:r w:rsidRPr="00A71C56">
        <w:rPr>
          <w:rFonts w:asciiTheme="minorHAnsi" w:hAnsiTheme="minorHAnsi"/>
          <w:i/>
          <w:color w:val="000000"/>
          <w:sz w:val="22"/>
          <w:szCs w:val="22"/>
          <w:shd w:val="clear" w:color="auto" w:fill="FFFFFF"/>
        </w:rPr>
        <w:t>teria</w:t>
      </w:r>
      <w:r w:rsidRPr="00A71C56">
        <w:rPr>
          <w:rFonts w:asciiTheme="minorHAnsi" w:hAnsiTheme="minorHAnsi"/>
          <w:i/>
          <w:color w:val="000000"/>
          <w:sz w:val="22"/>
          <w:szCs w:val="22"/>
          <w:shd w:val="clear" w:color="auto" w:fill="FFFFFF"/>
        </w:rPr>
        <w:t xml:space="preserve"> usurpado competência exclusiva do Chefe do Poder Executivo; </w:t>
      </w:r>
      <w:r w:rsidRPr="00A71C56">
        <w:rPr>
          <w:rFonts w:asciiTheme="minorHAnsi" w:hAnsiTheme="minorHAnsi"/>
          <w:i/>
          <w:color w:val="000000"/>
          <w:sz w:val="22"/>
          <w:szCs w:val="22"/>
          <w:shd w:val="clear" w:color="auto" w:fill="FFFFFF"/>
        </w:rPr>
        <w:t>ii</w:t>
      </w:r>
      <w:r w:rsidRPr="00A71C56">
        <w:rPr>
          <w:rFonts w:asciiTheme="minorHAnsi" w:hAnsiTheme="minorHAnsi"/>
          <w:i/>
          <w:color w:val="000000"/>
          <w:sz w:val="22"/>
          <w:szCs w:val="22"/>
          <w:shd w:val="clear" w:color="auto" w:fill="FFFFFF"/>
        </w:rPr>
        <w:t xml:space="preserve">) vício material por inobservância do pacto federativo e repartição constitucional de competências legislativas; </w:t>
      </w:r>
      <w:r w:rsidRPr="00A71C56">
        <w:rPr>
          <w:rFonts w:asciiTheme="minorHAnsi" w:hAnsiTheme="minorHAnsi"/>
          <w:i/>
          <w:color w:val="000000"/>
          <w:sz w:val="22"/>
          <w:szCs w:val="22"/>
          <w:shd w:val="clear" w:color="auto" w:fill="FFFFFF"/>
        </w:rPr>
        <w:t>iii</w:t>
      </w:r>
      <w:r w:rsidRPr="00A71C56">
        <w:rPr>
          <w:rFonts w:asciiTheme="minorHAnsi" w:hAnsiTheme="minorHAnsi"/>
          <w:i/>
          <w:color w:val="000000"/>
          <w:sz w:val="22"/>
          <w:szCs w:val="22"/>
          <w:shd w:val="clear" w:color="auto" w:fill="FFFFFF"/>
        </w:rPr>
        <w:t xml:space="preserve">) inconstitucionalidade também decorrente da ausência de especificação de fonte de custeio e prévia dotação orçamentária para a execução da lei. Arguição de inconstitucionalidade frente aos artigos 5º, 24, § 2º, </w:t>
      </w:r>
      <w:r w:rsidRPr="00A71C56">
        <w:rPr>
          <w:rFonts w:asciiTheme="minorHAnsi" w:hAnsiTheme="minorHAnsi"/>
          <w:i/>
          <w:color w:val="000000"/>
          <w:sz w:val="22"/>
          <w:szCs w:val="22"/>
          <w:shd w:val="clear" w:color="auto" w:fill="FFFFFF"/>
        </w:rPr>
        <w:t>1</w:t>
      </w:r>
      <w:r w:rsidRPr="00A71C56">
        <w:rPr>
          <w:rFonts w:asciiTheme="minorHAnsi" w:hAnsiTheme="minorHAnsi"/>
          <w:i/>
          <w:color w:val="000000"/>
          <w:sz w:val="22"/>
          <w:szCs w:val="22"/>
          <w:shd w:val="clear" w:color="auto" w:fill="FFFFFF"/>
        </w:rPr>
        <w:t xml:space="preserve"> e 2, 25, 47, II, XI, XIV e XIX, "a", 144, 176, I e II, todos da Constituição do Estado de São Paulo. Legitimidade ativa para propositura de ADI. </w:t>
      </w:r>
      <w:r w:rsidRPr="00A71C56">
        <w:rPr>
          <w:rFonts w:asciiTheme="minorHAnsi" w:hAnsiTheme="minorHAnsi"/>
          <w:b/>
          <w:i/>
          <w:color w:val="000000"/>
          <w:sz w:val="22"/>
          <w:szCs w:val="22"/>
          <w:shd w:val="clear" w:color="auto" w:fill="FFFFFF"/>
        </w:rPr>
        <w:t xml:space="preserve">Inconstitucionalidade parcial reconhecida apenas com relação ao art. 2º da lei municipal </w:t>
      </w:r>
      <w:r w:rsidRPr="00A71C56">
        <w:rPr>
          <w:rFonts w:asciiTheme="minorHAnsi" w:hAnsiTheme="minorHAnsi"/>
          <w:i/>
          <w:color w:val="000000"/>
          <w:sz w:val="22"/>
          <w:szCs w:val="22"/>
          <w:shd w:val="clear" w:color="auto" w:fill="FFFFFF"/>
        </w:rPr>
        <w:t>por invasão da seara de iniciativa legislativa privativa do Chefe do Executivo e da reserva da administração.</w:t>
      </w:r>
      <w:r w:rsidRPr="00A71C56">
        <w:rPr>
          <w:rFonts w:asciiTheme="minorHAnsi" w:hAnsiTheme="minorHAnsi"/>
          <w:b/>
          <w:i/>
          <w:color w:val="000000"/>
          <w:sz w:val="22"/>
          <w:szCs w:val="22"/>
          <w:shd w:val="clear" w:color="auto" w:fill="FFFFFF"/>
        </w:rPr>
        <w:t xml:space="preserve"> </w:t>
      </w:r>
      <w:r w:rsidRPr="00A71C56">
        <w:rPr>
          <w:rFonts w:asciiTheme="minorHAnsi" w:hAnsiTheme="minorHAnsi"/>
          <w:b/>
          <w:i/>
          <w:color w:val="000000"/>
          <w:sz w:val="22"/>
          <w:szCs w:val="22"/>
          <w:u w:val="single"/>
          <w:shd w:val="clear" w:color="auto" w:fill="FFFFFF"/>
        </w:rPr>
        <w:t>Demais dispositivos da lei municipal com vista a assegurar a concretização de direito social, estando em consonância com legislação federal e estadual relativa aos direitos das pessoas com necessidades especiais. Ação parcialmente procedente.</w:t>
      </w:r>
    </w:p>
    <w:p w:rsidR="00A71C56" w:rsidRPr="00A71C56" w:rsidP="00A71C56">
      <w:pPr>
        <w:ind w:left="2268"/>
        <w:jc w:val="both"/>
        <w:rPr>
          <w:rFonts w:asciiTheme="minorHAnsi" w:hAnsiTheme="minorHAnsi"/>
          <w:i/>
          <w:color w:val="000000"/>
          <w:sz w:val="20"/>
          <w:shd w:val="clear" w:color="auto" w:fill="FFFFFF"/>
        </w:rPr>
      </w:pPr>
      <w:r w:rsidRPr="00A71C56">
        <w:rPr>
          <w:rFonts w:asciiTheme="minorHAnsi" w:hAnsiTheme="minorHAnsi"/>
          <w:i/>
          <w:color w:val="000000"/>
          <w:sz w:val="20"/>
          <w:shd w:val="clear" w:color="auto" w:fill="FFFFFF"/>
        </w:rPr>
        <w:t>(TJSP;</w:t>
      </w:r>
      <w:r w:rsidRPr="00A71C56">
        <w:rPr>
          <w:rFonts w:asciiTheme="minorHAnsi" w:hAnsiTheme="minorHAnsi"/>
          <w:i/>
          <w:color w:val="000000"/>
          <w:sz w:val="20"/>
          <w:shd w:val="clear" w:color="auto" w:fill="FFFFFF"/>
        </w:rPr>
        <w:t xml:space="preserve">  </w:t>
      </w:r>
      <w:r w:rsidRPr="00A71C56">
        <w:rPr>
          <w:rFonts w:asciiTheme="minorHAnsi" w:hAnsiTheme="minorHAnsi"/>
          <w:i/>
          <w:color w:val="000000"/>
          <w:sz w:val="20"/>
          <w:shd w:val="clear" w:color="auto" w:fill="FFFFFF"/>
        </w:rPr>
        <w:t xml:space="preserve">Direta de Inconstitucionalidade 2132551-07.2023.8.26.0000; Relator (a): Damião </w:t>
      </w:r>
      <w:r w:rsidRPr="00A71C56">
        <w:rPr>
          <w:rFonts w:asciiTheme="minorHAnsi" w:hAnsiTheme="minorHAnsi"/>
          <w:i/>
          <w:color w:val="000000"/>
          <w:sz w:val="20"/>
          <w:shd w:val="clear" w:color="auto" w:fill="FFFFFF"/>
        </w:rPr>
        <w:t>Cogan</w:t>
      </w:r>
      <w:r w:rsidRPr="00A71C56">
        <w:rPr>
          <w:rFonts w:asciiTheme="minorHAnsi" w:hAnsiTheme="minorHAnsi"/>
          <w:i/>
          <w:color w:val="000000"/>
          <w:sz w:val="20"/>
          <w:shd w:val="clear" w:color="auto" w:fill="FFFFFF"/>
        </w:rPr>
        <w:t>; Órgão Julgador: Órgão Especial; Tribunal de Justiça de São Paulo - N/A; Data do Julgamento: 20/09/2023; Data de Registro: 22/09/2023)</w:t>
      </w:r>
    </w:p>
    <w:p w:rsidR="00A71C56" w:rsidP="00A71C56">
      <w:pPr>
        <w:pBdr>
          <w:bottom w:val="single" w:sz="12" w:space="1" w:color="auto"/>
        </w:pBdr>
        <w:ind w:left="2268"/>
        <w:jc w:val="both"/>
        <w:rPr>
          <w:rFonts w:asciiTheme="minorHAnsi" w:hAnsiTheme="minorHAnsi" w:cstheme="minorHAnsi"/>
          <w:i/>
          <w:sz w:val="22"/>
          <w:szCs w:val="22"/>
        </w:rPr>
      </w:pPr>
    </w:p>
    <w:p w:rsidR="00A71C56" w:rsidRPr="00A71C56" w:rsidP="00A71C56">
      <w:pPr>
        <w:ind w:left="2268"/>
        <w:jc w:val="both"/>
        <w:rPr>
          <w:rFonts w:asciiTheme="minorHAnsi" w:hAnsiTheme="minorHAnsi" w:cstheme="minorHAnsi"/>
          <w:i/>
          <w:sz w:val="22"/>
          <w:szCs w:val="22"/>
        </w:rPr>
      </w:pPr>
    </w:p>
    <w:p w:rsidR="00332564" w:rsidRPr="00E816B6" w:rsidP="00A71C56">
      <w:pPr>
        <w:spacing w:after="120"/>
        <w:ind w:left="2268"/>
        <w:jc w:val="both"/>
        <w:rPr>
          <w:rFonts w:asciiTheme="minorHAnsi" w:hAnsiTheme="minorHAnsi" w:cstheme="minorHAnsi"/>
          <w:i/>
          <w:color w:val="000000"/>
          <w:shd w:val="clear" w:color="auto" w:fill="FFFFFF"/>
        </w:rPr>
      </w:pPr>
      <w:r w:rsidRPr="00E816B6">
        <w:rPr>
          <w:rFonts w:asciiTheme="minorHAnsi" w:hAnsiTheme="minorHAnsi" w:cstheme="minorHAnsi"/>
          <w:i/>
          <w:color w:val="000000"/>
          <w:sz w:val="22"/>
          <w:szCs w:val="22"/>
          <w:shd w:val="clear" w:color="auto" w:fill="FFFFFF"/>
        </w:rPr>
        <w:t xml:space="preserve">AÇÃO DIRETA DE INCONSTITUCIONALIDADE </w:t>
      </w:r>
      <w:r w:rsidRPr="00E816B6">
        <w:rPr>
          <w:rFonts w:asciiTheme="minorHAnsi" w:hAnsiTheme="minorHAnsi" w:cstheme="minorHAnsi"/>
          <w:b/>
          <w:i/>
          <w:color w:val="000000"/>
          <w:sz w:val="22"/>
          <w:szCs w:val="22"/>
          <w:shd w:val="clear" w:color="auto" w:fill="FFFFFF"/>
        </w:rPr>
        <w:t xml:space="preserve">Lei nº 5.356, de 20 de agosto de 2018, de iniciativa parlamentar, dispondo sobre a implantação de programa de acessibilidade nos cemitérios no Município de Mauá. Vício de iniciativa. Inocorrência. Iniciativa legislativa comum. </w:t>
      </w:r>
      <w:r w:rsidRPr="00E816B6">
        <w:rPr>
          <w:rFonts w:asciiTheme="minorHAnsi" w:hAnsiTheme="minorHAnsi" w:cstheme="minorHAnsi"/>
          <w:i/>
          <w:color w:val="000000"/>
          <w:sz w:val="22"/>
          <w:szCs w:val="22"/>
          <w:shd w:val="clear" w:color="auto" w:fill="FFFFFF"/>
        </w:rPr>
        <w:t xml:space="preserve">Recente orientação do </w:t>
      </w:r>
      <w:r w:rsidRPr="00E816B6">
        <w:rPr>
          <w:rFonts w:asciiTheme="minorHAnsi" w:hAnsiTheme="minorHAnsi" w:cstheme="minorHAnsi"/>
          <w:i/>
          <w:color w:val="000000"/>
          <w:sz w:val="22"/>
          <w:szCs w:val="22"/>
          <w:shd w:val="clear" w:color="auto" w:fill="FFFFFF"/>
        </w:rPr>
        <w:t>Eg</w:t>
      </w:r>
      <w:r w:rsidRPr="00E816B6">
        <w:rPr>
          <w:rFonts w:asciiTheme="minorHAnsi" w:hAnsiTheme="minorHAnsi" w:cstheme="minorHAnsi"/>
          <w:i/>
          <w:color w:val="000000"/>
          <w:sz w:val="22"/>
          <w:szCs w:val="22"/>
          <w:shd w:val="clear" w:color="auto" w:fill="FFFFFF"/>
        </w:rPr>
        <w:t>. Supremo Tribunal Federal. Organização administrativa. Ausência do vício apontado</w:t>
      </w:r>
      <w:r w:rsidRPr="00E816B6">
        <w:rPr>
          <w:rFonts w:asciiTheme="minorHAnsi" w:hAnsiTheme="minorHAnsi" w:cstheme="minorHAnsi"/>
          <w:b/>
          <w:i/>
          <w:color w:val="000000"/>
          <w:sz w:val="22"/>
          <w:szCs w:val="22"/>
          <w:u w:val="single"/>
          <w:shd w:val="clear" w:color="auto" w:fill="FFFFFF"/>
        </w:rPr>
        <w:t>.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arts. 56 e 57 do Estatuto da Pessoa com Deficiência</w:t>
      </w:r>
      <w:r w:rsidRPr="00E816B6">
        <w:rPr>
          <w:rFonts w:asciiTheme="minorHAnsi" w:hAnsiTheme="minorHAnsi" w:cstheme="minorHAnsi"/>
          <w:i/>
          <w:color w:val="000000"/>
          <w:sz w:val="22"/>
          <w:szCs w:val="22"/>
          <w:u w:val="single"/>
          <w:shd w:val="clear" w:color="auto" w:fill="FFFFFF"/>
        </w:rPr>
        <w:t>.</w:t>
      </w:r>
      <w:r w:rsidRPr="00E816B6">
        <w:rPr>
          <w:rFonts w:asciiTheme="minorHAnsi" w:hAnsiTheme="minorHAnsi" w:cstheme="minorHAnsi"/>
          <w:i/>
          <w:color w:val="000000"/>
          <w:sz w:val="22"/>
          <w:szCs w:val="22"/>
          <w:shd w:val="clear" w:color="auto" w:fill="FFFFFF"/>
        </w:rPr>
        <w:t xml:space="preserve">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w:t>
      </w:r>
      <w:r w:rsidRPr="00E816B6">
        <w:rPr>
          <w:rFonts w:asciiTheme="minorHAnsi" w:hAnsiTheme="minorHAnsi" w:cstheme="minorHAnsi"/>
          <w:b/>
          <w:i/>
          <w:color w:val="000000"/>
          <w:sz w:val="22"/>
          <w:szCs w:val="22"/>
          <w:shd w:val="clear" w:color="auto" w:fill="FFFFFF"/>
        </w:rPr>
        <w:t xml:space="preserve">Ademais, os instrumentos de que trata a lei não acarretam obrigações excessivas à administração dos cemitérios, </w:t>
      </w:r>
      <w:r w:rsidRPr="00E816B6">
        <w:rPr>
          <w:rFonts w:asciiTheme="minorHAnsi" w:hAnsiTheme="minorHAnsi" w:cstheme="minorHAnsi"/>
          <w:b/>
          <w:i/>
          <w:color w:val="000000"/>
          <w:sz w:val="22"/>
          <w:szCs w:val="22"/>
          <w:shd w:val="clear" w:color="auto" w:fill="FFFFFF"/>
        </w:rPr>
        <w:t>estando atendidos os ditames da razoabilidade e proporcionalidade</w:t>
      </w:r>
      <w:r w:rsidRPr="00E816B6">
        <w:rPr>
          <w:rFonts w:asciiTheme="minorHAnsi" w:hAnsiTheme="minorHAnsi" w:cstheme="minorHAnsi"/>
          <w:i/>
          <w:color w:val="000000"/>
          <w:sz w:val="22"/>
          <w:szCs w:val="22"/>
          <w:shd w:val="clear" w:color="auto" w:fill="FFFFFF"/>
        </w:rPr>
        <w:t>. Prazo para regulamentação. Inadmissível a fixação pelo Legislativo de prazo para o Executivo regulamentar a norma. Afronta aos arts. 5º; 47, incisos II e XIV; 144 da Constituição Bandeirante. Inconstitucionalidade da expressão "no prazo máximo de 30 (trinta) dias, contando de sua publicação", contido no art. 6º da lei impugnada. Fonte de custeio. Ausência de indicação ou indicação genérica não torna a norma inconstitucional, podendo resultar apenas em sua inexequibilidade para o mesmo exercício. Precedentes. Ação procedente, em parte.</w:t>
      </w:r>
    </w:p>
    <w:p w:rsidR="00332564" w:rsidP="00A71C56">
      <w:pPr>
        <w:pBdr>
          <w:bottom w:val="single" w:sz="12" w:space="1" w:color="auto"/>
        </w:pBdr>
        <w:spacing w:after="120"/>
        <w:ind w:left="2268"/>
        <w:jc w:val="both"/>
        <w:rPr>
          <w:rFonts w:asciiTheme="minorHAnsi" w:hAnsiTheme="minorHAnsi" w:cstheme="minorHAnsi"/>
          <w:i/>
          <w:color w:val="000000"/>
          <w:sz w:val="20"/>
          <w:shd w:val="clear" w:color="auto" w:fill="FFFFFF"/>
        </w:rPr>
      </w:pPr>
      <w:r w:rsidRPr="005E6061">
        <w:rPr>
          <w:rFonts w:asciiTheme="minorHAnsi" w:hAnsiTheme="minorHAnsi" w:cstheme="minorHAnsi"/>
          <w:i/>
          <w:color w:val="000000"/>
          <w:sz w:val="20"/>
          <w:shd w:val="clear" w:color="auto" w:fill="FFFFFF"/>
        </w:rPr>
        <w:t>(TJSP;</w:t>
      </w:r>
      <w:r w:rsidRPr="005E6061">
        <w:rPr>
          <w:rFonts w:asciiTheme="minorHAnsi" w:hAnsiTheme="minorHAnsi" w:cstheme="minorHAnsi"/>
          <w:i/>
          <w:color w:val="000000"/>
          <w:sz w:val="20"/>
          <w:shd w:val="clear" w:color="auto" w:fill="FFFFFF"/>
        </w:rPr>
        <w:t xml:space="preserve">  </w:t>
      </w:r>
      <w:r w:rsidRPr="005E6061">
        <w:rPr>
          <w:rFonts w:asciiTheme="minorHAnsi" w:hAnsiTheme="minorHAnsi" w:cstheme="minorHAnsi"/>
          <w:i/>
          <w:color w:val="000000"/>
          <w:sz w:val="20"/>
          <w:shd w:val="clear" w:color="auto" w:fill="FFFFFF"/>
        </w:rPr>
        <w:t>Direta de Inconstitucionalidade 2111837-65.2019.8.26.0000; Relator (a): Evaristo dos Santos; Órgão Julgador: Órgão Especial; Tribunal de Justiça de São Paulo - N/A; Data do Julgamento: 11/09/2019; Data de Registro: 12/09/2019)</w:t>
      </w:r>
    </w:p>
    <w:p w:rsidR="001B36C7" w:rsidRPr="00A71C56" w:rsidP="00B568D0">
      <w:pPr>
        <w:spacing w:after="240" w:line="360" w:lineRule="auto"/>
        <w:ind w:firstLine="1701"/>
        <w:jc w:val="both"/>
        <w:rPr>
          <w:rFonts w:asciiTheme="minorHAnsi" w:hAnsiTheme="minorHAnsi" w:cstheme="minorHAnsi"/>
          <w:sz w:val="4"/>
          <w:szCs w:val="4"/>
        </w:rPr>
      </w:pPr>
    </w:p>
    <w:p w:rsidR="00B1148E" w:rsidRPr="00B1148E" w:rsidP="00B1148E">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w:t>
      </w:r>
      <w:r>
        <w:rPr>
          <w:rFonts w:asciiTheme="minorHAnsi" w:hAnsiTheme="minorHAnsi" w:cstheme="minorHAnsi"/>
          <w:szCs w:val="24"/>
        </w:rPr>
        <w:t xml:space="preserve">destacamos </w:t>
      </w:r>
      <w:r>
        <w:rPr>
          <w:rFonts w:asciiTheme="minorHAnsi" w:hAnsiTheme="minorHAnsi" w:cstheme="minorHAnsi"/>
          <w:szCs w:val="24"/>
        </w:rPr>
        <w:t>entendimento do Supremo Tribunal Federal no sentido de que não viola o princípio da separação dos poderes lei de iniciativa parlamentar destinada a assegurar direito social, no caso à educaç</w:t>
      </w:r>
      <w:r>
        <w:rPr>
          <w:rFonts w:asciiTheme="minorHAnsi" w:hAnsiTheme="minorHAnsi" w:cstheme="minorHAnsi"/>
          <w:szCs w:val="24"/>
        </w:rPr>
        <w:t>ão e ao trabalho</w:t>
      </w:r>
      <w:r w:rsidRPr="004A31BC">
        <w:rPr>
          <w:rFonts w:ascii="Calibri" w:hAnsi="Calibri" w:cs="Calibri"/>
          <w:szCs w:val="24"/>
        </w:rPr>
        <w:t xml:space="preserve"> (art. 6º, CF),</w:t>
      </w:r>
      <w:r>
        <w:rPr>
          <w:rFonts w:ascii="Calibri" w:hAnsi="Calibri" w:cs="Calibri"/>
          <w:szCs w:val="24"/>
        </w:rPr>
        <w:t xml:space="preserve"> vejamos</w:t>
      </w:r>
      <w:r w:rsidRPr="00E90B76">
        <w:rPr>
          <w:rFonts w:ascii="Calibri" w:hAnsi="Calibri" w:cs="Calibri"/>
          <w:szCs w:val="24"/>
        </w:rPr>
        <w:t>:</w:t>
      </w:r>
    </w:p>
    <w:p w:rsidR="00B1148E" w:rsidRPr="00B1148E" w:rsidP="00B1148E">
      <w:pPr>
        <w:spacing w:before="120" w:after="12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Ementa: AGRAVO REGIMENTAL EM RECURSO EXTRAORDINÁRIO. CONSTITUCIONAL. AÇÃO DIRETA DE INCONSTITUCIONALIDADE NO TRIBUNAL DE JUSTIÇA. </w:t>
      </w:r>
      <w:r w:rsidRPr="00B1148E">
        <w:rPr>
          <w:rFonts w:asciiTheme="minorHAnsi" w:hAnsiTheme="minorHAnsi" w:cstheme="minorHAnsi"/>
          <w:b/>
          <w:i/>
          <w:sz w:val="22"/>
          <w:szCs w:val="22"/>
        </w:rPr>
        <w:t>CRIAÇÃO DO PROGRAMA CRECHE SOLIDÁRIA</w:t>
      </w:r>
      <w:r w:rsidRPr="00B1148E">
        <w:rPr>
          <w:rFonts w:asciiTheme="minorHAnsi" w:hAnsiTheme="minorHAnsi" w:cstheme="minorHAnsi"/>
          <w:i/>
          <w:sz w:val="22"/>
          <w:szCs w:val="22"/>
        </w:rPr>
        <w:t xml:space="preserve">. </w:t>
      </w:r>
      <w:r w:rsidRPr="00B1148E">
        <w:rPr>
          <w:rFonts w:asciiTheme="minorHAnsi" w:hAnsiTheme="minorHAnsi" w:cstheme="minorHAnsi"/>
          <w:b/>
          <w:i/>
          <w:sz w:val="22"/>
          <w:szCs w:val="22"/>
        </w:rPr>
        <w:t>INEXISTÊNCIA DE OFENSA À INICIATIVA PRIVATIVA DO CHEFE DO PODER EXECUTIVO.</w:t>
      </w:r>
      <w:r w:rsidRPr="00B1148E">
        <w:rPr>
          <w:rFonts w:asciiTheme="minorHAnsi" w:hAnsiTheme="minorHAnsi" w:cstheme="minorHAnsi"/>
          <w:i/>
          <w:sz w:val="22"/>
          <w:szCs w:val="22"/>
        </w:rPr>
        <w:t xml:space="preserve"> DECISÃO RECORRIDA QUE SE AMOLDA À JURISPRUDÊNCIA DO STF. DESPROVIMENTO DO AGRAVO REGIMENTAL. 1. </w:t>
      </w:r>
      <w:r w:rsidRPr="00B1148E">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B1148E">
        <w:rPr>
          <w:rFonts w:asciiTheme="minorHAnsi" w:hAnsiTheme="minorHAnsi" w:cstheme="minorHAnsi"/>
          <w:i/>
          <w:sz w:val="22"/>
          <w:szCs w:val="22"/>
        </w:rPr>
        <w:t>. 2</w:t>
      </w:r>
      <w:r w:rsidRPr="00B1148E">
        <w:rPr>
          <w:rFonts w:asciiTheme="minorHAnsi" w:hAnsiTheme="minorHAnsi" w:cstheme="minorHAnsi"/>
          <w:b/>
          <w:i/>
          <w:sz w:val="22"/>
          <w:szCs w:val="22"/>
          <w:u w:val="single"/>
        </w:rPr>
        <w:t xml:space="preserve">. Não ofende a separação de poderes a previsão, em lei de iniciativa parlamentar, de encargo inerente ao Poder Público a fim de concretizar direito social previsto na Constituição. </w:t>
      </w:r>
      <w:r w:rsidRPr="00B1148E">
        <w:rPr>
          <w:rFonts w:asciiTheme="minorHAnsi" w:hAnsiTheme="minorHAnsi" w:cstheme="minorHAnsi"/>
          <w:i/>
          <w:sz w:val="22"/>
          <w:szCs w:val="22"/>
        </w:rPr>
        <w:t>Precedentes.</w:t>
      </w:r>
      <w:r w:rsidRPr="00B1148E">
        <w:rPr>
          <w:rFonts w:asciiTheme="minorHAnsi" w:hAnsiTheme="minorHAnsi" w:cstheme="minorHAnsi"/>
          <w:b/>
          <w:i/>
          <w:sz w:val="22"/>
          <w:szCs w:val="22"/>
          <w:u w:val="single"/>
        </w:rPr>
        <w:t xml:space="preserve"> </w:t>
      </w:r>
      <w:r w:rsidRPr="00B1148E">
        <w:rPr>
          <w:rFonts w:asciiTheme="minorHAnsi" w:hAnsiTheme="minorHAnsi" w:cstheme="minorHAnsi"/>
          <w:i/>
          <w:sz w:val="22"/>
          <w:szCs w:val="22"/>
        </w:rPr>
        <w:t xml:space="preserve">3. Agravo regimental a que se nega </w:t>
      </w:r>
      <w:r w:rsidRPr="00B1148E">
        <w:rPr>
          <w:rFonts w:asciiTheme="minorHAnsi" w:hAnsiTheme="minorHAnsi" w:cstheme="minorHAnsi"/>
          <w:i/>
          <w:sz w:val="22"/>
          <w:szCs w:val="22"/>
        </w:rPr>
        <w:t>provimento.</w:t>
      </w:r>
      <w:r w:rsidRPr="00B1148E">
        <w:rPr>
          <w:rFonts w:asciiTheme="minorHAnsi" w:hAnsiTheme="minorHAnsi" w:cstheme="minorHAnsi"/>
          <w:i/>
          <w:sz w:val="22"/>
          <w:szCs w:val="22"/>
        </w:rPr>
        <w:t xml:space="preserve">(RE 1282228 </w:t>
      </w:r>
      <w:r w:rsidRPr="00B1148E">
        <w:rPr>
          <w:rFonts w:asciiTheme="minorHAnsi" w:hAnsiTheme="minorHAnsi" w:cstheme="minorHAnsi"/>
          <w:i/>
          <w:sz w:val="22"/>
          <w:szCs w:val="22"/>
        </w:rPr>
        <w:t>AgR</w:t>
      </w:r>
      <w:r w:rsidRPr="00B1148E">
        <w:rPr>
          <w:rFonts w:asciiTheme="minorHAnsi" w:hAnsiTheme="minorHAnsi" w:cstheme="minorHAnsi"/>
          <w:i/>
          <w:sz w:val="22"/>
          <w:szCs w:val="22"/>
        </w:rPr>
        <w:t>, Relator(a): EDSON FACHIN, Segunda Turma, julgado em 15/12/2020, PROCESSO ELETRÔNICO DJe-295  DIVULG 17-12-2020  PUBLIC 18-12-2020)</w:t>
      </w:r>
    </w:p>
    <w:p w:rsidR="00B1148E" w:rsidRPr="00B1148E" w:rsidP="00B1148E">
      <w:pPr>
        <w:spacing w:before="240" w:after="240"/>
        <w:ind w:firstLine="1701"/>
        <w:jc w:val="both"/>
        <w:rPr>
          <w:rFonts w:asciiTheme="minorHAnsi" w:hAnsiTheme="minorHAnsi" w:cstheme="minorHAnsi"/>
          <w:szCs w:val="24"/>
        </w:rPr>
      </w:pPr>
      <w:r>
        <w:rPr>
          <w:rFonts w:asciiTheme="minorHAnsi" w:hAnsiTheme="minorHAnsi" w:cstheme="minorHAnsi"/>
          <w:szCs w:val="24"/>
        </w:rPr>
        <w:t>Nesse</w:t>
      </w:r>
      <w:r w:rsidRPr="00B1148E">
        <w:rPr>
          <w:rFonts w:asciiTheme="minorHAnsi" w:hAnsiTheme="minorHAnsi" w:cstheme="minorHAnsi"/>
          <w:szCs w:val="24"/>
        </w:rPr>
        <w:t xml:space="preserve"> sentido:</w:t>
      </w:r>
    </w:p>
    <w:p w:rsidR="00B1148E" w:rsidRPr="00B1148E" w:rsidP="00B1148E">
      <w:pPr>
        <w:spacing w:before="120" w:after="24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Ementa: AGRAVO REGIMENTAL EM RECURSO EXTRAORDINÁRIO COM AGRAVO. CONSTITUCIONAL. AÇÃO DIRETA DE INCONSTITUCIONALIDADE NO TRIBUNAL DE JUSTIÇA. </w:t>
      </w:r>
      <w:r w:rsidRPr="00B1148E">
        <w:rPr>
          <w:rFonts w:asciiTheme="minorHAnsi" w:hAnsiTheme="minorHAnsi" w:cstheme="minorHAnsi"/>
          <w:b/>
          <w:i/>
          <w:sz w:val="22"/>
          <w:szCs w:val="22"/>
        </w:rPr>
        <w:t xml:space="preserve">CRIAÇÃO DO PROGRAMA CUIDADOR DE PESSOA COM DEFICIÊNCIA OU </w:t>
      </w:r>
      <w:r w:rsidRPr="00B1148E">
        <w:rPr>
          <w:rFonts w:asciiTheme="minorHAnsi" w:hAnsiTheme="minorHAnsi" w:cstheme="minorHAnsi"/>
          <w:b/>
          <w:i/>
          <w:sz w:val="22"/>
          <w:szCs w:val="22"/>
        </w:rPr>
        <w:t>MOBILIDADE REDUZIDA. INEXISTÊNCIA DE OFENSA À INICIATIVA PRIVATIVA DO CHEFE DO PODER EXECUTIVO. DECISÃO RECORRIDA QUE SE AMOLDA À JURISPRUDÊNCIA DO STF.</w:t>
      </w:r>
      <w:r w:rsidRPr="00B1148E">
        <w:rPr>
          <w:rFonts w:asciiTheme="minorHAnsi" w:hAnsiTheme="minorHAnsi" w:cstheme="minorHAnsi"/>
          <w:i/>
          <w:sz w:val="22"/>
          <w:szCs w:val="22"/>
        </w:rPr>
        <w:t xml:space="preserve"> DESPROVIMENTO DO AGRAVO REGIMENTAL. 1. </w:t>
      </w:r>
      <w:r w:rsidRPr="00B1148E">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B1148E">
        <w:rPr>
          <w:rFonts w:asciiTheme="minorHAnsi" w:hAnsiTheme="minorHAnsi" w:cstheme="minorHAnsi"/>
          <w:i/>
          <w:sz w:val="22"/>
          <w:szCs w:val="22"/>
        </w:rPr>
        <w:t xml:space="preserve">. </w:t>
      </w:r>
      <w:r w:rsidRPr="00627730">
        <w:rPr>
          <w:rFonts w:asciiTheme="minorHAnsi" w:hAnsiTheme="minorHAnsi" w:cstheme="minorHAnsi"/>
          <w:b/>
          <w:i/>
          <w:sz w:val="22"/>
          <w:szCs w:val="22"/>
        </w:rPr>
        <w:t xml:space="preserve">2. Não ofende a separação de poderes a previsão, </w:t>
      </w:r>
      <w:r w:rsidRPr="00B1148E">
        <w:rPr>
          <w:rFonts w:asciiTheme="minorHAnsi" w:hAnsiTheme="minorHAnsi" w:cstheme="minorHAnsi"/>
          <w:b/>
          <w:i/>
          <w:sz w:val="22"/>
          <w:szCs w:val="22"/>
        </w:rPr>
        <w:t>em lei de i</w:t>
      </w:r>
      <w:bookmarkStart w:id="37" w:name="_GoBack"/>
      <w:bookmarkEnd w:id="37"/>
      <w:r w:rsidRPr="00B1148E">
        <w:rPr>
          <w:rFonts w:asciiTheme="minorHAnsi" w:hAnsiTheme="minorHAnsi" w:cstheme="minorHAnsi"/>
          <w:b/>
          <w:i/>
          <w:sz w:val="22"/>
          <w:szCs w:val="22"/>
        </w:rPr>
        <w:t xml:space="preserve">niciativa parlamentar, de encargo inerente ao Poder Público a fim de concretizar direito social previsto na Constituição. </w:t>
      </w:r>
      <w:r w:rsidRPr="00B1148E">
        <w:rPr>
          <w:rFonts w:asciiTheme="minorHAnsi" w:hAnsiTheme="minorHAnsi" w:cstheme="minorHAnsi"/>
          <w:i/>
          <w:sz w:val="22"/>
          <w:szCs w:val="22"/>
        </w:rPr>
        <w:t xml:space="preserve">Precedentes. 3. Agravo regimental a que se nega provimento. (ARE 1281215 </w:t>
      </w:r>
      <w:r w:rsidRPr="00B1148E">
        <w:rPr>
          <w:rFonts w:asciiTheme="minorHAnsi" w:hAnsiTheme="minorHAnsi" w:cstheme="minorHAnsi"/>
          <w:i/>
          <w:sz w:val="22"/>
          <w:szCs w:val="22"/>
        </w:rPr>
        <w:t>AgR</w:t>
      </w:r>
      <w:r w:rsidRPr="00B1148E">
        <w:rPr>
          <w:rFonts w:asciiTheme="minorHAnsi" w:hAnsiTheme="minorHAnsi" w:cstheme="minorHAnsi"/>
          <w:i/>
          <w:sz w:val="22"/>
          <w:szCs w:val="22"/>
        </w:rPr>
        <w:t>, Relator(a): EDSON FACHIN, Segunda Turma, julgado em 30/11/2020, PROCESSO ELETRÔNICO DJe-290  DIVULG 10-12-2020  PUBLIC 11-12-2020)</w:t>
      </w:r>
    </w:p>
    <w:p w:rsidR="006E1D8A" w:rsidRPr="00E816B6" w:rsidP="00EC5E61">
      <w:pPr>
        <w:spacing w:after="120" w:line="360" w:lineRule="auto"/>
        <w:ind w:firstLine="1701"/>
        <w:jc w:val="both"/>
        <w:rPr>
          <w:rFonts w:asciiTheme="minorHAnsi" w:hAnsiTheme="minorHAnsi" w:cstheme="minorHAnsi"/>
          <w:szCs w:val="24"/>
        </w:rPr>
      </w:pPr>
      <w:r w:rsidRPr="00E816B6">
        <w:rPr>
          <w:rFonts w:asciiTheme="minorHAnsi" w:hAnsiTheme="minorHAnsi" w:cstheme="minorHAnsi"/>
          <w:szCs w:val="24"/>
        </w:rPr>
        <w:t>Por derradeiro,</w:t>
      </w:r>
      <w:r w:rsidRPr="00E816B6">
        <w:rPr>
          <w:rFonts w:asciiTheme="minorHAnsi" w:hAnsiTheme="minorHAnsi" w:cstheme="minorHAnsi"/>
        </w:rPr>
        <w:t xml:space="preserve"> </w:t>
      </w:r>
      <w:r w:rsidRPr="00E816B6" w:rsidR="00024E2A">
        <w:rPr>
          <w:rFonts w:asciiTheme="minorHAnsi" w:hAnsiTheme="minorHAnsi" w:cstheme="minorHAnsi"/>
          <w:szCs w:val="24"/>
        </w:rPr>
        <w:t>n</w:t>
      </w:r>
      <w:r w:rsidRPr="00E816B6">
        <w:rPr>
          <w:rFonts w:asciiTheme="minorHAnsi" w:hAnsiTheme="minorHAnsi" w:cstheme="minorHAnsi"/>
          <w:szCs w:val="24"/>
        </w:rPr>
        <w:t xml:space="preserve">o concernente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6E1D8A" w:rsidRPr="00E816B6" w:rsidP="00EC5E61">
      <w:pPr>
        <w:pStyle w:val="corpodapea"/>
        <w:spacing w:before="0" w:beforeAutospacing="0" w:after="120" w:afterAutospacing="0" w:line="360" w:lineRule="auto"/>
        <w:ind w:firstLine="1701"/>
        <w:jc w:val="both"/>
        <w:rPr>
          <w:rFonts w:eastAsia="Calibri" w:asciiTheme="minorHAnsi" w:hAnsiTheme="minorHAnsi" w:cstheme="minorHAnsi"/>
          <w:color w:val="FF0000"/>
        </w:rPr>
      </w:pPr>
      <w:r w:rsidRPr="00E816B6">
        <w:rPr>
          <w:rFonts w:asciiTheme="minorHAnsi" w:hAnsiTheme="minorHAnsi" w:cstheme="minorHAnsi"/>
          <w:lang w:eastAsia="x-none"/>
        </w:rPr>
        <w:t xml:space="preserve">Ante todo o exposto, </w:t>
      </w:r>
      <w:r w:rsidRPr="00E816B6">
        <w:rPr>
          <w:rFonts w:asciiTheme="minorHAnsi" w:hAnsiTheme="minorHAnsi" w:cstheme="minorHAnsi"/>
          <w:lang w:eastAsia="x-none"/>
        </w:rPr>
        <w:t>opinamos</w:t>
      </w:r>
      <w:r w:rsidRPr="00E816B6">
        <w:rPr>
          <w:rFonts w:asciiTheme="minorHAnsi" w:hAnsiTheme="minorHAnsi" w:cstheme="minorHAnsi"/>
          <w:lang w:eastAsia="x-none"/>
        </w:rPr>
        <w:t xml:space="preserve"> pela constitucionalidade e legalidade do projeto. </w:t>
      </w:r>
      <w:r w:rsidRPr="00E816B6">
        <w:rPr>
          <w:rFonts w:eastAsia="Calibri" w:asciiTheme="minorHAnsi" w:hAnsiTheme="minorHAnsi" w:cstheme="minorHAnsi"/>
        </w:rPr>
        <w:t>Sobre o mérito, manifestar-se-á o Plenário de forma soberana.</w:t>
      </w:r>
    </w:p>
    <w:p w:rsidR="000A564E" w:rsidRPr="00E816B6" w:rsidP="00EC5E61">
      <w:pPr>
        <w:pStyle w:val="BodyText"/>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É o parecer.</w:t>
      </w:r>
    </w:p>
    <w:p w:rsidR="000A564E" w:rsidP="00EC5E61">
      <w:pPr>
        <w:autoSpaceDE w:val="0"/>
        <w:autoSpaceDN w:val="0"/>
        <w:adjustRightInd w:val="0"/>
        <w:spacing w:after="120" w:line="360" w:lineRule="auto"/>
        <w:ind w:firstLine="1701"/>
        <w:jc w:val="both"/>
        <w:rPr>
          <w:rFonts w:asciiTheme="minorHAnsi" w:hAnsiTheme="minorHAnsi" w:cstheme="minorHAnsi"/>
          <w:szCs w:val="24"/>
        </w:rPr>
      </w:pPr>
      <w:r w:rsidRPr="00E816B6">
        <w:rPr>
          <w:rFonts w:asciiTheme="minorHAnsi" w:hAnsiTheme="minorHAnsi" w:cstheme="minorHAnsi"/>
          <w:szCs w:val="24"/>
        </w:rPr>
        <w:t>Procuradoria</w:t>
      </w:r>
      <w:r w:rsidRPr="00E816B6">
        <w:rPr>
          <w:rFonts w:asciiTheme="minorHAnsi" w:hAnsiTheme="minorHAnsi" w:cstheme="minorHAnsi"/>
          <w:szCs w:val="24"/>
        </w:rPr>
        <w:t xml:space="preserve">, aos </w:t>
      </w:r>
      <w:r w:rsidRPr="00A234D8" w:rsidR="00A234D8">
        <w:rPr>
          <w:rFonts w:asciiTheme="minorHAnsi" w:hAnsiTheme="minorHAnsi" w:cstheme="minorHAnsi"/>
          <w:szCs w:val="24"/>
        </w:rPr>
        <w:t>05</w:t>
      </w:r>
      <w:r w:rsidRPr="00A234D8" w:rsidR="00882BE4">
        <w:rPr>
          <w:rFonts w:asciiTheme="minorHAnsi" w:hAnsiTheme="minorHAnsi" w:cstheme="minorHAnsi"/>
          <w:szCs w:val="24"/>
        </w:rPr>
        <w:t xml:space="preserve"> </w:t>
      </w:r>
      <w:r w:rsidRPr="00A234D8">
        <w:rPr>
          <w:rFonts w:asciiTheme="minorHAnsi" w:hAnsiTheme="minorHAnsi" w:cstheme="minorHAnsi"/>
          <w:szCs w:val="24"/>
        </w:rPr>
        <w:t xml:space="preserve">de </w:t>
      </w:r>
      <w:r w:rsidRPr="00A234D8" w:rsidR="00A234D8">
        <w:rPr>
          <w:rFonts w:asciiTheme="minorHAnsi" w:hAnsiTheme="minorHAnsi" w:cstheme="minorHAnsi"/>
          <w:szCs w:val="24"/>
        </w:rPr>
        <w:t>dez</w:t>
      </w:r>
      <w:r w:rsidRPr="00A234D8" w:rsidR="001B36C7">
        <w:rPr>
          <w:rFonts w:asciiTheme="minorHAnsi" w:hAnsiTheme="minorHAnsi" w:cstheme="minorHAnsi"/>
          <w:szCs w:val="24"/>
        </w:rPr>
        <w:t>embro</w:t>
      </w:r>
      <w:r w:rsidRPr="00A234D8">
        <w:rPr>
          <w:rFonts w:asciiTheme="minorHAnsi" w:hAnsiTheme="minorHAnsi" w:cstheme="minorHAnsi"/>
          <w:szCs w:val="24"/>
        </w:rPr>
        <w:t xml:space="preserve"> de 20</w:t>
      </w:r>
      <w:r w:rsidRPr="00A234D8" w:rsidR="006F5C97">
        <w:rPr>
          <w:rFonts w:asciiTheme="minorHAnsi" w:hAnsiTheme="minorHAnsi" w:cstheme="minorHAnsi"/>
          <w:szCs w:val="24"/>
        </w:rPr>
        <w:t>2</w:t>
      </w:r>
      <w:r w:rsidRPr="00A234D8" w:rsidR="00817EC3">
        <w:rPr>
          <w:rFonts w:asciiTheme="minorHAnsi" w:hAnsiTheme="minorHAnsi" w:cstheme="minorHAnsi"/>
          <w:szCs w:val="24"/>
        </w:rPr>
        <w:t>3</w:t>
      </w:r>
      <w:r w:rsidRPr="00A234D8">
        <w:rPr>
          <w:rFonts w:asciiTheme="minorHAnsi" w:hAnsiTheme="minorHAnsi" w:cstheme="minorHAnsi"/>
          <w:szCs w:val="24"/>
        </w:rPr>
        <w:t>.</w:t>
      </w:r>
    </w:p>
    <w:p w:rsidR="00EC5E61" w:rsidRPr="00A234D8" w:rsidP="00EC5E61">
      <w:pPr>
        <w:autoSpaceDE w:val="0"/>
        <w:autoSpaceDN w:val="0"/>
        <w:adjustRightInd w:val="0"/>
        <w:spacing w:after="120" w:line="360" w:lineRule="auto"/>
        <w:ind w:firstLine="1701"/>
        <w:jc w:val="both"/>
        <w:rPr>
          <w:rFonts w:asciiTheme="minorHAnsi" w:hAnsiTheme="minorHAnsi" w:cstheme="minorHAnsi"/>
          <w:szCs w:val="24"/>
        </w:rPr>
      </w:pPr>
    </w:p>
    <w:p w:rsidR="001A2E5F" w:rsidRPr="00E816B6" w:rsidP="00BC67F2">
      <w:pPr>
        <w:pStyle w:val="BodyText"/>
        <w:spacing w:after="0"/>
        <w:jc w:val="center"/>
        <w:rPr>
          <w:rFonts w:asciiTheme="minorHAnsi" w:hAnsiTheme="minorHAnsi" w:cstheme="minorHAnsi"/>
          <w:b/>
          <w:szCs w:val="24"/>
        </w:rPr>
      </w:pPr>
      <w:r w:rsidRPr="00E816B6">
        <w:rPr>
          <w:rFonts w:asciiTheme="minorHAnsi" w:hAnsiTheme="minorHAnsi" w:cstheme="minorHAnsi"/>
          <w:b/>
          <w:szCs w:val="24"/>
        </w:rPr>
        <w:t>Rosemeire de Souza Cardoso Barbosa</w:t>
      </w:r>
    </w:p>
    <w:p w:rsidR="00BC67F2" w:rsidRPr="00E816B6" w:rsidP="00BC67F2">
      <w:pPr>
        <w:pStyle w:val="BodyText"/>
        <w:spacing w:after="0"/>
        <w:jc w:val="center"/>
        <w:rPr>
          <w:rFonts w:asciiTheme="minorHAnsi" w:hAnsiTheme="minorHAnsi" w:cstheme="minorHAnsi"/>
          <w:b/>
          <w:szCs w:val="24"/>
        </w:rPr>
      </w:pPr>
      <w:r w:rsidRPr="00E816B6">
        <w:rPr>
          <w:rFonts w:asciiTheme="minorHAnsi" w:hAnsiTheme="minorHAnsi" w:cstheme="minorHAnsi"/>
          <w:b/>
          <w:szCs w:val="24"/>
        </w:rPr>
        <w:t>Procuradora</w:t>
      </w:r>
      <w:r w:rsidRPr="00E816B6">
        <w:rPr>
          <w:rFonts w:asciiTheme="minorHAnsi" w:hAnsiTheme="minorHAnsi" w:cstheme="minorHAnsi"/>
          <w:b/>
          <w:szCs w:val="24"/>
        </w:rPr>
        <w:t xml:space="preserve"> - OAB/SP 308.298</w:t>
      </w:r>
    </w:p>
    <w:p w:rsidR="000A564E" w:rsidRPr="00E816B6" w:rsidP="0093431C">
      <w:pPr>
        <w:pStyle w:val="BodyText"/>
        <w:spacing w:after="0"/>
        <w:jc w:val="center"/>
        <w:rPr>
          <w:rFonts w:asciiTheme="minorHAnsi" w:hAnsiTheme="minorHAnsi" w:cstheme="minorHAnsi"/>
          <w:szCs w:val="24"/>
        </w:rPr>
      </w:pPr>
      <w:r w:rsidRPr="00E816B6">
        <w:rPr>
          <w:rFonts w:asciiTheme="minorHAnsi" w:hAnsiTheme="minorHAnsi" w:cstheme="minorHAnsi"/>
          <w:szCs w:val="24"/>
        </w:rPr>
        <w:t>Assinatura Eletrônica</w:t>
      </w:r>
    </w:p>
    <w:sectPr w:rsidSect="00BC67F2">
      <w:headerReference w:type="default" r:id="rId11"/>
      <w:footerReference w:type="default" r:id="rId1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5E6061" w:rsidP="002E0C51">
        <w:pPr>
          <w:pStyle w:val="Footer"/>
          <w:ind w:right="-313"/>
          <w:jc w:val="center"/>
          <w:rPr>
            <w:sz w:val="18"/>
            <w:lang w:val="pt-PT"/>
          </w:rPr>
        </w:pPr>
        <w:r>
          <w:rPr>
            <w:sz w:val="18"/>
            <w:lang w:val="pt-PT"/>
          </w:rPr>
          <w:t>________________________________________________________________________________________</w:t>
        </w:r>
      </w:p>
      <w:p w:rsidR="005E6061"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5E6061"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5E6061"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627730">
          <w:rPr>
            <w:rFonts w:asciiTheme="minorHAnsi" w:hAnsiTheme="minorHAnsi"/>
            <w:b/>
            <w:bCs/>
            <w:noProof/>
            <w:sz w:val="16"/>
            <w:szCs w:val="16"/>
          </w:rPr>
          <w:t>11</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627730">
          <w:rPr>
            <w:rFonts w:asciiTheme="minorHAnsi" w:hAnsiTheme="minorHAnsi"/>
            <w:b/>
            <w:bCs/>
            <w:noProof/>
            <w:sz w:val="16"/>
            <w:szCs w:val="16"/>
          </w:rPr>
          <w:t>11</w:t>
        </w:r>
        <w:r w:rsidRPr="005C4786">
          <w:rPr>
            <w:rFonts w:asciiTheme="minorHAnsi" w:hAnsiTheme="minorHAnsi"/>
            <w:b/>
            <w:bCs/>
            <w:sz w:val="16"/>
            <w:szCs w:val="16"/>
          </w:rPr>
          <w:fldChar w:fldCharType="end"/>
        </w:r>
      </w:p>
    </w:sdtContent>
  </w:sdt>
  <w:p w:rsidR="005E6061" w:rsidP="00536941">
    <w:pPr>
      <w:pStyle w:val="Footer"/>
      <w:tabs>
        <w:tab w:val="clear" w:pos="4419"/>
        <w:tab w:val="left" w:pos="4965"/>
        <w:tab w:val="clear" w:pos="8838"/>
      </w:tabs>
    </w:pPr>
    <w:r>
      <w:tab/>
    </w:r>
  </w:p>
  <w:p w:rsidR="005E6061" w:rsidRPr="00835EC1" w:rsidP="00866E5A">
    <w:pPr>
      <w:pStyle w:val="Footer"/>
    </w:pPr>
  </w:p>
  <w:p w:rsidR="005E6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E6061" w:rsidP="005273EF">
      <w:r>
        <w:separator/>
      </w:r>
    </w:p>
  </w:footnote>
  <w:footnote w:type="continuationSeparator" w:id="1">
    <w:p w:rsidR="005E6061" w:rsidP="005273EF">
      <w:r>
        <w:continuationSeparator/>
      </w:r>
    </w:p>
  </w:footnote>
  <w:footnote w:id="2">
    <w:p w:rsidR="005E6061" w:rsidRPr="00A71C56" w:rsidP="00A71C56">
      <w:pPr>
        <w:pStyle w:val="FootnoteText"/>
        <w:spacing w:after="240"/>
        <w:jc w:val="both"/>
      </w:pPr>
      <w:r w:rsidRPr="00A71C56">
        <w:rPr>
          <w:rStyle w:val="FootnoteReference"/>
        </w:rPr>
        <w:footnoteRef/>
      </w:r>
      <w:r w:rsidRPr="00A71C56">
        <w:t xml:space="preserve"> </w:t>
      </w:r>
      <w:r w:rsidRPr="00A71C56">
        <w:rPr>
          <w:rFonts w:asciiTheme="minorHAnsi" w:hAnsiTheme="minorHAnsi"/>
          <w:i/>
        </w:rPr>
        <w:t xml:space="preserve">Art. 38. Compete à Comissão de Justiça e Redação manifestar-se sobre todos os assuntos entregues à sua apreciação, </w:t>
      </w:r>
      <w:r w:rsidRPr="00A71C56">
        <w:rPr>
          <w:rFonts w:asciiTheme="minorHAnsi" w:hAnsiTheme="minorHAnsi"/>
          <w:b/>
          <w:i/>
        </w:rPr>
        <w:t xml:space="preserve">quanto ao seu aspecto constitucional, legal ou jurídico </w:t>
      </w:r>
      <w:r w:rsidRPr="00A71C56">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A71C56">
        <w:rPr>
          <w:rFonts w:asciiTheme="minorHAnsi" w:hAnsiTheme="minorHAnsi"/>
          <w:i/>
        </w:rPr>
        <w:t>a</w:t>
      </w:r>
      <w:r w:rsidRPr="00A71C56">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A71C56">
        <w:rPr>
          <w:rFonts w:asciiTheme="minorHAnsi" w:hAnsiTheme="minorHAnsi"/>
          <w:i/>
        </w:rPr>
        <w:t>G.n</w:t>
      </w:r>
      <w:r w:rsidRPr="00A71C56">
        <w:rPr>
          <w:rFonts w:asciiTheme="minorHAnsi" w:hAnsiTheme="minorHAnsi"/>
          <w:i/>
        </w:rPr>
        <w:t>).</w:t>
      </w:r>
    </w:p>
  </w:footnote>
  <w:footnote w:id="3">
    <w:p w:rsidR="005E6061" w:rsidRPr="00A71C56" w:rsidP="00A71C56">
      <w:pPr>
        <w:pStyle w:val="Default"/>
        <w:spacing w:after="240" w:line="276" w:lineRule="auto"/>
        <w:jc w:val="both"/>
        <w:rPr>
          <w:rFonts w:asciiTheme="minorHAnsi" w:hAnsiTheme="minorHAnsi" w:cstheme="minorHAnsi"/>
          <w:i/>
          <w:sz w:val="20"/>
          <w:szCs w:val="20"/>
        </w:rPr>
      </w:pPr>
      <w:r w:rsidRPr="00A71C56">
        <w:rPr>
          <w:rStyle w:val="FootnoteReference"/>
          <w:sz w:val="20"/>
          <w:szCs w:val="20"/>
        </w:rPr>
        <w:footnoteRef/>
      </w:r>
      <w:r w:rsidRPr="00A71C56">
        <w:rPr>
          <w:sz w:val="20"/>
          <w:szCs w:val="20"/>
        </w:rPr>
        <w:t xml:space="preserve"> </w:t>
      </w:r>
      <w:r w:rsidRPr="00A71C56">
        <w:rPr>
          <w:rFonts w:asciiTheme="minorHAnsi" w:hAnsiTheme="minorHAnsi" w:cstheme="minorHAns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71C56">
        <w:rPr>
          <w:rFonts w:asciiTheme="minorHAnsi" w:hAnsiTheme="minorHAnsi" w:cstheme="minorHAnsi"/>
          <w:i/>
          <w:sz w:val="20"/>
          <w:szCs w:val="20"/>
        </w:rPr>
        <w:t>ex</w:t>
      </w:r>
      <w:r w:rsidRPr="00A71C56">
        <w:rPr>
          <w:rFonts w:asciiTheme="minorHAnsi" w:hAnsiTheme="minorHAnsi" w:cstheme="minorHAnsi"/>
          <w:i/>
          <w:sz w:val="20"/>
          <w:szCs w:val="20"/>
        </w:rPr>
        <w:t xml:space="preserve"> </w:t>
      </w:r>
      <w:r w:rsidRPr="00A71C56">
        <w:rPr>
          <w:rFonts w:asciiTheme="minorHAnsi" w:hAnsiTheme="minorHAnsi" w:cstheme="minorHAnsi"/>
          <w:i/>
          <w:sz w:val="20"/>
          <w:szCs w:val="20"/>
        </w:rPr>
        <w:t>oficio</w:t>
      </w:r>
      <w:r w:rsidRPr="00A71C56">
        <w:rPr>
          <w:rFonts w:asciiTheme="minorHAnsi" w:hAnsiTheme="minorHAnsi" w:cstheme="minorHAns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5E6061" w:rsidP="003F34C4">
      <w:pPr>
        <w:pStyle w:val="Default"/>
        <w:spacing w:after="240" w:line="360" w:lineRule="auto"/>
        <w:ind w:firstLine="1701"/>
        <w:jc w:val="both"/>
        <w:rPr>
          <w:rFonts w:asciiTheme="minorHAnsi" w:hAnsiTheme="minorHAnsi" w:cstheme="minorHAnsi"/>
          <w:color w:val="auto"/>
        </w:rPr>
      </w:pPr>
    </w:p>
    <w:p w:rsidR="005E6061">
      <w:pPr>
        <w:pStyle w:val="FootnoteText"/>
      </w:pPr>
    </w:p>
  </w:footnote>
  <w:footnote w:id="4">
    <w:p w:rsidR="005E6061" w:rsidP="00DE00A7">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061">
    <w:pPr>
      <w:pStyle w:val="Header"/>
      <w:rPr>
        <w:b/>
        <w:sz w:val="28"/>
        <w:lang w:val="pt-PT"/>
      </w:rPr>
    </w:pPr>
  </w:p>
  <w:p w:rsidR="005E6061">
    <w:pPr>
      <w:pStyle w:val="Header"/>
      <w:rPr>
        <w:b/>
        <w:sz w:val="28"/>
        <w:lang w:val="pt-PT"/>
      </w:rPr>
    </w:pPr>
  </w:p>
  <w:p w:rsidR="005E6061" w:rsidP="002E0C51">
    <w:pPr>
      <w:pStyle w:val="Header"/>
      <w:jc w:val="center"/>
      <w:rPr>
        <w:b/>
        <w:sz w:val="26"/>
        <w:lang w:val="pt-PT"/>
      </w:rPr>
    </w:pPr>
  </w:p>
  <w:p w:rsidR="005E6061"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6061" w:rsidP="002E0C51">
                          <w:r>
                            <w:rPr>
                              <w:noProof/>
                            </w:rPr>
                            <w:drawing>
                              <wp:inline distT="0" distB="0" distL="0" distR="0">
                                <wp:extent cx="876300" cy="850900"/>
                                <wp:effectExtent l="19050" t="0" r="0" b="0"/>
                                <wp:docPr id="47515845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230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6354900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E6061" w:rsidP="002E0C5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3442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63548999" r:id="rId4"/>
                    </w:object>
                  </w:p>
                </w:txbxContent>
              </v:textbox>
              <w10:wrap type="square"/>
            </v:shape>
          </w:pict>
        </mc:Fallback>
      </mc:AlternateContent>
    </w:r>
  </w:p>
  <w:p w:rsidR="005E6061" w:rsidP="002E0C51">
    <w:pPr>
      <w:pStyle w:val="Header"/>
      <w:jc w:val="center"/>
      <w:rPr>
        <w:b/>
        <w:sz w:val="28"/>
        <w:lang w:val="pt-PT"/>
      </w:rPr>
    </w:pPr>
    <w:r>
      <w:rPr>
        <w:b/>
        <w:sz w:val="28"/>
        <w:lang w:val="pt-PT"/>
      </w:rPr>
      <w:t>CÂMARA MUNICIPAL DE VALINHOS</w:t>
    </w:r>
  </w:p>
  <w:p w:rsidR="005E6061" w:rsidP="002E0C51">
    <w:pPr>
      <w:pStyle w:val="Header"/>
      <w:jc w:val="center"/>
    </w:pPr>
    <w:r>
      <w:rPr>
        <w:sz w:val="20"/>
        <w:lang w:val="pt-PT"/>
      </w:rPr>
      <w:t>ESTADO DE SÃO PAULO</w:t>
    </w:r>
  </w:p>
  <w:p w:rsidR="005E6061" w:rsidP="00866E5A">
    <w:pPr>
      <w:pStyle w:val="Header"/>
      <w:ind w:right="-822"/>
      <w:jc w:val="right"/>
      <w:rPr>
        <w:b/>
        <w:noProof/>
        <w:sz w:val="28"/>
      </w:rPr>
    </w:pPr>
  </w:p>
  <w:p w:rsidR="005E6061" w:rsidP="00866E5A">
    <w:pPr>
      <w:pStyle w:val="Header"/>
      <w:ind w:right="-822"/>
      <w:jc w:val="right"/>
      <w:rPr>
        <w:b/>
        <w:noProof/>
        <w:sz w:val="28"/>
      </w:rPr>
    </w:pPr>
  </w:p>
  <w:p w:rsidR="005E6061" w:rsidP="00F40DCF">
    <w:pPr>
      <w:pStyle w:val="Header"/>
      <w:tabs>
        <w:tab w:val="left" w:pos="288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ABE42D2"/>
    <w:multiLevelType w:val="hybridMultilevel"/>
    <w:tmpl w:val="6B1C6FB6"/>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4E2A"/>
    <w:rsid w:val="00033EF1"/>
    <w:rsid w:val="0003651A"/>
    <w:rsid w:val="000562BA"/>
    <w:rsid w:val="00057344"/>
    <w:rsid w:val="0006562D"/>
    <w:rsid w:val="00067AC8"/>
    <w:rsid w:val="00067CA7"/>
    <w:rsid w:val="00076E23"/>
    <w:rsid w:val="00084468"/>
    <w:rsid w:val="00085008"/>
    <w:rsid w:val="0009184A"/>
    <w:rsid w:val="00097109"/>
    <w:rsid w:val="000A564E"/>
    <w:rsid w:val="000C2609"/>
    <w:rsid w:val="001020DF"/>
    <w:rsid w:val="0011465F"/>
    <w:rsid w:val="0011594B"/>
    <w:rsid w:val="001251B3"/>
    <w:rsid w:val="00130D51"/>
    <w:rsid w:val="0013109B"/>
    <w:rsid w:val="00132552"/>
    <w:rsid w:val="00134650"/>
    <w:rsid w:val="001430D4"/>
    <w:rsid w:val="00164976"/>
    <w:rsid w:val="00185613"/>
    <w:rsid w:val="001A2E5F"/>
    <w:rsid w:val="001B36C7"/>
    <w:rsid w:val="001B4E4A"/>
    <w:rsid w:val="001D3EE9"/>
    <w:rsid w:val="001E2AD6"/>
    <w:rsid w:val="001E30D7"/>
    <w:rsid w:val="001E7432"/>
    <w:rsid w:val="001F0DB0"/>
    <w:rsid w:val="001F6AA4"/>
    <w:rsid w:val="002035CB"/>
    <w:rsid w:val="002063FC"/>
    <w:rsid w:val="00210B25"/>
    <w:rsid w:val="00220B5C"/>
    <w:rsid w:val="00221846"/>
    <w:rsid w:val="00225761"/>
    <w:rsid w:val="002330BC"/>
    <w:rsid w:val="00242271"/>
    <w:rsid w:val="00253085"/>
    <w:rsid w:val="00253E6B"/>
    <w:rsid w:val="002659D2"/>
    <w:rsid w:val="002677DE"/>
    <w:rsid w:val="0027306E"/>
    <w:rsid w:val="00293529"/>
    <w:rsid w:val="00297C9F"/>
    <w:rsid w:val="002C2064"/>
    <w:rsid w:val="002C5EAF"/>
    <w:rsid w:val="002E0C51"/>
    <w:rsid w:val="002E1A74"/>
    <w:rsid w:val="00332564"/>
    <w:rsid w:val="00352BA8"/>
    <w:rsid w:val="00357E8B"/>
    <w:rsid w:val="003609CB"/>
    <w:rsid w:val="003659D4"/>
    <w:rsid w:val="00381F1E"/>
    <w:rsid w:val="00382CA0"/>
    <w:rsid w:val="00383ADA"/>
    <w:rsid w:val="003A4FC2"/>
    <w:rsid w:val="003A6101"/>
    <w:rsid w:val="003D79F2"/>
    <w:rsid w:val="003E08AB"/>
    <w:rsid w:val="003E6291"/>
    <w:rsid w:val="003F34C4"/>
    <w:rsid w:val="00416634"/>
    <w:rsid w:val="00417E80"/>
    <w:rsid w:val="00433B18"/>
    <w:rsid w:val="0044657C"/>
    <w:rsid w:val="00464F19"/>
    <w:rsid w:val="0048359B"/>
    <w:rsid w:val="00485255"/>
    <w:rsid w:val="004A03B7"/>
    <w:rsid w:val="004A0D75"/>
    <w:rsid w:val="004A31BC"/>
    <w:rsid w:val="004B11D5"/>
    <w:rsid w:val="004C24C7"/>
    <w:rsid w:val="004D54FD"/>
    <w:rsid w:val="004E0635"/>
    <w:rsid w:val="004E2321"/>
    <w:rsid w:val="004E7D27"/>
    <w:rsid w:val="005023B7"/>
    <w:rsid w:val="00515F8C"/>
    <w:rsid w:val="005273EF"/>
    <w:rsid w:val="00536941"/>
    <w:rsid w:val="00553A62"/>
    <w:rsid w:val="00555FBC"/>
    <w:rsid w:val="005A7140"/>
    <w:rsid w:val="005C4786"/>
    <w:rsid w:val="005E0248"/>
    <w:rsid w:val="005E6061"/>
    <w:rsid w:val="00610CA9"/>
    <w:rsid w:val="0061701C"/>
    <w:rsid w:val="00626F30"/>
    <w:rsid w:val="00627730"/>
    <w:rsid w:val="0063204A"/>
    <w:rsid w:val="00650860"/>
    <w:rsid w:val="00653D25"/>
    <w:rsid w:val="00674B80"/>
    <w:rsid w:val="00677384"/>
    <w:rsid w:val="00684F78"/>
    <w:rsid w:val="006E1D8A"/>
    <w:rsid w:val="006E3C99"/>
    <w:rsid w:val="006E684D"/>
    <w:rsid w:val="006F5C97"/>
    <w:rsid w:val="00705529"/>
    <w:rsid w:val="007159F8"/>
    <w:rsid w:val="00721113"/>
    <w:rsid w:val="00723849"/>
    <w:rsid w:val="00763D80"/>
    <w:rsid w:val="0077215C"/>
    <w:rsid w:val="00776D43"/>
    <w:rsid w:val="00783B84"/>
    <w:rsid w:val="007856FF"/>
    <w:rsid w:val="007867F2"/>
    <w:rsid w:val="007B4299"/>
    <w:rsid w:val="007D3280"/>
    <w:rsid w:val="007E33A1"/>
    <w:rsid w:val="007F4BE9"/>
    <w:rsid w:val="008154D1"/>
    <w:rsid w:val="00816BCE"/>
    <w:rsid w:val="00817EC3"/>
    <w:rsid w:val="00830AC6"/>
    <w:rsid w:val="00835EC1"/>
    <w:rsid w:val="00853F54"/>
    <w:rsid w:val="00861EF4"/>
    <w:rsid w:val="00866E5A"/>
    <w:rsid w:val="00882579"/>
    <w:rsid w:val="00882BE4"/>
    <w:rsid w:val="00883F10"/>
    <w:rsid w:val="00890DA4"/>
    <w:rsid w:val="00891265"/>
    <w:rsid w:val="008A1E3D"/>
    <w:rsid w:val="008B5E38"/>
    <w:rsid w:val="008C17DF"/>
    <w:rsid w:val="008C1D04"/>
    <w:rsid w:val="008E19D0"/>
    <w:rsid w:val="008E3CCC"/>
    <w:rsid w:val="00912EA1"/>
    <w:rsid w:val="00913A7C"/>
    <w:rsid w:val="00921620"/>
    <w:rsid w:val="0093431C"/>
    <w:rsid w:val="009470BD"/>
    <w:rsid w:val="00961EB7"/>
    <w:rsid w:val="00985BD6"/>
    <w:rsid w:val="00985EB5"/>
    <w:rsid w:val="009A7BA9"/>
    <w:rsid w:val="009B640D"/>
    <w:rsid w:val="009C3A45"/>
    <w:rsid w:val="009D0604"/>
    <w:rsid w:val="009E3523"/>
    <w:rsid w:val="009E56ED"/>
    <w:rsid w:val="009F28B7"/>
    <w:rsid w:val="00A03EA3"/>
    <w:rsid w:val="00A05ADE"/>
    <w:rsid w:val="00A16922"/>
    <w:rsid w:val="00A234D8"/>
    <w:rsid w:val="00A416A7"/>
    <w:rsid w:val="00A45596"/>
    <w:rsid w:val="00A55217"/>
    <w:rsid w:val="00A71C56"/>
    <w:rsid w:val="00A72BF7"/>
    <w:rsid w:val="00A840F7"/>
    <w:rsid w:val="00A842D6"/>
    <w:rsid w:val="00A86A0B"/>
    <w:rsid w:val="00A9029E"/>
    <w:rsid w:val="00A95494"/>
    <w:rsid w:val="00A957A4"/>
    <w:rsid w:val="00A97059"/>
    <w:rsid w:val="00AD39AA"/>
    <w:rsid w:val="00AD6D9C"/>
    <w:rsid w:val="00AE627C"/>
    <w:rsid w:val="00AF5AE1"/>
    <w:rsid w:val="00B1148E"/>
    <w:rsid w:val="00B136AE"/>
    <w:rsid w:val="00B1734B"/>
    <w:rsid w:val="00B262F6"/>
    <w:rsid w:val="00B44436"/>
    <w:rsid w:val="00B568D0"/>
    <w:rsid w:val="00B60B4A"/>
    <w:rsid w:val="00B759CA"/>
    <w:rsid w:val="00BC67F2"/>
    <w:rsid w:val="00BE6AF5"/>
    <w:rsid w:val="00BF0604"/>
    <w:rsid w:val="00C03091"/>
    <w:rsid w:val="00C11AF0"/>
    <w:rsid w:val="00C133F9"/>
    <w:rsid w:val="00C20DFA"/>
    <w:rsid w:val="00C21392"/>
    <w:rsid w:val="00C219A9"/>
    <w:rsid w:val="00C40C39"/>
    <w:rsid w:val="00C4499D"/>
    <w:rsid w:val="00C50FBC"/>
    <w:rsid w:val="00C84B07"/>
    <w:rsid w:val="00C84EF2"/>
    <w:rsid w:val="00C868E8"/>
    <w:rsid w:val="00C9593A"/>
    <w:rsid w:val="00C96201"/>
    <w:rsid w:val="00CB7DF7"/>
    <w:rsid w:val="00CD5748"/>
    <w:rsid w:val="00CE45F8"/>
    <w:rsid w:val="00CF22FD"/>
    <w:rsid w:val="00D01776"/>
    <w:rsid w:val="00D15227"/>
    <w:rsid w:val="00D27CF2"/>
    <w:rsid w:val="00D357AE"/>
    <w:rsid w:val="00D409C3"/>
    <w:rsid w:val="00D40CAB"/>
    <w:rsid w:val="00D54D5D"/>
    <w:rsid w:val="00D6330B"/>
    <w:rsid w:val="00D71B06"/>
    <w:rsid w:val="00D71C3E"/>
    <w:rsid w:val="00D85788"/>
    <w:rsid w:val="00D85FE9"/>
    <w:rsid w:val="00D92281"/>
    <w:rsid w:val="00D97799"/>
    <w:rsid w:val="00DA2390"/>
    <w:rsid w:val="00DE00A7"/>
    <w:rsid w:val="00DE0830"/>
    <w:rsid w:val="00DE27A7"/>
    <w:rsid w:val="00E018CF"/>
    <w:rsid w:val="00E11D7C"/>
    <w:rsid w:val="00E4285B"/>
    <w:rsid w:val="00E51444"/>
    <w:rsid w:val="00E534B9"/>
    <w:rsid w:val="00E63516"/>
    <w:rsid w:val="00E816B6"/>
    <w:rsid w:val="00E835CA"/>
    <w:rsid w:val="00E90B76"/>
    <w:rsid w:val="00E9146B"/>
    <w:rsid w:val="00E943B9"/>
    <w:rsid w:val="00EA0773"/>
    <w:rsid w:val="00EB2AE7"/>
    <w:rsid w:val="00EC490D"/>
    <w:rsid w:val="00EC5E61"/>
    <w:rsid w:val="00ED3026"/>
    <w:rsid w:val="00F25B7B"/>
    <w:rsid w:val="00F40C65"/>
    <w:rsid w:val="00F40DCF"/>
    <w:rsid w:val="00F612E5"/>
    <w:rsid w:val="00F65635"/>
    <w:rsid w:val="00F84A0D"/>
    <w:rsid w:val="00F87210"/>
    <w:rsid w:val="00F9132E"/>
    <w:rsid w:val="00F91939"/>
    <w:rsid w:val="00F94BCA"/>
    <w:rsid w:val="00FA7DDA"/>
    <w:rsid w:val="00FB7297"/>
    <w:rsid w:val="00FD2381"/>
    <w:rsid w:val="00FD5CB9"/>
    <w:rsid w:val="00FD6903"/>
    <w:rsid w:val="00FE2130"/>
    <w:rsid w:val="00FE40CD"/>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1">
    <w:name w:val="heading 1"/>
    <w:basedOn w:val="Normal"/>
    <w:link w:val="Ttulo1Char"/>
    <w:uiPriority w:val="9"/>
    <w:qFormat/>
    <w:rsid w:val="008E3CC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Ttulo2Char"/>
    <w:uiPriority w:val="9"/>
    <w:qFormat/>
    <w:rsid w:val="008E3C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Ttulo3Char"/>
    <w:uiPriority w:val="9"/>
    <w:qFormat/>
    <w:rsid w:val="008E3CC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AD39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tigo">
    <w:name w:val="artigo"/>
    <w:basedOn w:val="Normal"/>
    <w:rsid w:val="00882579"/>
    <w:pPr>
      <w:spacing w:before="100" w:beforeAutospacing="1" w:after="100" w:afterAutospacing="1"/>
    </w:pPr>
    <w:rPr>
      <w:rFonts w:ascii="Times New Roman" w:hAnsi="Times New Roman"/>
      <w:szCs w:val="24"/>
    </w:rPr>
  </w:style>
  <w:style w:type="paragraph" w:customStyle="1" w:styleId="mceclass">
    <w:name w:val="mceclass"/>
    <w:basedOn w:val="Normal"/>
    <w:rsid w:val="00225761"/>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8E3CCC"/>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rsid w:val="008E3CCC"/>
    <w:rPr>
      <w:rFonts w:ascii="Times New Roman" w:eastAsia="Times New Roman" w:hAnsi="Times New Roman" w:cs="Times New Roman"/>
      <w:b/>
      <w:bCs/>
      <w:sz w:val="36"/>
      <w:szCs w:val="36"/>
      <w:lang w:eastAsia="pt-BR"/>
    </w:rPr>
  </w:style>
  <w:style w:type="character" w:customStyle="1" w:styleId="Ttulo3Char">
    <w:name w:val="Título 3 Char"/>
    <w:basedOn w:val="DefaultParagraphFont"/>
    <w:link w:val="Heading3"/>
    <w:uiPriority w:val="9"/>
    <w:rsid w:val="008E3CCC"/>
    <w:rPr>
      <w:rFonts w:ascii="Times New Roman" w:eastAsia="Times New Roman" w:hAnsi="Times New Roman" w:cs="Times New Roman"/>
      <w:b/>
      <w:bCs/>
      <w:sz w:val="27"/>
      <w:szCs w:val="27"/>
      <w:lang w:eastAsia="pt-BR"/>
    </w:rPr>
  </w:style>
  <w:style w:type="table" w:styleId="TableGrid">
    <w:name w:val="Table Grid"/>
    <w:basedOn w:val="TableNormal"/>
    <w:uiPriority w:val="59"/>
    <w:rsid w:val="001B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3523"/>
    <w:rPr>
      <w:i/>
      <w:iCs/>
    </w:rPr>
  </w:style>
  <w:style w:type="character" w:customStyle="1" w:styleId="Ttulo4Char">
    <w:name w:val="Título 4 Char"/>
    <w:basedOn w:val="DefaultParagraphFont"/>
    <w:link w:val="Heading4"/>
    <w:uiPriority w:val="9"/>
    <w:semiHidden/>
    <w:rsid w:val="00AD39AA"/>
    <w:rPr>
      <w:rFonts w:asciiTheme="majorHAnsi" w:eastAsiaTheme="majorEastAsia" w:hAnsiTheme="majorHAnsi" w:cstheme="majorBidi"/>
      <w:b/>
      <w:bCs/>
      <w:i/>
      <w:iCs/>
      <w:color w:val="4F81BD" w:themeColor="accent1"/>
      <w:sz w:val="24"/>
      <w:szCs w:val="20"/>
      <w:lang w:eastAsia="pt-BR"/>
    </w:rPr>
  </w:style>
  <w:style w:type="paragraph" w:customStyle="1" w:styleId="ementa0">
    <w:name w:val="ementa0"/>
    <w:basedOn w:val="Normal"/>
    <w:rsid w:val="008E19D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lanalto.gov.br/ccivil_03/LEIS/L8069.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constituicao/Emendas/Emc/emc65.htm" TargetMode="External" /><Relationship Id="rId7" Type="http://schemas.openxmlformats.org/officeDocument/2006/relationships/hyperlink" Target="https://www.al.sp.gov.br/norma/171306" TargetMode="External" /><Relationship Id="rId8" Type="http://schemas.openxmlformats.org/officeDocument/2006/relationships/hyperlink" Target="http://legislacao.planalto.gov.br/legisla/legislacao.nsf/Viw_Identificacao/lei%2012.764-2012?OpenDocument" TargetMode="External" /><Relationship Id="rId9" Type="http://schemas.openxmlformats.org/officeDocument/2006/relationships/hyperlink" Target="https://www.planalto.gov.br/ccivil_03/_Ato2019-2022/2020/Lei/L13977.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86F1-AEDC-4B39-B642-3E93C233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3443</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20</cp:revision>
  <cp:lastPrinted>2021-10-07T16:56:00Z</cp:lastPrinted>
  <dcterms:created xsi:type="dcterms:W3CDTF">2023-11-23T17:05:00Z</dcterms:created>
  <dcterms:modified xsi:type="dcterms:W3CDTF">2023-12-08T16:57:00Z</dcterms:modified>
</cp:coreProperties>
</file>