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1057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3623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9995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55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 – Mapa de Estruturação Viária à Emenda nº 55, que Inclui a Intervenção Estratégica 33 (IE 33) no Anexo II – Mapa Estruturação Viária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4553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