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0047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5871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3228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27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Anexo III – Mapa de Áreas Estratégicas à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2653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