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19756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83121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7869/2023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21541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7869/2023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2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4º da Emenda nº 2, que "Modifica o caput dos Art. 39, 45, 46, 64, 65, 67 e 68, altera os incisos I e II do Art. 44, acrescenta os incisos III, X e XI no Art. 44, acrescenta o inciso IV no Art. 46 e inclui os Art. 67 e 70, renumerando os demais do Projeto, que 'Dispõe sobre a Lei de Uso e Ocupação do Solo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21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