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A564E" w:rsidRPr="003C4BAA" w:rsidP="000A564E">
      <w:pPr>
        <w:pStyle w:val="Default"/>
        <w:jc w:val="both"/>
        <w:rPr>
          <w:rFonts w:asciiTheme="minorHAnsi" w:hAnsiTheme="minorHAnsi" w:cstheme="minorHAnsi"/>
          <w:b/>
          <w:color w:val="auto"/>
        </w:rPr>
      </w:pPr>
      <w:r w:rsidRPr="003C4BAA">
        <w:rPr>
          <w:rFonts w:asciiTheme="minorHAnsi" w:hAnsiTheme="minorHAnsi" w:cstheme="minorHAnsi"/>
          <w:b/>
          <w:color w:val="auto"/>
        </w:rPr>
        <w:t xml:space="preserve">Parecer </w:t>
      </w:r>
      <w:r w:rsidRPr="003C4BAA">
        <w:rPr>
          <w:rFonts w:asciiTheme="minorHAnsi" w:hAnsiTheme="minorHAnsi" w:cstheme="minorHAnsi"/>
          <w:b/>
          <w:color w:val="auto"/>
        </w:rPr>
        <w:t>J</w:t>
      </w:r>
      <w:r w:rsidRPr="003C4BAA">
        <w:rPr>
          <w:rFonts w:asciiTheme="minorHAnsi" w:hAnsiTheme="minorHAnsi" w:cstheme="minorHAnsi"/>
          <w:b/>
          <w:color w:val="auto"/>
        </w:rPr>
        <w:t>urídico</w:t>
      </w:r>
      <w:r w:rsidRPr="003C4BAA">
        <w:rPr>
          <w:rFonts w:asciiTheme="minorHAnsi" w:hAnsiTheme="minorHAnsi" w:cstheme="minorHAnsi"/>
          <w:b/>
          <w:color w:val="auto"/>
        </w:rPr>
        <w:t xml:space="preserve"> nº </w:t>
      </w:r>
      <w:r w:rsidRPr="003C4BAA" w:rsidR="007310DF">
        <w:rPr>
          <w:rFonts w:asciiTheme="minorHAnsi" w:hAnsiTheme="minorHAnsi" w:cstheme="minorHAnsi"/>
          <w:b/>
          <w:color w:val="auto"/>
        </w:rPr>
        <w:t>511</w:t>
      </w:r>
      <w:r w:rsidRPr="003C4BAA">
        <w:rPr>
          <w:rFonts w:asciiTheme="minorHAnsi" w:hAnsiTheme="minorHAnsi" w:cstheme="minorHAnsi"/>
          <w:b/>
          <w:color w:val="auto"/>
        </w:rPr>
        <w:t>/20</w:t>
      </w:r>
      <w:r w:rsidRPr="003C4BAA" w:rsidR="004C24C7">
        <w:rPr>
          <w:rFonts w:asciiTheme="minorHAnsi" w:hAnsiTheme="minorHAnsi" w:cstheme="minorHAnsi"/>
          <w:b/>
          <w:color w:val="auto"/>
        </w:rPr>
        <w:t>2</w:t>
      </w:r>
      <w:r w:rsidRPr="003C4BAA" w:rsidR="00AB0971">
        <w:rPr>
          <w:rFonts w:asciiTheme="minorHAnsi" w:hAnsiTheme="minorHAnsi" w:cstheme="minorHAnsi"/>
          <w:b/>
          <w:color w:val="auto"/>
        </w:rPr>
        <w:t>3</w:t>
      </w:r>
    </w:p>
    <w:p w:rsidR="00D85F19" w:rsidP="00BC67F2">
      <w:pPr>
        <w:shd w:val="clear" w:color="auto" w:fill="FFFFFF"/>
        <w:jc w:val="both"/>
        <w:rPr>
          <w:rFonts w:eastAsia="Calibri" w:asciiTheme="minorHAnsi" w:hAnsiTheme="minorHAnsi" w:cstheme="minorHAnsi"/>
          <w:szCs w:val="24"/>
        </w:rPr>
      </w:pPr>
      <w:r w:rsidRPr="00BE6AF5">
        <w:rPr>
          <w:rFonts w:asciiTheme="minorHAnsi" w:hAnsiTheme="minorHAnsi" w:cstheme="minorHAnsi"/>
          <w:b/>
          <w:bCs/>
          <w:szCs w:val="24"/>
        </w:rPr>
        <w:t xml:space="preserve">Assunto: </w:t>
      </w:r>
      <w:r w:rsidR="00AB0971">
        <w:rPr>
          <w:rFonts w:asciiTheme="minorHAnsi" w:hAnsiTheme="minorHAnsi" w:cstheme="minorHAnsi"/>
          <w:b/>
          <w:bCs/>
          <w:szCs w:val="24"/>
        </w:rPr>
        <w:t xml:space="preserve">Substitutivo ao </w:t>
      </w:r>
      <w:r w:rsidRPr="00BE6AF5">
        <w:rPr>
          <w:rFonts w:asciiTheme="minorHAnsi" w:hAnsiTheme="minorHAnsi" w:cstheme="minorHAnsi"/>
          <w:b/>
          <w:bCs/>
          <w:szCs w:val="24"/>
        </w:rPr>
        <w:t xml:space="preserve">Projeto de Lei nº </w:t>
      </w:r>
      <w:r w:rsidR="00D44373">
        <w:rPr>
          <w:rFonts w:asciiTheme="minorHAnsi" w:hAnsiTheme="minorHAnsi" w:cstheme="minorHAnsi"/>
          <w:b/>
          <w:bCs/>
          <w:szCs w:val="24"/>
        </w:rPr>
        <w:t>19</w:t>
      </w:r>
      <w:r w:rsidR="001E0F14">
        <w:rPr>
          <w:rFonts w:asciiTheme="minorHAnsi" w:hAnsiTheme="minorHAnsi" w:cstheme="minorHAnsi"/>
          <w:b/>
          <w:bCs/>
          <w:szCs w:val="24"/>
        </w:rPr>
        <w:t>5</w:t>
      </w:r>
      <w:r w:rsidRPr="00BE6AF5">
        <w:rPr>
          <w:rFonts w:asciiTheme="minorHAnsi" w:hAnsiTheme="minorHAnsi" w:cstheme="minorHAnsi"/>
          <w:b/>
          <w:bCs/>
          <w:szCs w:val="24"/>
        </w:rPr>
        <w:t>/20</w:t>
      </w:r>
      <w:r w:rsidRPr="00BE6AF5" w:rsidR="004C24C7">
        <w:rPr>
          <w:rFonts w:asciiTheme="minorHAnsi" w:hAnsiTheme="minorHAnsi" w:cstheme="minorHAnsi"/>
          <w:b/>
          <w:bCs/>
          <w:szCs w:val="24"/>
        </w:rPr>
        <w:t>22 –</w:t>
      </w:r>
      <w:r w:rsidR="00AB0971">
        <w:rPr>
          <w:rFonts w:asciiTheme="minorHAnsi" w:hAnsiTheme="minorHAnsi" w:cstheme="minorHAnsi"/>
          <w:b/>
          <w:bCs/>
          <w:szCs w:val="24"/>
        </w:rPr>
        <w:t xml:space="preserve"> </w:t>
      </w:r>
      <w:r w:rsidRPr="00AB0971" w:rsidR="00AB0971">
        <w:rPr>
          <w:rFonts w:eastAsia="Calibri" w:asciiTheme="minorHAnsi" w:hAnsiTheme="minorHAnsi" w:cstheme="minorHAnsi"/>
          <w:szCs w:val="24"/>
        </w:rPr>
        <w:t>Institui a política municipal para garantir o acesso ao diagnóstico precoce do Transtorno do Espectro Autista (TEA) e intervenção precoce para crianças de até 36 (trinta e seis) meses no âmbito do Município de Valinhos.</w:t>
      </w:r>
      <w:r>
        <w:rPr>
          <w:rFonts w:eastAsia="Calibri" w:asciiTheme="minorHAnsi" w:hAnsiTheme="minorHAnsi" w:cstheme="minorHAnsi"/>
          <w:szCs w:val="24"/>
        </w:rPr>
        <w:t xml:space="preserve"> </w:t>
      </w:r>
    </w:p>
    <w:p w:rsidR="00BC67F2" w:rsidRPr="00AB0971" w:rsidP="00BC67F2">
      <w:pPr>
        <w:shd w:val="clear" w:color="auto" w:fill="FFFFFF"/>
        <w:jc w:val="both"/>
        <w:rPr>
          <w:rFonts w:eastAsia="Calibri" w:asciiTheme="minorHAnsi" w:hAnsiTheme="minorHAnsi" w:cstheme="minorHAnsi"/>
          <w:szCs w:val="24"/>
        </w:rPr>
      </w:pPr>
      <w:r>
        <w:rPr>
          <w:rFonts w:asciiTheme="minorHAnsi" w:hAnsiTheme="minorHAnsi" w:cstheme="minorHAnsi"/>
          <w:b/>
          <w:bCs/>
          <w:szCs w:val="24"/>
        </w:rPr>
        <w:t>Autoria</w:t>
      </w:r>
      <w:r w:rsidR="00AB0971">
        <w:rPr>
          <w:rFonts w:asciiTheme="minorHAnsi" w:hAnsiTheme="minorHAnsi" w:cstheme="minorHAnsi"/>
          <w:b/>
          <w:bCs/>
          <w:szCs w:val="24"/>
        </w:rPr>
        <w:t xml:space="preserve">: </w:t>
      </w:r>
      <w:r w:rsidRPr="00AB0971">
        <w:rPr>
          <w:rFonts w:asciiTheme="minorHAnsi" w:hAnsiTheme="minorHAnsi" w:cstheme="minorHAnsi"/>
          <w:bCs/>
          <w:szCs w:val="24"/>
        </w:rPr>
        <w:t>Vereador</w:t>
      </w:r>
      <w:r w:rsidRPr="00AB0971" w:rsidR="00AB0971">
        <w:rPr>
          <w:rFonts w:asciiTheme="minorHAnsi" w:hAnsiTheme="minorHAnsi" w:cstheme="minorHAnsi"/>
          <w:bCs/>
          <w:szCs w:val="24"/>
        </w:rPr>
        <w:t>es</w:t>
      </w:r>
      <w:r w:rsidRPr="00AB0971">
        <w:rPr>
          <w:rFonts w:asciiTheme="minorHAnsi" w:hAnsiTheme="minorHAnsi" w:cstheme="minorHAnsi"/>
          <w:bCs/>
          <w:szCs w:val="24"/>
        </w:rPr>
        <w:t xml:space="preserve"> </w:t>
      </w:r>
      <w:r w:rsidRPr="00AB0971" w:rsidR="00AB0971">
        <w:rPr>
          <w:rFonts w:eastAsia="Calibri" w:asciiTheme="minorHAnsi" w:hAnsiTheme="minorHAnsi" w:cstheme="minorHAnsi"/>
          <w:szCs w:val="24"/>
        </w:rPr>
        <w:t>André Amaral, Alexandre "Japa", Franklin, Marcelo Yoshida, Mayr, Thiago Samasso, Simone Bellini</w:t>
      </w:r>
      <w:r w:rsidRPr="00AB0971" w:rsidR="00800FE9">
        <w:rPr>
          <w:rFonts w:eastAsia="Calibri" w:asciiTheme="minorHAnsi" w:hAnsiTheme="minorHAnsi" w:cstheme="minorHAnsi"/>
          <w:szCs w:val="24"/>
        </w:rPr>
        <w:t>.</w:t>
      </w:r>
    </w:p>
    <w:p w:rsidR="00BC67F2" w:rsidRPr="00BE6AF5" w:rsidP="002A3AF3">
      <w:pPr>
        <w:tabs>
          <w:tab w:val="left" w:pos="2715"/>
        </w:tabs>
        <w:jc w:val="both"/>
        <w:rPr>
          <w:rFonts w:asciiTheme="minorHAnsi" w:hAnsiTheme="minorHAnsi" w:cstheme="minorHAnsi"/>
          <w:b/>
          <w:bCs/>
          <w:szCs w:val="24"/>
        </w:rPr>
      </w:pPr>
      <w:r w:rsidRPr="00BE6AF5">
        <w:rPr>
          <w:rFonts w:asciiTheme="minorHAnsi" w:hAnsiTheme="minorHAnsi" w:cstheme="minorHAnsi"/>
          <w:b/>
          <w:bCs/>
          <w:szCs w:val="24"/>
        </w:rPr>
        <w:t xml:space="preserve"> </w:t>
      </w:r>
      <w:r w:rsidR="002A3AF3">
        <w:rPr>
          <w:rFonts w:asciiTheme="minorHAnsi" w:hAnsiTheme="minorHAnsi" w:cstheme="minorHAnsi"/>
          <w:b/>
          <w:bCs/>
          <w:szCs w:val="24"/>
        </w:rPr>
        <w:tab/>
      </w:r>
    </w:p>
    <w:p w:rsidR="00AB0971" w:rsidP="00866E5A">
      <w:pPr>
        <w:jc w:val="both"/>
        <w:rPr>
          <w:rFonts w:asciiTheme="minorHAnsi" w:hAnsiTheme="minorHAnsi" w:cstheme="minorHAnsi"/>
          <w:b/>
          <w:bCs/>
          <w:szCs w:val="24"/>
        </w:rPr>
      </w:pPr>
    </w:p>
    <w:p w:rsidR="000A564E" w:rsidRPr="00BE6AF5" w:rsidP="00E4285B">
      <w:pPr>
        <w:pStyle w:val="Default"/>
        <w:jc w:val="both"/>
        <w:rPr>
          <w:rFonts w:asciiTheme="minorHAnsi" w:hAnsiTheme="minorHAnsi" w:cstheme="minorHAnsi"/>
          <w:color w:val="auto"/>
        </w:rPr>
      </w:pPr>
      <w:r w:rsidRPr="00BE6AF5">
        <w:rPr>
          <w:rFonts w:asciiTheme="minorHAnsi" w:hAnsiTheme="minorHAnsi" w:cstheme="minorHAnsi"/>
          <w:b/>
          <w:i/>
        </w:rPr>
        <w:t xml:space="preserve">À </w:t>
      </w:r>
      <w:r w:rsidRPr="00BE6AF5" w:rsidR="00D40CAB">
        <w:rPr>
          <w:rFonts w:asciiTheme="minorHAnsi" w:hAnsiTheme="minorHAnsi" w:cstheme="minorHAnsi"/>
          <w:b/>
          <w:i/>
        </w:rPr>
        <w:t>Comissão de Justiça e Redação</w:t>
      </w:r>
    </w:p>
    <w:p w:rsidR="00E4285B" w:rsidRPr="00BE6AF5" w:rsidP="00E4285B">
      <w:pPr>
        <w:pStyle w:val="Default"/>
        <w:jc w:val="both"/>
        <w:rPr>
          <w:rFonts w:asciiTheme="minorHAnsi" w:hAnsiTheme="minorHAnsi" w:cstheme="minorHAnsi"/>
          <w:b/>
          <w:color w:val="auto"/>
        </w:rPr>
      </w:pPr>
      <w:r w:rsidRPr="00BE6AF5">
        <w:rPr>
          <w:rFonts w:asciiTheme="minorHAnsi" w:hAnsiTheme="minorHAnsi" w:cstheme="minorHAnsi"/>
          <w:b/>
          <w:color w:val="auto"/>
        </w:rPr>
        <w:t xml:space="preserve">Exmo. </w:t>
      </w:r>
      <w:r w:rsidR="00AB0971">
        <w:rPr>
          <w:rFonts w:asciiTheme="minorHAnsi" w:hAnsiTheme="minorHAnsi" w:cstheme="minorHAnsi"/>
          <w:b/>
          <w:color w:val="auto"/>
        </w:rPr>
        <w:t xml:space="preserve">Presidente </w:t>
      </w:r>
      <w:r w:rsidRPr="00BE6AF5">
        <w:rPr>
          <w:rFonts w:asciiTheme="minorHAnsi" w:hAnsiTheme="minorHAnsi" w:cstheme="minorHAnsi"/>
          <w:b/>
          <w:color w:val="auto"/>
        </w:rPr>
        <w:t xml:space="preserve">Vereador </w:t>
      </w:r>
      <w:r w:rsidR="00AB0971">
        <w:rPr>
          <w:rFonts w:asciiTheme="minorHAnsi" w:hAnsiTheme="minorHAnsi" w:cstheme="minorHAnsi"/>
          <w:b/>
          <w:color w:val="auto"/>
        </w:rPr>
        <w:t>Gabriel Bueno</w:t>
      </w:r>
    </w:p>
    <w:p w:rsidR="00383ADA" w:rsidRPr="00BE6AF5" w:rsidP="00E4285B">
      <w:pPr>
        <w:pStyle w:val="Default"/>
        <w:jc w:val="both"/>
        <w:rPr>
          <w:rFonts w:asciiTheme="minorHAnsi" w:hAnsiTheme="minorHAnsi" w:cstheme="minorHAnsi"/>
          <w:b/>
          <w:color w:val="auto"/>
        </w:rPr>
      </w:pPr>
    </w:p>
    <w:p w:rsidR="008262A1" w:rsidP="000A564E">
      <w:pPr>
        <w:pStyle w:val="Default"/>
        <w:spacing w:after="240" w:line="360" w:lineRule="auto"/>
        <w:jc w:val="both"/>
        <w:rPr>
          <w:rFonts w:asciiTheme="minorHAnsi" w:hAnsiTheme="minorHAnsi" w:cstheme="minorHAnsi"/>
          <w:color w:val="auto"/>
          <w:sz w:val="4"/>
          <w:szCs w:val="4"/>
        </w:rPr>
      </w:pPr>
    </w:p>
    <w:p w:rsidR="00AB0971" w:rsidRPr="00187019" w:rsidP="000A564E">
      <w:pPr>
        <w:pStyle w:val="Default"/>
        <w:spacing w:after="240" w:line="360" w:lineRule="auto"/>
        <w:jc w:val="both"/>
        <w:rPr>
          <w:rFonts w:asciiTheme="minorHAnsi" w:hAnsiTheme="minorHAnsi" w:cstheme="minorHAnsi"/>
          <w:color w:val="auto"/>
          <w:sz w:val="4"/>
          <w:szCs w:val="4"/>
        </w:rPr>
      </w:pPr>
    </w:p>
    <w:p w:rsidR="001E0F14" w:rsidRPr="00E2554F" w:rsidP="00AB0971">
      <w:pPr>
        <w:pStyle w:val="Default"/>
        <w:spacing w:after="240" w:line="360" w:lineRule="auto"/>
        <w:ind w:firstLine="1701"/>
        <w:jc w:val="both"/>
        <w:rPr>
          <w:rFonts w:asciiTheme="minorHAnsi" w:hAnsiTheme="minorHAnsi" w:cstheme="minorHAnsi"/>
          <w:color w:val="0070C0"/>
        </w:rPr>
      </w:pPr>
      <w:r w:rsidRPr="00BE6AF5">
        <w:rPr>
          <w:rFonts w:asciiTheme="minorHAnsi" w:hAnsiTheme="minorHAnsi" w:cstheme="minorHAnsi"/>
          <w:color w:val="auto"/>
        </w:rPr>
        <w:t xml:space="preserve">Trata-se de parecer jurídico relativo ao </w:t>
      </w:r>
      <w:r w:rsidR="00AB0971">
        <w:rPr>
          <w:rFonts w:asciiTheme="minorHAnsi" w:hAnsiTheme="minorHAnsi" w:cstheme="minorHAnsi"/>
          <w:color w:val="auto"/>
        </w:rPr>
        <w:t>substitutivo</w:t>
      </w:r>
      <w:r w:rsidRPr="00BE6AF5">
        <w:rPr>
          <w:rFonts w:asciiTheme="minorHAnsi" w:hAnsiTheme="minorHAnsi" w:cstheme="minorHAnsi"/>
          <w:color w:val="auto"/>
        </w:rPr>
        <w:t xml:space="preserve"> em epígrafe</w:t>
      </w:r>
      <w:r w:rsidRPr="00BE6AF5" w:rsidR="002C5EAF">
        <w:rPr>
          <w:rFonts w:asciiTheme="minorHAnsi" w:hAnsiTheme="minorHAnsi" w:cstheme="minorHAnsi"/>
          <w:color w:val="auto"/>
        </w:rPr>
        <w:t xml:space="preserve"> que</w:t>
      </w:r>
      <w:r w:rsidR="00800FE9">
        <w:rPr>
          <w:rFonts w:asciiTheme="minorHAnsi" w:hAnsiTheme="minorHAnsi" w:cstheme="minorHAnsi"/>
          <w:color w:val="auto"/>
        </w:rPr>
        <w:t xml:space="preserve"> </w:t>
      </w:r>
      <w:r w:rsidRPr="001E0F14">
        <w:rPr>
          <w:rFonts w:asciiTheme="minorHAnsi" w:hAnsiTheme="minorHAnsi" w:cstheme="minorHAnsi"/>
          <w:i/>
          <w:color w:val="auto"/>
        </w:rPr>
        <w:t>“</w:t>
      </w:r>
      <w:r w:rsidRPr="00AB0971" w:rsidR="00AB0971">
        <w:rPr>
          <w:rFonts w:asciiTheme="minorHAnsi" w:hAnsiTheme="minorHAnsi" w:cstheme="minorHAnsi"/>
          <w:i/>
        </w:rPr>
        <w:t xml:space="preserve">Institui a política municipal para garantir o acesso ao diagnóstico precoce do Transtorno do Espectro Autista (TEA) e intervenção precoce para crianças de até 36 (trinta e seis) meses no âmbito do Município de </w:t>
      </w:r>
      <w:r w:rsidRPr="00D85F19" w:rsidR="00AB0971">
        <w:rPr>
          <w:rFonts w:asciiTheme="minorHAnsi" w:hAnsiTheme="minorHAnsi" w:cstheme="minorHAnsi"/>
          <w:i/>
          <w:color w:val="auto"/>
        </w:rPr>
        <w:t>Valinhos</w:t>
      </w:r>
      <w:r w:rsidRPr="00D85F19" w:rsidR="002C48CF">
        <w:rPr>
          <w:rFonts w:asciiTheme="minorHAnsi" w:hAnsiTheme="minorHAnsi" w:cstheme="minorHAnsi"/>
          <w:i/>
          <w:color w:val="auto"/>
        </w:rPr>
        <w:t xml:space="preserve">”, </w:t>
      </w:r>
      <w:r w:rsidRPr="00D85F19" w:rsidR="002C48CF">
        <w:rPr>
          <w:rFonts w:asciiTheme="minorHAnsi" w:hAnsiTheme="minorHAnsi" w:cstheme="minorHAnsi"/>
          <w:color w:val="auto"/>
        </w:rPr>
        <w:t>nos seguintes termos:</w:t>
      </w:r>
    </w:p>
    <w:tbl>
      <w:tblPr>
        <w:tblStyle w:val="TableGrid"/>
        <w:tblW w:w="0" w:type="auto"/>
        <w:tblLook w:val="04A0"/>
      </w:tblPr>
      <w:tblGrid>
        <w:gridCol w:w="4322"/>
        <w:gridCol w:w="4150"/>
      </w:tblGrid>
      <w:tr w:rsidTr="007310DF">
        <w:tblPrEx>
          <w:tblW w:w="0" w:type="auto"/>
          <w:tblLook w:val="04A0"/>
        </w:tblPrEx>
        <w:tc>
          <w:tcPr>
            <w:tcW w:w="4322" w:type="dxa"/>
          </w:tcPr>
          <w:p w:rsidR="002C48CF" w:rsidRPr="00D85F19" w:rsidP="00D85F19">
            <w:pPr>
              <w:spacing w:line="300" w:lineRule="auto"/>
              <w:jc w:val="center"/>
              <w:rPr>
                <w:b/>
                <w:szCs w:val="24"/>
              </w:rPr>
            </w:pPr>
            <w:r w:rsidRPr="00D85F19">
              <w:rPr>
                <w:rFonts w:ascii="Calibri" w:hAnsi="Calibri" w:cs="Calibri"/>
                <w:b/>
                <w:szCs w:val="24"/>
              </w:rPr>
              <w:t>Projeto de Lei 195/2022</w:t>
            </w:r>
          </w:p>
          <w:p w:rsidR="002C48CF" w:rsidRPr="00D85F19" w:rsidP="00D85F19">
            <w:pPr>
              <w:spacing w:line="300" w:lineRule="auto"/>
              <w:jc w:val="center"/>
              <w:rPr>
                <w:rFonts w:ascii="Calibri" w:hAnsi="Calibri" w:cs="Calibri"/>
                <w:b/>
                <w:szCs w:val="24"/>
              </w:rPr>
            </w:pPr>
          </w:p>
        </w:tc>
        <w:tc>
          <w:tcPr>
            <w:tcW w:w="4150" w:type="dxa"/>
          </w:tcPr>
          <w:p w:rsidR="002C48CF" w:rsidRPr="00D85F19" w:rsidP="00D85F19">
            <w:pPr>
              <w:spacing w:line="300" w:lineRule="auto"/>
              <w:jc w:val="center"/>
              <w:rPr>
                <w:rFonts w:ascii="Calibri" w:hAnsi="Calibri" w:cs="Calibri"/>
                <w:b/>
                <w:szCs w:val="24"/>
              </w:rPr>
            </w:pPr>
            <w:r w:rsidRPr="00D85F19">
              <w:rPr>
                <w:rFonts w:ascii="Calibri" w:hAnsi="Calibri" w:cs="Calibri"/>
                <w:b/>
                <w:szCs w:val="24"/>
              </w:rPr>
              <w:t xml:space="preserve">Subst. ao Projeto de Lei nº </w:t>
            </w:r>
            <w:r w:rsidRPr="00D85F19" w:rsidR="00CE69E2">
              <w:rPr>
                <w:rFonts w:ascii="Calibri" w:hAnsi="Calibri" w:cs="Calibri"/>
                <w:b/>
                <w:szCs w:val="24"/>
              </w:rPr>
              <w:t>195</w:t>
            </w:r>
            <w:r w:rsidRPr="00D85F19">
              <w:rPr>
                <w:rFonts w:ascii="Calibri" w:hAnsi="Calibri" w:cs="Calibri"/>
                <w:b/>
                <w:szCs w:val="24"/>
              </w:rPr>
              <w:t>/202</w:t>
            </w:r>
            <w:r w:rsidRPr="00D85F19" w:rsidR="00CE69E2">
              <w:rPr>
                <w:rFonts w:ascii="Calibri" w:hAnsi="Calibri" w:cs="Calibri"/>
                <w:b/>
                <w:szCs w:val="24"/>
              </w:rPr>
              <w:t>2</w:t>
            </w:r>
          </w:p>
        </w:tc>
      </w:tr>
      <w:tr w:rsidTr="007310DF">
        <w:tblPrEx>
          <w:tblW w:w="0" w:type="auto"/>
          <w:tblLook w:val="04A0"/>
        </w:tblPrEx>
        <w:tc>
          <w:tcPr>
            <w:tcW w:w="4322" w:type="dxa"/>
            <w:shd w:val="clear" w:color="auto" w:fill="auto"/>
          </w:tcPr>
          <w:p w:rsidR="00D85F19" w:rsidP="00D85F19">
            <w:pPr>
              <w:spacing w:after="120" w:line="300" w:lineRule="auto"/>
              <w:ind w:left="284"/>
              <w:jc w:val="both"/>
              <w:rPr>
                <w:rFonts w:asciiTheme="minorHAnsi" w:hAnsiTheme="minorHAnsi"/>
                <w:i/>
                <w:sz w:val="22"/>
                <w:szCs w:val="22"/>
              </w:rPr>
            </w:pPr>
            <w:r w:rsidRPr="00D85F19">
              <w:rPr>
                <w:rFonts w:asciiTheme="minorHAnsi" w:hAnsiTheme="minorHAnsi"/>
                <w:b/>
                <w:i/>
                <w:sz w:val="22"/>
                <w:szCs w:val="22"/>
              </w:rPr>
              <w:t>Art. 1º.</w:t>
            </w:r>
            <w:r w:rsidRPr="00D85F19">
              <w:rPr>
                <w:rFonts w:asciiTheme="minorHAnsi" w:hAnsiTheme="minorHAnsi"/>
                <w:i/>
                <w:sz w:val="22"/>
                <w:szCs w:val="22"/>
              </w:rPr>
              <w:t xml:space="preserve"> Fica instituída, no âmbito do Município de Valinhos, a garantia do acesso ao diagnóstico precoce, ainda que não definitivo, do Transtorno do Espectro Autista (TEA) para crianças de até 36 (trinta e seis) meses de idade, bem como a intervenção precoce para tratamento da criança e atendimento de seus familiares responsáveis. </w:t>
            </w:r>
          </w:p>
          <w:p w:rsidR="00D85F19" w:rsidP="00D85F19">
            <w:pPr>
              <w:spacing w:after="120" w:line="300" w:lineRule="auto"/>
              <w:ind w:left="284"/>
              <w:jc w:val="both"/>
              <w:rPr>
                <w:rFonts w:asciiTheme="minorHAnsi" w:hAnsiTheme="minorHAnsi"/>
                <w:i/>
                <w:sz w:val="22"/>
                <w:szCs w:val="22"/>
              </w:rPr>
            </w:pPr>
            <w:r w:rsidRPr="00D85F19">
              <w:rPr>
                <w:rFonts w:asciiTheme="minorHAnsi" w:hAnsiTheme="minorHAnsi"/>
                <w:b/>
                <w:i/>
                <w:sz w:val="22"/>
                <w:szCs w:val="22"/>
              </w:rPr>
              <w:t>§ 1º.</w:t>
            </w:r>
            <w:r w:rsidRPr="00D85F19">
              <w:rPr>
                <w:rFonts w:asciiTheme="minorHAnsi" w:hAnsiTheme="minorHAnsi"/>
                <w:i/>
                <w:sz w:val="22"/>
                <w:szCs w:val="22"/>
              </w:rPr>
              <w:t xml:space="preserve"> Para os efeitos desta Lei, é considerada pessoa com Transtorno Espectro Autista (TEA) aquela com anomalia qualitativa constituída por característica global do desenvolvimento, conforme definido na classificação </w:t>
            </w:r>
            <w:r w:rsidRPr="00D85F19">
              <w:rPr>
                <w:rFonts w:asciiTheme="minorHAnsi" w:hAnsiTheme="minorHAnsi"/>
                <w:i/>
                <w:sz w:val="22"/>
                <w:szCs w:val="22"/>
              </w:rPr>
              <w:t xml:space="preserve">estatística internacional de doenças e problemas relacionados com a saúde (CID) da Organização Mundial da Saúde (OMS), bem como definida na Lei Federal nº 12.764/2012. </w:t>
            </w:r>
          </w:p>
          <w:p w:rsidR="00D85F19" w:rsidP="00D85F19">
            <w:pPr>
              <w:spacing w:after="120" w:line="300" w:lineRule="auto"/>
              <w:ind w:left="284"/>
              <w:jc w:val="both"/>
              <w:rPr>
                <w:rFonts w:asciiTheme="minorHAnsi" w:hAnsiTheme="minorHAnsi"/>
                <w:i/>
                <w:sz w:val="22"/>
                <w:szCs w:val="22"/>
              </w:rPr>
            </w:pPr>
            <w:r w:rsidRPr="00D85F19">
              <w:rPr>
                <w:rFonts w:asciiTheme="minorHAnsi" w:hAnsiTheme="minorHAnsi"/>
                <w:b/>
                <w:i/>
                <w:sz w:val="22"/>
                <w:szCs w:val="22"/>
              </w:rPr>
              <w:t>§ 2º</w:t>
            </w:r>
            <w:r w:rsidRPr="00D85F19">
              <w:rPr>
                <w:rFonts w:asciiTheme="minorHAnsi" w:hAnsiTheme="minorHAnsi"/>
                <w:i/>
                <w:sz w:val="22"/>
                <w:szCs w:val="22"/>
              </w:rPr>
              <w:t>. A pessoa com Transtorno Espectro Autista (TEA) é considerada pessoa com deficiência, para todos os efeitos legais.</w:t>
            </w:r>
          </w:p>
          <w:p w:rsidR="002C48CF" w:rsidRPr="00D85F19" w:rsidP="00D85F19">
            <w:pPr>
              <w:spacing w:after="120" w:line="300" w:lineRule="auto"/>
              <w:ind w:left="284"/>
              <w:jc w:val="both"/>
              <w:rPr>
                <w:rFonts w:asciiTheme="minorHAnsi" w:hAnsiTheme="minorHAnsi"/>
                <w:i/>
                <w:sz w:val="22"/>
                <w:szCs w:val="22"/>
              </w:rPr>
            </w:pPr>
            <w:r w:rsidRPr="00D85F19">
              <w:rPr>
                <w:rFonts w:asciiTheme="minorHAnsi" w:hAnsiTheme="minorHAnsi"/>
                <w:b/>
                <w:i/>
                <w:sz w:val="22"/>
                <w:szCs w:val="22"/>
              </w:rPr>
              <w:t xml:space="preserve"> Art. 2º.</w:t>
            </w:r>
            <w:r w:rsidRPr="00D85F19">
              <w:rPr>
                <w:rFonts w:asciiTheme="minorHAnsi" w:hAnsiTheme="minorHAnsi"/>
                <w:i/>
                <w:sz w:val="22"/>
                <w:szCs w:val="22"/>
              </w:rPr>
              <w:t xml:space="preserve"> Será garantida a aplicação do Protocolo do Estado de São Paulo de Diagnóstico, Tratamento e Encaminhamento de Pacientes com Transtorno do Espectro Autista (TEA) a todas as crianças de até 36 (trinta e seis) meses de vida, com a finalidade de facilitar a detecção de risco para o seu desenvolvimento psíquico, conforme as recomendações que constam no Protocolo Estadual</w:t>
            </w:r>
            <w:r w:rsidR="007310DF">
              <w:rPr>
                <w:rFonts w:asciiTheme="minorHAnsi" w:hAnsiTheme="minorHAnsi"/>
                <w:i/>
                <w:sz w:val="22"/>
                <w:szCs w:val="22"/>
              </w:rPr>
              <w:t>.</w:t>
            </w:r>
          </w:p>
          <w:p w:rsidR="00D85F19" w:rsidP="00D85F19">
            <w:pPr>
              <w:spacing w:after="120" w:line="300" w:lineRule="auto"/>
              <w:ind w:left="284"/>
              <w:jc w:val="both"/>
              <w:rPr>
                <w:rFonts w:asciiTheme="minorHAnsi" w:hAnsiTheme="minorHAnsi"/>
                <w:i/>
                <w:sz w:val="22"/>
                <w:szCs w:val="22"/>
              </w:rPr>
            </w:pPr>
            <w:r w:rsidRPr="00D85F19">
              <w:rPr>
                <w:rFonts w:asciiTheme="minorHAnsi" w:hAnsiTheme="minorHAnsi"/>
                <w:b/>
                <w:i/>
                <w:sz w:val="22"/>
                <w:szCs w:val="22"/>
              </w:rPr>
              <w:t>Art. 3º.</w:t>
            </w:r>
            <w:r w:rsidRPr="00D85F19">
              <w:rPr>
                <w:rFonts w:asciiTheme="minorHAnsi" w:hAnsiTheme="minorHAnsi"/>
                <w:i/>
                <w:sz w:val="22"/>
                <w:szCs w:val="22"/>
              </w:rPr>
              <w:t xml:space="preserve"> Fica garantido o acesso a ações e serviços de saúde, com vistas à atenção integral às necessidades de saúde da criança diagnosticada com Transtorno do Espectro Autista (TEA), ainda que de forma não definitiva, que incluirão, entre outros: </w:t>
            </w:r>
          </w:p>
          <w:p w:rsidR="00D85F19" w:rsidP="00D85F19">
            <w:pPr>
              <w:spacing w:after="120" w:line="300" w:lineRule="auto"/>
              <w:ind w:left="284"/>
              <w:jc w:val="both"/>
              <w:rPr>
                <w:rFonts w:asciiTheme="minorHAnsi" w:hAnsiTheme="minorHAnsi"/>
                <w:i/>
                <w:sz w:val="22"/>
                <w:szCs w:val="22"/>
              </w:rPr>
            </w:pPr>
            <w:r w:rsidRPr="00D85F19">
              <w:rPr>
                <w:rFonts w:asciiTheme="minorHAnsi" w:hAnsiTheme="minorHAnsi"/>
                <w:i/>
                <w:sz w:val="22"/>
                <w:szCs w:val="22"/>
              </w:rPr>
              <w:t xml:space="preserve">a) O atendimento multiprofissional; </w:t>
            </w:r>
          </w:p>
          <w:p w:rsidR="00D85F19" w:rsidP="00D85F19">
            <w:pPr>
              <w:spacing w:after="120" w:line="300" w:lineRule="auto"/>
              <w:ind w:left="284"/>
              <w:jc w:val="both"/>
              <w:rPr>
                <w:rFonts w:asciiTheme="minorHAnsi" w:hAnsiTheme="minorHAnsi"/>
                <w:i/>
                <w:sz w:val="22"/>
                <w:szCs w:val="22"/>
              </w:rPr>
            </w:pPr>
            <w:r w:rsidRPr="00D85F19">
              <w:rPr>
                <w:rFonts w:asciiTheme="minorHAnsi" w:hAnsiTheme="minorHAnsi"/>
                <w:i/>
                <w:sz w:val="22"/>
                <w:szCs w:val="22"/>
              </w:rPr>
              <w:t xml:space="preserve">b) A nutrição adequada e terapia nutricional; </w:t>
            </w:r>
          </w:p>
          <w:p w:rsidR="00D85F19" w:rsidP="00D85F19">
            <w:pPr>
              <w:spacing w:after="120" w:line="300" w:lineRule="auto"/>
              <w:ind w:left="284"/>
              <w:jc w:val="both"/>
              <w:rPr>
                <w:rFonts w:asciiTheme="minorHAnsi" w:hAnsiTheme="minorHAnsi"/>
                <w:i/>
                <w:sz w:val="22"/>
                <w:szCs w:val="22"/>
              </w:rPr>
            </w:pPr>
            <w:r w:rsidRPr="00D85F19">
              <w:rPr>
                <w:rFonts w:asciiTheme="minorHAnsi" w:hAnsiTheme="minorHAnsi"/>
                <w:i/>
                <w:sz w:val="22"/>
                <w:szCs w:val="22"/>
              </w:rPr>
              <w:t xml:space="preserve">c) Os medicamentos necessários ao tratamento; </w:t>
            </w:r>
          </w:p>
          <w:p w:rsidR="007310DF" w:rsidP="00D85F19">
            <w:pPr>
              <w:spacing w:after="120" w:line="300" w:lineRule="auto"/>
              <w:ind w:left="284"/>
              <w:jc w:val="both"/>
              <w:rPr>
                <w:rFonts w:asciiTheme="minorHAnsi" w:hAnsiTheme="minorHAnsi"/>
                <w:i/>
                <w:sz w:val="22"/>
                <w:szCs w:val="22"/>
              </w:rPr>
            </w:pPr>
            <w:r w:rsidRPr="00D85F19">
              <w:rPr>
                <w:rFonts w:asciiTheme="minorHAnsi" w:hAnsiTheme="minorHAnsi"/>
                <w:b/>
                <w:i/>
                <w:sz w:val="22"/>
                <w:szCs w:val="22"/>
              </w:rPr>
              <w:t>Art. 4º.</w:t>
            </w:r>
            <w:r w:rsidRPr="00D85F19">
              <w:rPr>
                <w:rFonts w:asciiTheme="minorHAnsi" w:hAnsiTheme="minorHAnsi"/>
                <w:i/>
                <w:sz w:val="22"/>
                <w:szCs w:val="22"/>
              </w:rPr>
              <w:t xml:space="preserve"> O Poder Público poderá, a seu critério e conveniência, divulgar a necessidade de diagnóstico precoce do </w:t>
            </w:r>
            <w:r w:rsidRPr="00D85F19">
              <w:rPr>
                <w:rFonts w:asciiTheme="minorHAnsi" w:hAnsiTheme="minorHAnsi"/>
                <w:i/>
                <w:sz w:val="22"/>
                <w:szCs w:val="22"/>
              </w:rPr>
              <w:t xml:space="preserve">Transtorno do Espectro Autista (TEA) de forma a incentivar que este ocorra nos primeiros 36 (trinta e seis meses) meses de vida, por meio da afixação de cartazes ilustrados nas repartições públicas, incluindo unidades básicas de saúde e escolas da rede pública municipal, bem como por meio de divulgação no site oficial da Prefeitura de Valinhos, além de outras formas de divulgação. </w:t>
            </w:r>
          </w:p>
          <w:p w:rsidR="007310DF" w:rsidP="00D85F19">
            <w:pPr>
              <w:spacing w:after="120" w:line="300" w:lineRule="auto"/>
              <w:ind w:left="284"/>
              <w:jc w:val="both"/>
              <w:rPr>
                <w:rFonts w:asciiTheme="minorHAnsi" w:hAnsiTheme="minorHAnsi"/>
                <w:i/>
                <w:sz w:val="22"/>
                <w:szCs w:val="22"/>
              </w:rPr>
            </w:pPr>
            <w:r w:rsidRPr="007310DF">
              <w:rPr>
                <w:rFonts w:asciiTheme="minorHAnsi" w:hAnsiTheme="minorHAnsi"/>
                <w:b/>
                <w:i/>
                <w:sz w:val="22"/>
                <w:szCs w:val="22"/>
              </w:rPr>
              <w:t>Art. 5º</w:t>
            </w:r>
            <w:r w:rsidRPr="00D85F19">
              <w:rPr>
                <w:rFonts w:asciiTheme="minorHAnsi" w:hAnsiTheme="minorHAnsi"/>
                <w:i/>
                <w:sz w:val="22"/>
                <w:szCs w:val="22"/>
              </w:rPr>
              <w:t xml:space="preserve">. Para fins de diagnóstico precoce do Transtorno do Espectro Autista (TEA), será observado, como diretriz, o Protocolo do Estado de São Paulo de Diagnóstico Tratamento e Encaminhamento de Pacientes com Transtorno do Espectro Autista (TEA), bem como o formulário M-CHAT para fins de avaliação do paciente, conforme prática adotada pela Sociedade Brasileira de Pediatria, nos termos do Anexo I, da presente Lei. </w:t>
            </w:r>
          </w:p>
          <w:p w:rsidR="007310DF" w:rsidP="00D85F19">
            <w:pPr>
              <w:spacing w:after="120" w:line="300" w:lineRule="auto"/>
              <w:ind w:left="284"/>
              <w:jc w:val="both"/>
              <w:rPr>
                <w:rFonts w:asciiTheme="minorHAnsi" w:hAnsiTheme="minorHAnsi"/>
                <w:i/>
                <w:sz w:val="22"/>
                <w:szCs w:val="22"/>
              </w:rPr>
            </w:pPr>
            <w:r w:rsidRPr="007310DF">
              <w:rPr>
                <w:rFonts w:asciiTheme="minorHAnsi" w:hAnsiTheme="minorHAnsi"/>
                <w:b/>
                <w:i/>
                <w:sz w:val="22"/>
                <w:szCs w:val="22"/>
              </w:rPr>
              <w:t>§1º:</w:t>
            </w:r>
            <w:r w:rsidRPr="00D85F19">
              <w:rPr>
                <w:rFonts w:asciiTheme="minorHAnsi" w:hAnsiTheme="minorHAnsi"/>
                <w:i/>
                <w:sz w:val="22"/>
                <w:szCs w:val="22"/>
              </w:rPr>
              <w:t xml:space="preserve"> A referida avaliação será disponibilizada pais ou responsáveis, devidamente acompanhados de um profissional de saúde, no primeiro atendimento de saúde da criança perante a rede de saúde pública ou privada. </w:t>
            </w:r>
          </w:p>
          <w:p w:rsidR="007310DF" w:rsidP="00D85F19">
            <w:pPr>
              <w:spacing w:after="120" w:line="300" w:lineRule="auto"/>
              <w:ind w:left="284"/>
              <w:jc w:val="both"/>
              <w:rPr>
                <w:rFonts w:asciiTheme="minorHAnsi" w:hAnsiTheme="minorHAnsi"/>
                <w:i/>
                <w:sz w:val="22"/>
                <w:szCs w:val="22"/>
              </w:rPr>
            </w:pPr>
            <w:r w:rsidRPr="007310DF">
              <w:rPr>
                <w:rFonts w:asciiTheme="minorHAnsi" w:hAnsiTheme="minorHAnsi"/>
                <w:b/>
                <w:i/>
                <w:sz w:val="22"/>
                <w:szCs w:val="22"/>
              </w:rPr>
              <w:t>§2º.</w:t>
            </w:r>
            <w:r w:rsidRPr="00D85F19">
              <w:rPr>
                <w:rFonts w:asciiTheme="minorHAnsi" w:hAnsiTheme="minorHAnsi"/>
                <w:i/>
                <w:sz w:val="22"/>
                <w:szCs w:val="22"/>
              </w:rPr>
              <w:t xml:space="preserve"> De forma periódica, deverão ser efetuadas novas avaliações até que a criança tenha completado 36 (trinta e seis) meses de idade. </w:t>
            </w:r>
          </w:p>
          <w:p w:rsidR="007310DF" w:rsidP="00D85F19">
            <w:pPr>
              <w:spacing w:after="120" w:line="300" w:lineRule="auto"/>
              <w:ind w:left="284"/>
              <w:jc w:val="both"/>
              <w:rPr>
                <w:rFonts w:asciiTheme="minorHAnsi" w:hAnsiTheme="minorHAnsi"/>
                <w:i/>
                <w:sz w:val="22"/>
                <w:szCs w:val="22"/>
              </w:rPr>
            </w:pPr>
            <w:r w:rsidRPr="007310DF">
              <w:rPr>
                <w:rFonts w:asciiTheme="minorHAnsi" w:hAnsiTheme="minorHAnsi"/>
                <w:b/>
                <w:i/>
                <w:sz w:val="22"/>
                <w:szCs w:val="22"/>
              </w:rPr>
              <w:t>§3º</w:t>
            </w:r>
            <w:r w:rsidRPr="00D85F19">
              <w:rPr>
                <w:rFonts w:asciiTheme="minorHAnsi" w:hAnsiTheme="minorHAnsi"/>
                <w:i/>
                <w:sz w:val="22"/>
                <w:szCs w:val="22"/>
              </w:rPr>
              <w:t xml:space="preserve"> Caso o resultado obtido no teste demonstre necessidade de nova avaliação, o paciente terá acesso a atendimento </w:t>
            </w:r>
            <w:r w:rsidRPr="00D85F19">
              <w:rPr>
                <w:rFonts w:asciiTheme="minorHAnsi" w:hAnsiTheme="minorHAnsi"/>
                <w:i/>
                <w:sz w:val="22"/>
                <w:szCs w:val="22"/>
              </w:rPr>
              <w:t xml:space="preserve">especializado. </w:t>
            </w:r>
          </w:p>
          <w:p w:rsidR="00D85F19" w:rsidRPr="00D85F19" w:rsidP="00D85F19">
            <w:pPr>
              <w:spacing w:after="120" w:line="300" w:lineRule="auto"/>
              <w:ind w:left="284"/>
              <w:jc w:val="both"/>
              <w:rPr>
                <w:rFonts w:asciiTheme="minorHAnsi" w:hAnsiTheme="minorHAnsi"/>
                <w:i/>
                <w:sz w:val="22"/>
                <w:szCs w:val="22"/>
              </w:rPr>
            </w:pPr>
            <w:r w:rsidRPr="007310DF">
              <w:rPr>
                <w:rFonts w:asciiTheme="minorHAnsi" w:hAnsiTheme="minorHAnsi"/>
                <w:b/>
                <w:i/>
                <w:sz w:val="22"/>
                <w:szCs w:val="22"/>
              </w:rPr>
              <w:t>Art. 6º.</w:t>
            </w:r>
            <w:r w:rsidRPr="00D85F19">
              <w:rPr>
                <w:rFonts w:asciiTheme="minorHAnsi" w:hAnsiTheme="minorHAnsi"/>
                <w:i/>
                <w:sz w:val="22"/>
                <w:szCs w:val="22"/>
              </w:rPr>
              <w:t xml:space="preserve"> O Município poderá, a seu critério e conveniência, estabelecer convênios e termos de parceria com pessoas jurídicas de direito público ou privado, com o propósito de fazer cumprir as determinações desta Lei.</w:t>
            </w:r>
          </w:p>
          <w:p w:rsidR="00A7356B" w:rsidP="00D85F19">
            <w:pPr>
              <w:spacing w:after="120" w:line="300" w:lineRule="auto"/>
              <w:ind w:left="284"/>
              <w:jc w:val="both"/>
              <w:rPr>
                <w:rFonts w:asciiTheme="minorHAnsi" w:hAnsiTheme="minorHAnsi"/>
                <w:i/>
                <w:sz w:val="22"/>
                <w:szCs w:val="22"/>
              </w:rPr>
            </w:pPr>
            <w:r w:rsidRPr="007310DF">
              <w:rPr>
                <w:rFonts w:asciiTheme="minorHAnsi" w:hAnsiTheme="minorHAnsi"/>
                <w:b/>
                <w:i/>
                <w:sz w:val="22"/>
                <w:szCs w:val="22"/>
              </w:rPr>
              <w:t>Art. 7º.</w:t>
            </w:r>
            <w:r w:rsidRPr="00D85F19">
              <w:rPr>
                <w:rFonts w:asciiTheme="minorHAnsi" w:hAnsiTheme="minorHAnsi"/>
                <w:i/>
                <w:sz w:val="22"/>
                <w:szCs w:val="22"/>
              </w:rPr>
              <w:t xml:space="preserve"> As despesas com a execução da presente Lei correrão por conta de verba orçamentária própria. </w:t>
            </w:r>
          </w:p>
          <w:p w:rsidR="00D85F19" w:rsidRPr="00E2554F" w:rsidP="00A7356B">
            <w:pPr>
              <w:spacing w:after="120" w:line="300" w:lineRule="auto"/>
              <w:ind w:left="284"/>
              <w:jc w:val="both"/>
              <w:rPr>
                <w:rFonts w:ascii="Calibri" w:hAnsi="Calibri" w:cs="Calibri"/>
                <w:i/>
                <w:color w:val="0070C0"/>
              </w:rPr>
            </w:pPr>
            <w:r w:rsidRPr="00A7356B">
              <w:rPr>
                <w:rFonts w:asciiTheme="minorHAnsi" w:hAnsiTheme="minorHAnsi"/>
                <w:b/>
                <w:i/>
                <w:sz w:val="22"/>
                <w:szCs w:val="22"/>
              </w:rPr>
              <w:t>Art. 8º</w:t>
            </w:r>
            <w:r w:rsidRPr="00D85F19">
              <w:rPr>
                <w:rFonts w:asciiTheme="minorHAnsi" w:hAnsiTheme="minorHAnsi"/>
                <w:i/>
                <w:sz w:val="22"/>
                <w:szCs w:val="22"/>
              </w:rPr>
              <w:t>. Esta Lei entra em vigor na data de sua publicação.</w:t>
            </w:r>
          </w:p>
        </w:tc>
        <w:tc>
          <w:tcPr>
            <w:tcW w:w="4150" w:type="dxa"/>
            <w:shd w:val="clear" w:color="auto" w:fill="auto"/>
          </w:tcPr>
          <w:p w:rsidR="007310DF" w:rsidP="007310DF">
            <w:pPr>
              <w:tabs>
                <w:tab w:val="left" w:pos="915"/>
              </w:tabs>
              <w:spacing w:after="120" w:line="300" w:lineRule="auto"/>
              <w:ind w:left="214"/>
              <w:jc w:val="both"/>
              <w:rPr>
                <w:rFonts w:asciiTheme="minorHAnsi" w:hAnsiTheme="minorHAnsi"/>
                <w:i/>
                <w:sz w:val="22"/>
                <w:szCs w:val="22"/>
              </w:rPr>
            </w:pPr>
            <w:r w:rsidRPr="00D85F19">
              <w:rPr>
                <w:rFonts w:asciiTheme="minorHAnsi" w:hAnsiTheme="minorHAnsi"/>
                <w:b/>
                <w:i/>
                <w:sz w:val="22"/>
                <w:szCs w:val="22"/>
              </w:rPr>
              <w:t>Art. 1º.</w:t>
            </w:r>
            <w:r w:rsidRPr="00D85F19">
              <w:rPr>
                <w:rFonts w:asciiTheme="minorHAnsi" w:hAnsiTheme="minorHAnsi"/>
                <w:i/>
                <w:sz w:val="22"/>
                <w:szCs w:val="22"/>
              </w:rPr>
              <w:t xml:space="preserve"> Fica instituída a política municipal para a garantia do acesso ao diagnóstico precoce, ainda que não definitivo, do Transtorno do Espectro Autista (TEA), às crianças, desde o nascimento até os 36 meses, bem como à intervenção precoce para tratamento da criança.</w:t>
            </w:r>
          </w:p>
          <w:p w:rsidR="00D85F19" w:rsidP="007310DF">
            <w:pPr>
              <w:tabs>
                <w:tab w:val="left" w:pos="915"/>
              </w:tabs>
              <w:spacing w:after="120" w:line="300" w:lineRule="auto"/>
              <w:ind w:left="214"/>
              <w:jc w:val="both"/>
              <w:rPr>
                <w:rFonts w:asciiTheme="minorHAnsi" w:hAnsiTheme="minorHAnsi"/>
                <w:i/>
                <w:sz w:val="22"/>
                <w:szCs w:val="22"/>
              </w:rPr>
            </w:pPr>
            <w:r w:rsidRPr="007310DF">
              <w:rPr>
                <w:rFonts w:asciiTheme="minorHAnsi" w:hAnsiTheme="minorHAnsi"/>
                <w:b/>
                <w:i/>
                <w:sz w:val="22"/>
                <w:szCs w:val="22"/>
              </w:rPr>
              <w:t>Parágrafo único.</w:t>
            </w:r>
            <w:r w:rsidRPr="00D85F19">
              <w:rPr>
                <w:rFonts w:asciiTheme="minorHAnsi" w:hAnsiTheme="minorHAnsi"/>
                <w:i/>
                <w:sz w:val="22"/>
                <w:szCs w:val="22"/>
              </w:rPr>
              <w:t xml:space="preserve"> Para os efeitos desta Lei, é considerada pessoa com TEA aquela portadora de síndrome clínica caracterizada na forma prevista com anomalia qualitativa constituída por característica global do desenvolvimento, conforme definido na classificação </w:t>
            </w:r>
            <w:r w:rsidRPr="00D85F19">
              <w:rPr>
                <w:rFonts w:asciiTheme="minorHAnsi" w:hAnsiTheme="minorHAnsi"/>
                <w:i/>
                <w:sz w:val="22"/>
                <w:szCs w:val="22"/>
              </w:rPr>
              <w:t xml:space="preserve">estatística internacional de doenças e problemas relacionados com a saúde (CID) da Organização Mundial da Saúde (OMS), bem como definida na Lei Federal nº 12.764, de 27 de dezembro de 2012. </w:t>
            </w:r>
          </w:p>
          <w:p w:rsidR="00D85F19" w:rsidP="007310DF">
            <w:pPr>
              <w:tabs>
                <w:tab w:val="left" w:pos="915"/>
              </w:tabs>
              <w:spacing w:after="120" w:line="300" w:lineRule="auto"/>
              <w:ind w:left="214"/>
              <w:jc w:val="both"/>
              <w:rPr>
                <w:rFonts w:asciiTheme="minorHAnsi" w:hAnsiTheme="minorHAnsi"/>
                <w:i/>
                <w:sz w:val="22"/>
                <w:szCs w:val="22"/>
              </w:rPr>
            </w:pPr>
            <w:r w:rsidRPr="00D85F19">
              <w:rPr>
                <w:rFonts w:asciiTheme="minorHAnsi" w:hAnsiTheme="minorHAnsi"/>
                <w:b/>
                <w:i/>
                <w:sz w:val="22"/>
                <w:szCs w:val="22"/>
              </w:rPr>
              <w:t>Art. 2º</w:t>
            </w:r>
            <w:r w:rsidRPr="00D85F19">
              <w:rPr>
                <w:rFonts w:asciiTheme="minorHAnsi" w:hAnsiTheme="minorHAnsi"/>
                <w:i/>
                <w:sz w:val="22"/>
                <w:szCs w:val="22"/>
              </w:rPr>
              <w:t xml:space="preserve">. São objetivos da política municipal instituída por essa lei: </w:t>
            </w:r>
          </w:p>
          <w:p w:rsidR="00D85F19" w:rsidP="007310DF">
            <w:pPr>
              <w:tabs>
                <w:tab w:val="left" w:pos="915"/>
              </w:tabs>
              <w:spacing w:after="120" w:line="300" w:lineRule="auto"/>
              <w:ind w:left="214"/>
              <w:jc w:val="both"/>
              <w:rPr>
                <w:rFonts w:asciiTheme="minorHAnsi" w:hAnsiTheme="minorHAnsi"/>
                <w:i/>
                <w:sz w:val="22"/>
                <w:szCs w:val="22"/>
              </w:rPr>
            </w:pPr>
            <w:r w:rsidRPr="00D85F19">
              <w:rPr>
                <w:rFonts w:asciiTheme="minorHAnsi" w:hAnsiTheme="minorHAnsi"/>
                <w:i/>
                <w:sz w:val="22"/>
                <w:szCs w:val="22"/>
              </w:rPr>
              <w:t>I - Garantir que o público-alvo seja submetido a protocolos oficiais de diagnóstico precoce do TEA, tal qual o Protocolo do Estado de São Paulo de Diagnóstico Tratamento e Encaminhamento de Pacientes com Transtorno do Espectro Autista (TEA), com a finalidade de facilitar a detecção de risco para o seu desenvolvimento psíquico;</w:t>
            </w:r>
          </w:p>
          <w:p w:rsidR="00D85F19" w:rsidP="007310DF">
            <w:pPr>
              <w:tabs>
                <w:tab w:val="left" w:pos="915"/>
              </w:tabs>
              <w:spacing w:after="120" w:line="300" w:lineRule="auto"/>
              <w:ind w:left="214"/>
              <w:jc w:val="both"/>
              <w:rPr>
                <w:rFonts w:asciiTheme="minorHAnsi" w:hAnsiTheme="minorHAnsi"/>
                <w:i/>
                <w:sz w:val="22"/>
                <w:szCs w:val="22"/>
              </w:rPr>
            </w:pPr>
            <w:r w:rsidRPr="00D85F19">
              <w:rPr>
                <w:rFonts w:asciiTheme="minorHAnsi" w:hAnsiTheme="minorHAnsi"/>
                <w:i/>
                <w:sz w:val="22"/>
                <w:szCs w:val="22"/>
              </w:rPr>
              <w:t xml:space="preserve">II - Incentivar o diagnóstico precoce do TEA; </w:t>
            </w:r>
          </w:p>
          <w:p w:rsidR="00D85F19" w:rsidP="007310DF">
            <w:pPr>
              <w:tabs>
                <w:tab w:val="left" w:pos="915"/>
              </w:tabs>
              <w:spacing w:after="120" w:line="300" w:lineRule="auto"/>
              <w:ind w:left="214"/>
              <w:jc w:val="both"/>
              <w:rPr>
                <w:rFonts w:asciiTheme="minorHAnsi" w:hAnsiTheme="minorHAnsi"/>
                <w:i/>
                <w:sz w:val="22"/>
                <w:szCs w:val="22"/>
              </w:rPr>
            </w:pPr>
            <w:r w:rsidRPr="00D85F19">
              <w:rPr>
                <w:rFonts w:asciiTheme="minorHAnsi" w:hAnsiTheme="minorHAnsi"/>
                <w:i/>
                <w:sz w:val="22"/>
                <w:szCs w:val="22"/>
              </w:rPr>
              <w:t xml:space="preserve">III - Garantir a intervenção precoce; </w:t>
            </w:r>
          </w:p>
          <w:p w:rsidR="002C48CF" w:rsidRPr="00D85F19" w:rsidP="007310DF">
            <w:pPr>
              <w:tabs>
                <w:tab w:val="left" w:pos="915"/>
              </w:tabs>
              <w:spacing w:after="120" w:line="300" w:lineRule="auto"/>
              <w:ind w:left="214"/>
              <w:jc w:val="both"/>
              <w:rPr>
                <w:rFonts w:asciiTheme="minorHAnsi" w:hAnsiTheme="minorHAnsi"/>
                <w:i/>
                <w:sz w:val="22"/>
                <w:szCs w:val="22"/>
              </w:rPr>
            </w:pPr>
            <w:r w:rsidRPr="00D85F19">
              <w:rPr>
                <w:rFonts w:asciiTheme="minorHAnsi" w:hAnsiTheme="minorHAnsi"/>
                <w:i/>
                <w:sz w:val="22"/>
                <w:szCs w:val="22"/>
              </w:rPr>
              <w:t>IV - Promover a atenção integral às necessidades de saúde da pessoa com TEA, objetivando o diagnóstico precoce, o atendimento multiprofissional e o acesso a medicamentos e nutrientes;</w:t>
            </w:r>
          </w:p>
          <w:p w:rsidR="00D85F19" w:rsidP="007310DF">
            <w:pPr>
              <w:tabs>
                <w:tab w:val="left" w:pos="915"/>
              </w:tabs>
              <w:spacing w:after="120" w:line="300" w:lineRule="auto"/>
              <w:ind w:left="214"/>
              <w:jc w:val="both"/>
              <w:rPr>
                <w:rFonts w:asciiTheme="minorHAnsi" w:hAnsiTheme="minorHAnsi"/>
                <w:i/>
                <w:sz w:val="22"/>
                <w:szCs w:val="22"/>
              </w:rPr>
            </w:pPr>
            <w:r w:rsidRPr="00D85F19">
              <w:rPr>
                <w:rFonts w:asciiTheme="minorHAnsi" w:hAnsiTheme="minorHAnsi"/>
                <w:i/>
                <w:sz w:val="22"/>
                <w:szCs w:val="22"/>
              </w:rPr>
              <w:t>V – Promover a formação e a qualificação dos pediatras e dos profissionais da Atenção Primária à Saúde, dos profissionais da comunidade escolar das creches municipais, bem como dos demais servidores que atendam o público</w:t>
            </w:r>
            <w:r w:rsidR="007310DF">
              <w:rPr>
                <w:rFonts w:asciiTheme="minorHAnsi" w:hAnsiTheme="minorHAnsi"/>
                <w:i/>
                <w:sz w:val="22"/>
                <w:szCs w:val="22"/>
              </w:rPr>
              <w:t xml:space="preserve"> </w:t>
            </w:r>
            <w:r w:rsidRPr="00D85F19">
              <w:rPr>
                <w:rFonts w:asciiTheme="minorHAnsi" w:hAnsiTheme="minorHAnsi"/>
                <w:i/>
                <w:sz w:val="22"/>
                <w:szCs w:val="22"/>
              </w:rPr>
              <w:t xml:space="preserve">alvo; </w:t>
            </w:r>
          </w:p>
          <w:p w:rsidR="00D85F19" w:rsidP="007310DF">
            <w:pPr>
              <w:tabs>
                <w:tab w:val="left" w:pos="915"/>
              </w:tabs>
              <w:spacing w:after="120" w:line="300" w:lineRule="auto"/>
              <w:ind w:left="214"/>
              <w:jc w:val="both"/>
              <w:rPr>
                <w:rFonts w:asciiTheme="minorHAnsi" w:hAnsiTheme="minorHAnsi"/>
                <w:i/>
                <w:sz w:val="22"/>
                <w:szCs w:val="22"/>
              </w:rPr>
            </w:pPr>
            <w:r w:rsidRPr="00D85F19">
              <w:rPr>
                <w:rFonts w:asciiTheme="minorHAnsi" w:hAnsiTheme="minorHAnsi"/>
                <w:i/>
                <w:sz w:val="22"/>
                <w:szCs w:val="22"/>
              </w:rPr>
              <w:t xml:space="preserve">VI - Divulgar e garantir o acesso às informações necessárias aos munícipes, </w:t>
            </w:r>
            <w:r w:rsidRPr="00D85F19">
              <w:rPr>
                <w:rFonts w:asciiTheme="minorHAnsi" w:hAnsiTheme="minorHAnsi"/>
                <w:i/>
                <w:sz w:val="22"/>
                <w:szCs w:val="22"/>
              </w:rPr>
              <w:t xml:space="preserve">por meio da afixação de cartazes explicativos em repartições públicas, bem como da divulgação no site oficial da prefeitura, sobre a importância do diagnóstico e da intervenção precoces, também acerca da política pública municipal. </w:t>
            </w:r>
          </w:p>
          <w:p w:rsidR="00D85F19" w:rsidP="007310DF">
            <w:pPr>
              <w:tabs>
                <w:tab w:val="left" w:pos="915"/>
              </w:tabs>
              <w:spacing w:after="120" w:line="300" w:lineRule="auto"/>
              <w:ind w:left="214"/>
              <w:jc w:val="both"/>
              <w:rPr>
                <w:rFonts w:asciiTheme="minorHAnsi" w:hAnsiTheme="minorHAnsi"/>
                <w:i/>
                <w:sz w:val="22"/>
                <w:szCs w:val="22"/>
              </w:rPr>
            </w:pPr>
            <w:r w:rsidRPr="00D85F19">
              <w:rPr>
                <w:rFonts w:asciiTheme="minorHAnsi" w:hAnsiTheme="minorHAnsi"/>
                <w:b/>
                <w:i/>
                <w:sz w:val="22"/>
                <w:szCs w:val="22"/>
              </w:rPr>
              <w:t>Art. 3º.</w:t>
            </w:r>
            <w:r w:rsidRPr="00D85F19">
              <w:rPr>
                <w:rFonts w:asciiTheme="minorHAnsi" w:hAnsiTheme="minorHAnsi"/>
                <w:i/>
                <w:sz w:val="22"/>
                <w:szCs w:val="22"/>
              </w:rPr>
              <w:t xml:space="preserve"> Fica garantido o acesso a ações e serviços de saúde, com vistas à atenção integral às necessidades de saúde da criança diagnosticada com TEA, ainda que de forma não definitiva, que incluirão, entre outros: </w:t>
            </w:r>
          </w:p>
          <w:p w:rsidR="00D85F19" w:rsidP="007310DF">
            <w:pPr>
              <w:tabs>
                <w:tab w:val="left" w:pos="915"/>
              </w:tabs>
              <w:spacing w:after="120" w:line="300" w:lineRule="auto"/>
              <w:ind w:left="214"/>
              <w:jc w:val="both"/>
              <w:rPr>
                <w:rFonts w:asciiTheme="minorHAnsi" w:hAnsiTheme="minorHAnsi"/>
                <w:i/>
                <w:sz w:val="22"/>
                <w:szCs w:val="22"/>
              </w:rPr>
            </w:pPr>
            <w:r w:rsidRPr="00D85F19">
              <w:rPr>
                <w:rFonts w:asciiTheme="minorHAnsi" w:hAnsiTheme="minorHAnsi"/>
                <w:b/>
                <w:i/>
                <w:sz w:val="22"/>
                <w:szCs w:val="22"/>
              </w:rPr>
              <w:t>a)</w:t>
            </w:r>
            <w:r w:rsidRPr="00D85F19">
              <w:rPr>
                <w:rFonts w:asciiTheme="minorHAnsi" w:hAnsiTheme="minorHAnsi"/>
                <w:i/>
                <w:sz w:val="22"/>
                <w:szCs w:val="22"/>
              </w:rPr>
              <w:t xml:space="preserve"> O atendimento multiprofissional; </w:t>
            </w:r>
          </w:p>
          <w:p w:rsidR="00D85F19" w:rsidP="007310DF">
            <w:pPr>
              <w:tabs>
                <w:tab w:val="left" w:pos="915"/>
              </w:tabs>
              <w:spacing w:after="120" w:line="300" w:lineRule="auto"/>
              <w:ind w:left="214"/>
              <w:jc w:val="both"/>
              <w:rPr>
                <w:rFonts w:asciiTheme="minorHAnsi" w:hAnsiTheme="minorHAnsi"/>
                <w:i/>
                <w:sz w:val="22"/>
                <w:szCs w:val="22"/>
              </w:rPr>
            </w:pPr>
            <w:r w:rsidRPr="00D85F19">
              <w:rPr>
                <w:rFonts w:asciiTheme="minorHAnsi" w:hAnsiTheme="minorHAnsi"/>
                <w:b/>
                <w:i/>
                <w:sz w:val="22"/>
                <w:szCs w:val="22"/>
              </w:rPr>
              <w:t>b)</w:t>
            </w:r>
            <w:r w:rsidRPr="00D85F19">
              <w:rPr>
                <w:rFonts w:asciiTheme="minorHAnsi" w:hAnsiTheme="minorHAnsi"/>
                <w:i/>
                <w:sz w:val="22"/>
                <w:szCs w:val="22"/>
              </w:rPr>
              <w:t xml:space="preserve"> A nutrição adequada e terapia nutricional; </w:t>
            </w:r>
          </w:p>
          <w:p w:rsidR="00D85F19" w:rsidP="007310DF">
            <w:pPr>
              <w:tabs>
                <w:tab w:val="left" w:pos="915"/>
              </w:tabs>
              <w:spacing w:after="120" w:line="300" w:lineRule="auto"/>
              <w:ind w:left="214"/>
              <w:jc w:val="both"/>
              <w:rPr>
                <w:rFonts w:asciiTheme="minorHAnsi" w:hAnsiTheme="minorHAnsi"/>
                <w:i/>
                <w:sz w:val="22"/>
                <w:szCs w:val="22"/>
              </w:rPr>
            </w:pPr>
            <w:r w:rsidRPr="00D85F19">
              <w:rPr>
                <w:rFonts w:asciiTheme="minorHAnsi" w:hAnsiTheme="minorHAnsi"/>
                <w:b/>
                <w:i/>
                <w:sz w:val="22"/>
                <w:szCs w:val="22"/>
              </w:rPr>
              <w:t>c)</w:t>
            </w:r>
            <w:r w:rsidRPr="00D85F19">
              <w:rPr>
                <w:rFonts w:asciiTheme="minorHAnsi" w:hAnsiTheme="minorHAnsi"/>
                <w:i/>
                <w:sz w:val="22"/>
                <w:szCs w:val="22"/>
              </w:rPr>
              <w:t xml:space="preserve"> Os medicamentos necessários ao tratamento; </w:t>
            </w:r>
          </w:p>
          <w:p w:rsidR="00D85F19" w:rsidP="007310DF">
            <w:pPr>
              <w:tabs>
                <w:tab w:val="left" w:pos="915"/>
              </w:tabs>
              <w:spacing w:after="120" w:line="300" w:lineRule="auto"/>
              <w:ind w:left="214"/>
              <w:jc w:val="both"/>
              <w:rPr>
                <w:rFonts w:asciiTheme="minorHAnsi" w:hAnsiTheme="minorHAnsi"/>
                <w:i/>
                <w:sz w:val="22"/>
                <w:szCs w:val="22"/>
              </w:rPr>
            </w:pPr>
            <w:r w:rsidRPr="00D85F19">
              <w:rPr>
                <w:rFonts w:asciiTheme="minorHAnsi" w:hAnsiTheme="minorHAnsi"/>
                <w:b/>
                <w:i/>
                <w:sz w:val="22"/>
                <w:szCs w:val="22"/>
              </w:rPr>
              <w:t>d)</w:t>
            </w:r>
            <w:r w:rsidRPr="00D85F19">
              <w:rPr>
                <w:rFonts w:asciiTheme="minorHAnsi" w:hAnsiTheme="minorHAnsi"/>
                <w:i/>
                <w:sz w:val="22"/>
                <w:szCs w:val="22"/>
              </w:rPr>
              <w:t xml:space="preserve"> Informações que auxiliem no diagnóstico definitivo e no tratamento. </w:t>
            </w:r>
          </w:p>
          <w:p w:rsidR="00D85F19" w:rsidP="007310DF">
            <w:pPr>
              <w:tabs>
                <w:tab w:val="left" w:pos="915"/>
              </w:tabs>
              <w:spacing w:after="120" w:line="300" w:lineRule="auto"/>
              <w:ind w:left="214"/>
              <w:jc w:val="both"/>
              <w:rPr>
                <w:rFonts w:asciiTheme="minorHAnsi" w:hAnsiTheme="minorHAnsi"/>
                <w:i/>
                <w:sz w:val="22"/>
                <w:szCs w:val="22"/>
              </w:rPr>
            </w:pPr>
            <w:r w:rsidRPr="00D85F19">
              <w:rPr>
                <w:rFonts w:asciiTheme="minorHAnsi" w:hAnsiTheme="minorHAnsi"/>
                <w:b/>
                <w:i/>
                <w:sz w:val="22"/>
                <w:szCs w:val="22"/>
              </w:rPr>
              <w:t>Art. 4º.</w:t>
            </w:r>
            <w:r w:rsidRPr="00D85F19">
              <w:rPr>
                <w:rFonts w:asciiTheme="minorHAnsi" w:hAnsiTheme="minorHAnsi"/>
                <w:i/>
                <w:sz w:val="22"/>
                <w:szCs w:val="22"/>
              </w:rPr>
              <w:t xml:space="preserve"> Nos termos da Lei 12.764, de 27 de dezembro de 2012, o Município poderá estabelecer, a seu critério, convênios e termos de parceria com pessoas jurídicas de direito público ou privado, com o propósito de fazer cumprir uma ou mais das determinações desta Lei. </w:t>
            </w:r>
          </w:p>
          <w:p w:rsidR="00D85F19" w:rsidP="007310DF">
            <w:pPr>
              <w:tabs>
                <w:tab w:val="left" w:pos="915"/>
              </w:tabs>
              <w:spacing w:after="120" w:line="300" w:lineRule="auto"/>
              <w:ind w:left="214"/>
              <w:jc w:val="both"/>
              <w:rPr>
                <w:rFonts w:asciiTheme="minorHAnsi" w:hAnsiTheme="minorHAnsi"/>
                <w:i/>
                <w:sz w:val="22"/>
                <w:szCs w:val="22"/>
              </w:rPr>
            </w:pPr>
            <w:r w:rsidRPr="00D85F19">
              <w:rPr>
                <w:rFonts w:asciiTheme="minorHAnsi" w:hAnsiTheme="minorHAnsi"/>
                <w:b/>
                <w:i/>
                <w:sz w:val="22"/>
                <w:szCs w:val="22"/>
              </w:rPr>
              <w:t>Art. 5º.</w:t>
            </w:r>
            <w:r w:rsidRPr="00D85F19">
              <w:rPr>
                <w:rFonts w:asciiTheme="minorHAnsi" w:hAnsiTheme="minorHAnsi"/>
                <w:i/>
                <w:sz w:val="22"/>
                <w:szCs w:val="22"/>
              </w:rPr>
              <w:t xml:space="preserve"> As despesas com a execução da presente Lei correrão por conta de verba orçamentária própria. </w:t>
            </w:r>
          </w:p>
          <w:p w:rsidR="00D85F19" w:rsidRPr="00E2554F" w:rsidP="007310DF">
            <w:pPr>
              <w:tabs>
                <w:tab w:val="left" w:pos="915"/>
              </w:tabs>
              <w:spacing w:after="120" w:line="300" w:lineRule="auto"/>
              <w:ind w:left="214"/>
              <w:jc w:val="both"/>
              <w:rPr>
                <w:rFonts w:ascii="Calibri" w:hAnsi="Calibri" w:cs="Calibri"/>
                <w:b/>
                <w:i/>
                <w:color w:val="0070C0"/>
              </w:rPr>
            </w:pPr>
            <w:r w:rsidRPr="00D85F19">
              <w:rPr>
                <w:rFonts w:asciiTheme="minorHAnsi" w:hAnsiTheme="minorHAnsi"/>
                <w:b/>
                <w:i/>
                <w:sz w:val="22"/>
                <w:szCs w:val="22"/>
              </w:rPr>
              <w:t>Art. 6º.</w:t>
            </w:r>
            <w:r w:rsidRPr="00D85F19">
              <w:rPr>
                <w:rFonts w:asciiTheme="minorHAnsi" w:hAnsiTheme="minorHAnsi"/>
                <w:i/>
                <w:sz w:val="22"/>
                <w:szCs w:val="22"/>
              </w:rPr>
              <w:t xml:space="preserve"> Esta Lei entra em vigor na data de sua publicação.</w:t>
            </w:r>
          </w:p>
        </w:tc>
      </w:tr>
    </w:tbl>
    <w:p w:rsidR="002C48CF" w:rsidRPr="00A7356B" w:rsidP="00AB0971">
      <w:pPr>
        <w:pStyle w:val="Default"/>
        <w:spacing w:after="240" w:line="360" w:lineRule="auto"/>
        <w:ind w:firstLine="1701"/>
        <w:jc w:val="both"/>
        <w:rPr>
          <w:rFonts w:asciiTheme="minorHAnsi" w:hAnsiTheme="minorHAnsi" w:cstheme="minorHAnsi"/>
          <w:color w:val="auto"/>
          <w:sz w:val="12"/>
          <w:szCs w:val="12"/>
        </w:rPr>
      </w:pPr>
    </w:p>
    <w:p w:rsidR="002E0C51" w:rsidRPr="00BE6AF5" w:rsidP="005273EF">
      <w:pPr>
        <w:tabs>
          <w:tab w:val="left" w:pos="1701"/>
        </w:tabs>
        <w:spacing w:after="120" w:line="360" w:lineRule="auto"/>
        <w:jc w:val="both"/>
        <w:rPr>
          <w:rFonts w:asciiTheme="minorHAnsi" w:hAnsiTheme="minorHAnsi" w:cstheme="minorHAnsi"/>
          <w:szCs w:val="24"/>
        </w:rPr>
      </w:pPr>
      <w:r w:rsidRPr="00BE6AF5">
        <w:rPr>
          <w:rFonts w:asciiTheme="minorHAnsi" w:hAnsiTheme="minorHAnsi" w:cstheme="minorHAnsi"/>
          <w:i/>
          <w:szCs w:val="24"/>
        </w:rPr>
        <w:t xml:space="preserve"> </w:t>
      </w:r>
      <w:r w:rsidRPr="00BE6AF5">
        <w:rPr>
          <w:rFonts w:asciiTheme="minorHAnsi" w:hAnsiTheme="minorHAnsi" w:cstheme="minorHAnsi"/>
          <w:i/>
          <w:szCs w:val="24"/>
        </w:rPr>
        <w:tab/>
        <w:t>Ab initio</w:t>
      </w:r>
      <w:r w:rsidRPr="00BE6AF5">
        <w:rPr>
          <w:rFonts w:asciiTheme="minorHAnsi" w:hAnsiTheme="minorHAnsi" w:cstheme="minorHAnsi"/>
          <w:szCs w:val="24"/>
        </w:rPr>
        <w:t xml:space="preserve">, cumpre destacar a </w:t>
      </w:r>
      <w:r w:rsidRPr="00BE6AF5" w:rsidR="003609CB">
        <w:rPr>
          <w:rFonts w:asciiTheme="minorHAnsi" w:hAnsiTheme="minorHAnsi" w:cstheme="minorHAnsi"/>
          <w:szCs w:val="24"/>
        </w:rPr>
        <w:t>atribuição</w:t>
      </w:r>
      <w:r w:rsidRPr="00BE6AF5">
        <w:rPr>
          <w:rFonts w:asciiTheme="minorHAnsi" w:hAnsiTheme="minorHAnsi" w:cstheme="minorHAnsi"/>
          <w:szCs w:val="24"/>
        </w:rPr>
        <w:t xml:space="preserve"> regimental </w:t>
      </w:r>
      <w:r w:rsidRPr="00BE6AF5" w:rsidR="003609CB">
        <w:rPr>
          <w:rFonts w:asciiTheme="minorHAnsi" w:hAnsiTheme="minorHAnsi" w:cstheme="minorHAnsi"/>
          <w:szCs w:val="24"/>
        </w:rPr>
        <w:t xml:space="preserve">à </w:t>
      </w:r>
      <w:r w:rsidRPr="00BE6AF5">
        <w:rPr>
          <w:rFonts w:asciiTheme="minorHAnsi" w:hAnsiTheme="minorHAnsi" w:cstheme="minorHAnsi"/>
          <w:szCs w:val="24"/>
        </w:rPr>
        <w:t>Comissão de Justiça e Red</w:t>
      </w:r>
      <w:r w:rsidRPr="00BE6AF5" w:rsidR="003609CB">
        <w:rPr>
          <w:rFonts w:asciiTheme="minorHAnsi" w:hAnsiTheme="minorHAnsi" w:cstheme="minorHAnsi"/>
          <w:szCs w:val="24"/>
        </w:rPr>
        <w:t>ação estabelecida no artigo 38</w:t>
      </w:r>
      <w:r>
        <w:rPr>
          <w:rStyle w:val="FootnoteReference"/>
          <w:rFonts w:asciiTheme="minorHAnsi" w:hAnsiTheme="minorHAnsi" w:cstheme="minorHAnsi"/>
          <w:szCs w:val="24"/>
        </w:rPr>
        <w:footnoteReference w:id="2"/>
      </w:r>
      <w:r w:rsidRPr="00BE6AF5" w:rsidR="003609CB">
        <w:rPr>
          <w:rFonts w:asciiTheme="minorHAnsi" w:hAnsiTheme="minorHAnsi" w:cstheme="minorHAnsi"/>
          <w:szCs w:val="24"/>
        </w:rPr>
        <w:t>.</w:t>
      </w:r>
      <w:r w:rsidRPr="00BE6AF5" w:rsidR="00433B18">
        <w:rPr>
          <w:rFonts w:asciiTheme="minorHAnsi" w:hAnsiTheme="minorHAnsi" w:cstheme="minorHAnsi"/>
          <w:szCs w:val="24"/>
        </w:rPr>
        <w:t xml:space="preserve"> </w:t>
      </w:r>
    </w:p>
    <w:p w:rsidR="00961EB7" w:rsidRPr="00BE6AF5" w:rsidP="002E0C51">
      <w:pPr>
        <w:tabs>
          <w:tab w:val="left" w:pos="1701"/>
        </w:tabs>
        <w:spacing w:after="120" w:line="360" w:lineRule="auto"/>
        <w:ind w:firstLine="1701"/>
        <w:jc w:val="both"/>
        <w:rPr>
          <w:rFonts w:asciiTheme="minorHAnsi" w:hAnsiTheme="minorHAnsi" w:cstheme="minorHAnsi"/>
        </w:rPr>
      </w:pPr>
      <w:r w:rsidRPr="00BE6AF5">
        <w:rPr>
          <w:rFonts w:asciiTheme="minorHAnsi" w:hAnsiTheme="minorHAnsi" w:cstheme="minorHAnsi"/>
          <w:szCs w:val="24"/>
        </w:rPr>
        <w:t>Outrossim</w:t>
      </w:r>
      <w:r w:rsidRPr="00BE6AF5">
        <w:rPr>
          <w:rFonts w:asciiTheme="minorHAnsi" w:hAnsiTheme="minorHAnsi" w:cstheme="minorHAnsi"/>
          <w:szCs w:val="24"/>
        </w:rPr>
        <w:t xml:space="preserve">, ressalta-se que a opinião jurídica </w:t>
      </w:r>
      <w:r w:rsidRPr="00BE6AF5" w:rsidR="00C50FBC">
        <w:rPr>
          <w:rFonts w:asciiTheme="minorHAnsi" w:hAnsiTheme="minorHAnsi" w:cstheme="minorHAnsi"/>
          <w:szCs w:val="24"/>
        </w:rPr>
        <w:t>exarada</w:t>
      </w:r>
      <w:r w:rsidRPr="00BE6AF5">
        <w:rPr>
          <w:rFonts w:asciiTheme="minorHAnsi" w:hAnsiTheme="minorHAnsi" w:cstheme="minorHAnsi"/>
          <w:szCs w:val="24"/>
        </w:rPr>
        <w:t xml:space="preserve"> não </w:t>
      </w:r>
      <w:r w:rsidRPr="00BE6AF5" w:rsidR="00C50FBC">
        <w:rPr>
          <w:rFonts w:asciiTheme="minorHAnsi" w:hAnsiTheme="minorHAnsi" w:cstheme="minorHAnsi"/>
          <w:szCs w:val="24"/>
        </w:rPr>
        <w:t>possui</w:t>
      </w:r>
      <w:r w:rsidRPr="00BE6AF5">
        <w:rPr>
          <w:rFonts w:asciiTheme="minorHAnsi" w:hAnsiTheme="minorHAnsi" w:cstheme="minorHAnsi"/>
          <w:szCs w:val="24"/>
        </w:rPr>
        <w:t xml:space="preserve"> força vinculante, sendo meramente opinativo</w:t>
      </w:r>
      <w:r>
        <w:rPr>
          <w:rStyle w:val="FootnoteReference"/>
          <w:rFonts w:asciiTheme="minorHAnsi" w:hAnsiTheme="minorHAnsi" w:cstheme="minorHAnsi"/>
          <w:szCs w:val="24"/>
        </w:rPr>
        <w:footnoteReference w:id="3"/>
      </w:r>
      <w:r w:rsidRPr="00BE6AF5" w:rsidR="00A842D6">
        <w:rPr>
          <w:rFonts w:asciiTheme="minorHAnsi" w:hAnsiTheme="minorHAnsi" w:cstheme="minorHAnsi"/>
          <w:szCs w:val="24"/>
        </w:rPr>
        <w:t>,</w:t>
      </w:r>
      <w:r w:rsidRPr="00BE6AF5">
        <w:rPr>
          <w:rFonts w:asciiTheme="minorHAnsi" w:hAnsiTheme="minorHAnsi" w:cstheme="minorHAnsi"/>
          <w:szCs w:val="24"/>
        </w:rPr>
        <w:t xml:space="preserve"> não fundamentando decisão proferida pelas Comissões.</w:t>
      </w:r>
      <w:r w:rsidRPr="00BE6AF5" w:rsidR="002E0C51">
        <w:rPr>
          <w:rFonts w:asciiTheme="minorHAnsi" w:hAnsiTheme="minorHAnsi" w:cstheme="minorHAnsi"/>
          <w:szCs w:val="24"/>
        </w:rPr>
        <w:t xml:space="preserve"> </w:t>
      </w:r>
    </w:p>
    <w:p w:rsidR="00084468" w:rsidP="00084468">
      <w:pPr>
        <w:pStyle w:val="Default"/>
        <w:spacing w:after="240" w:line="360" w:lineRule="auto"/>
        <w:ind w:firstLine="1701"/>
        <w:jc w:val="both"/>
        <w:rPr>
          <w:rFonts w:asciiTheme="minorHAnsi" w:hAnsiTheme="minorHAnsi" w:cstheme="minorHAnsi"/>
          <w:color w:val="auto"/>
        </w:rPr>
      </w:pPr>
      <w:r w:rsidRPr="00BE6AF5">
        <w:rPr>
          <w:rFonts w:asciiTheme="minorHAnsi" w:hAnsiTheme="minorHAnsi" w:cstheme="minorHAnsi"/>
          <w:color w:val="auto"/>
        </w:rPr>
        <w:t>Considerando-se o</w:t>
      </w:r>
      <w:r w:rsidRPr="00BE6AF5" w:rsidR="00BC67F2">
        <w:rPr>
          <w:rFonts w:asciiTheme="minorHAnsi" w:hAnsiTheme="minorHAnsi" w:cstheme="minorHAnsi"/>
          <w:color w:val="auto"/>
        </w:rPr>
        <w:t>s</w:t>
      </w:r>
      <w:r w:rsidRPr="00BE6AF5">
        <w:rPr>
          <w:rFonts w:asciiTheme="minorHAnsi" w:hAnsiTheme="minorHAnsi" w:cstheme="minorHAnsi"/>
          <w:color w:val="auto"/>
        </w:rPr>
        <w:t xml:space="preserve"> aspecto</w:t>
      </w:r>
      <w:r w:rsidRPr="00BE6AF5" w:rsidR="00BC67F2">
        <w:rPr>
          <w:rFonts w:asciiTheme="minorHAnsi" w:hAnsiTheme="minorHAnsi" w:cstheme="minorHAnsi"/>
          <w:color w:val="auto"/>
        </w:rPr>
        <w:t>s jurídicos</w:t>
      </w:r>
      <w:r w:rsidRPr="00BE6AF5">
        <w:rPr>
          <w:rFonts w:asciiTheme="minorHAnsi" w:hAnsiTheme="minorHAnsi" w:cstheme="minorHAnsi"/>
          <w:color w:val="auto"/>
        </w:rPr>
        <w:t xml:space="preserve"> passa-se a </w:t>
      </w:r>
      <w:r w:rsidRPr="00BE6AF5">
        <w:rPr>
          <w:rFonts w:asciiTheme="minorHAnsi" w:hAnsiTheme="minorHAnsi" w:cstheme="minorHAnsi"/>
          <w:b/>
          <w:color w:val="auto"/>
        </w:rPr>
        <w:t>análise técnica</w:t>
      </w:r>
      <w:r w:rsidRPr="00BE6AF5">
        <w:rPr>
          <w:rFonts w:asciiTheme="minorHAnsi" w:hAnsiTheme="minorHAnsi" w:cstheme="minorHAnsi"/>
          <w:color w:val="auto"/>
        </w:rPr>
        <w:t xml:space="preserve"> do projeto. </w:t>
      </w:r>
    </w:p>
    <w:p w:rsidR="00E2554F" w:rsidRPr="00E2554F" w:rsidP="00E2554F">
      <w:pPr>
        <w:pStyle w:val="Default"/>
        <w:spacing w:after="240" w:line="360" w:lineRule="auto"/>
        <w:ind w:firstLine="1701"/>
        <w:jc w:val="both"/>
        <w:rPr>
          <w:rFonts w:asciiTheme="minorHAnsi" w:hAnsiTheme="minorHAnsi" w:cs="Calibri"/>
        </w:rPr>
      </w:pPr>
      <w:r w:rsidRPr="00E2554F">
        <w:rPr>
          <w:rFonts w:asciiTheme="minorHAnsi" w:hAnsiTheme="minorHAnsi" w:cstheme="minorHAnsi"/>
        </w:rPr>
        <w:t>No que tange aos projetos de Substitutivo o Regimento Interno desta Casa de Leis assim estabelece</w:t>
      </w:r>
      <w:r w:rsidRPr="00E2554F">
        <w:rPr>
          <w:rFonts w:asciiTheme="minorHAnsi" w:hAnsiTheme="minorHAnsi" w:cs="Calibri"/>
        </w:rPr>
        <w:t>:</w:t>
      </w:r>
    </w:p>
    <w:p w:rsidR="00E2554F" w:rsidRPr="00E2554F" w:rsidP="00E2554F">
      <w:pPr>
        <w:ind w:left="2268"/>
        <w:jc w:val="both"/>
        <w:rPr>
          <w:rFonts w:eastAsia="Calibri" w:asciiTheme="minorHAnsi" w:hAnsiTheme="minorHAnsi" w:cstheme="minorHAnsi"/>
          <w:i/>
          <w:color w:val="000000"/>
          <w:sz w:val="22"/>
          <w:szCs w:val="22"/>
        </w:rPr>
      </w:pPr>
      <w:r w:rsidRPr="00E2554F">
        <w:rPr>
          <w:rFonts w:eastAsia="Calibri" w:asciiTheme="minorHAnsi" w:hAnsiTheme="minorHAnsi" w:cstheme="minorHAnsi"/>
          <w:i/>
          <w:color w:val="000000"/>
          <w:sz w:val="22"/>
          <w:szCs w:val="22"/>
        </w:rPr>
        <w:t xml:space="preserve">Art. 97. </w:t>
      </w:r>
      <w:r w:rsidRPr="00E2554F">
        <w:rPr>
          <w:rFonts w:eastAsia="Calibri" w:asciiTheme="minorHAnsi" w:hAnsiTheme="minorHAnsi" w:cstheme="minorHAnsi"/>
          <w:b/>
          <w:i/>
          <w:color w:val="000000"/>
          <w:sz w:val="22"/>
          <w:szCs w:val="22"/>
        </w:rPr>
        <w:t>Proposição é toda matéria sujeita à deliberação do Plenário</w:t>
      </w:r>
      <w:r w:rsidRPr="00E2554F">
        <w:rPr>
          <w:rFonts w:eastAsia="Calibri" w:asciiTheme="minorHAnsi" w:hAnsiTheme="minorHAnsi" w:cstheme="minorHAnsi"/>
          <w:i/>
          <w:color w:val="000000"/>
          <w:sz w:val="22"/>
          <w:szCs w:val="22"/>
        </w:rPr>
        <w:t xml:space="preserve">, devendo ser redigida com clareza e em termos explícitos e sintéticos, podendo </w:t>
      </w:r>
      <w:r w:rsidRPr="00E2554F">
        <w:rPr>
          <w:rFonts w:eastAsia="Calibri" w:asciiTheme="minorHAnsi" w:hAnsiTheme="minorHAnsi" w:cstheme="minorHAnsi"/>
          <w:b/>
          <w:i/>
          <w:color w:val="000000"/>
          <w:sz w:val="22"/>
          <w:szCs w:val="22"/>
        </w:rPr>
        <w:t>consistir em</w:t>
      </w:r>
      <w:r w:rsidRPr="00E2554F">
        <w:rPr>
          <w:rFonts w:eastAsia="Calibri" w:asciiTheme="minorHAnsi" w:hAnsiTheme="minorHAnsi" w:cstheme="minorHAnsi"/>
          <w:i/>
          <w:color w:val="000000"/>
          <w:sz w:val="22"/>
          <w:szCs w:val="22"/>
        </w:rPr>
        <w:t xml:space="preserve"> projetos de resolução, de lei e de decretos legislativos, indicações, moções, requerimentos, </w:t>
      </w:r>
      <w:r w:rsidRPr="00E2554F">
        <w:rPr>
          <w:rFonts w:eastAsia="Calibri" w:asciiTheme="minorHAnsi" w:hAnsiTheme="minorHAnsi" w:cstheme="minorHAnsi"/>
          <w:b/>
          <w:i/>
          <w:color w:val="000000"/>
          <w:sz w:val="22"/>
          <w:szCs w:val="22"/>
          <w:u w:val="single"/>
        </w:rPr>
        <w:t>substitutivos,</w:t>
      </w:r>
      <w:r w:rsidRPr="00E2554F">
        <w:rPr>
          <w:rFonts w:eastAsia="Calibri" w:asciiTheme="minorHAnsi" w:hAnsiTheme="minorHAnsi" w:cstheme="minorHAnsi"/>
          <w:i/>
          <w:color w:val="000000"/>
          <w:sz w:val="22"/>
          <w:szCs w:val="22"/>
        </w:rPr>
        <w:t xml:space="preserve"> emendas, subemendas, pareceres e recursos.</w:t>
      </w:r>
    </w:p>
    <w:p w:rsidR="00E2554F" w:rsidRPr="00E2554F" w:rsidP="00E2554F">
      <w:pPr>
        <w:ind w:left="2268"/>
        <w:jc w:val="both"/>
        <w:rPr>
          <w:rFonts w:eastAsia="Calibri" w:asciiTheme="minorHAnsi" w:hAnsiTheme="minorHAnsi" w:cstheme="minorHAnsi"/>
          <w:i/>
          <w:color w:val="000000"/>
          <w:sz w:val="22"/>
          <w:szCs w:val="22"/>
        </w:rPr>
      </w:pPr>
      <w:r w:rsidRPr="00E2554F">
        <w:rPr>
          <w:rFonts w:eastAsia="Calibri" w:asciiTheme="minorHAnsi" w:hAnsiTheme="minorHAnsi" w:cstheme="minorHAnsi"/>
          <w:i/>
          <w:color w:val="000000"/>
          <w:sz w:val="22"/>
          <w:szCs w:val="22"/>
        </w:rPr>
        <w:t>(...)</w:t>
      </w:r>
    </w:p>
    <w:p w:rsidR="00E2554F" w:rsidRPr="00E2554F" w:rsidP="00E2554F">
      <w:pPr>
        <w:pStyle w:val="Default"/>
        <w:ind w:left="2268"/>
        <w:jc w:val="both"/>
        <w:rPr>
          <w:rFonts w:asciiTheme="minorHAnsi" w:hAnsiTheme="minorHAnsi" w:cstheme="minorHAnsi"/>
          <w:b/>
          <w:i/>
          <w:sz w:val="22"/>
          <w:szCs w:val="22"/>
        </w:rPr>
      </w:pPr>
      <w:r w:rsidRPr="00E2554F">
        <w:rPr>
          <w:rFonts w:asciiTheme="minorHAnsi" w:hAnsiTheme="minorHAnsi" w:cstheme="minorHAnsi"/>
          <w:b/>
          <w:i/>
          <w:sz w:val="22"/>
          <w:szCs w:val="22"/>
        </w:rPr>
        <w:t>CAPÍTULO VI</w:t>
      </w:r>
      <w:r w:rsidRPr="00E2554F">
        <w:rPr>
          <w:rFonts w:asciiTheme="minorHAnsi" w:hAnsiTheme="minorHAnsi" w:cstheme="minorHAnsi"/>
          <w:b/>
          <w:i/>
          <w:sz w:val="22"/>
          <w:szCs w:val="22"/>
        </w:rPr>
        <w:t xml:space="preserve"> - DOS SUBSTITUTIVOS E DAS EMENDAS(arts. 139 a 141) </w:t>
      </w:r>
    </w:p>
    <w:p w:rsidR="00E2554F" w:rsidRPr="00E2554F" w:rsidP="00E2554F">
      <w:pPr>
        <w:pStyle w:val="Default"/>
        <w:ind w:left="2268"/>
        <w:jc w:val="both"/>
        <w:rPr>
          <w:rFonts w:asciiTheme="minorHAnsi" w:hAnsiTheme="minorHAnsi" w:cstheme="minorHAnsi"/>
          <w:i/>
          <w:sz w:val="22"/>
          <w:szCs w:val="22"/>
        </w:rPr>
      </w:pPr>
      <w:r w:rsidRPr="00E2554F">
        <w:rPr>
          <w:rFonts w:asciiTheme="minorHAnsi" w:hAnsiTheme="minorHAnsi" w:cstheme="minorHAnsi"/>
          <w:i/>
          <w:sz w:val="22"/>
          <w:szCs w:val="22"/>
        </w:rPr>
        <w:t xml:space="preserve">Art. 139. </w:t>
      </w:r>
      <w:r w:rsidRPr="00E2554F">
        <w:rPr>
          <w:rFonts w:asciiTheme="minorHAnsi" w:hAnsiTheme="minorHAnsi" w:cstheme="minorHAnsi"/>
          <w:b/>
          <w:i/>
          <w:sz w:val="22"/>
          <w:szCs w:val="22"/>
        </w:rPr>
        <w:t>Substitutivo</w:t>
      </w:r>
      <w:r w:rsidRPr="00E2554F">
        <w:rPr>
          <w:rFonts w:asciiTheme="minorHAnsi" w:hAnsiTheme="minorHAnsi" w:cstheme="minorHAnsi"/>
          <w:i/>
          <w:sz w:val="22"/>
          <w:szCs w:val="22"/>
        </w:rPr>
        <w:t xml:space="preserve"> é o projeto apresentado por um Vereador ou Comissão para substituir outro já apresentado sobre o mesmo assunto. </w:t>
      </w:r>
    </w:p>
    <w:p w:rsidR="00E2554F" w:rsidRPr="00E2554F" w:rsidP="00E2554F">
      <w:pPr>
        <w:pStyle w:val="Default"/>
        <w:ind w:left="2268"/>
        <w:jc w:val="both"/>
        <w:rPr>
          <w:rFonts w:asciiTheme="minorHAnsi" w:hAnsiTheme="minorHAnsi" w:cstheme="minorHAnsi"/>
          <w:i/>
          <w:sz w:val="22"/>
          <w:szCs w:val="22"/>
        </w:rPr>
      </w:pPr>
      <w:r w:rsidRPr="00E2554F">
        <w:rPr>
          <w:rFonts w:asciiTheme="minorHAnsi" w:hAnsiTheme="minorHAnsi" w:cstheme="minorHAnsi"/>
          <w:i/>
          <w:sz w:val="22"/>
          <w:szCs w:val="22"/>
        </w:rPr>
        <w:t>Parágrafo único. Não é permitido ao Vereador apresentar substitutivo parcial ou mais de um substitutivo ao mesmo projeto.</w:t>
      </w:r>
    </w:p>
    <w:p w:rsidR="00E2554F" w:rsidRPr="00E2554F" w:rsidP="00E2554F">
      <w:pPr>
        <w:pStyle w:val="Default"/>
        <w:ind w:left="2268"/>
        <w:jc w:val="both"/>
        <w:rPr>
          <w:rFonts w:asciiTheme="minorHAnsi" w:hAnsiTheme="minorHAnsi" w:cstheme="minorHAnsi"/>
          <w:i/>
          <w:sz w:val="22"/>
          <w:szCs w:val="22"/>
        </w:rPr>
      </w:pPr>
      <w:r w:rsidRPr="00E2554F">
        <w:rPr>
          <w:rFonts w:asciiTheme="minorHAnsi" w:hAnsiTheme="minorHAnsi" w:cstheme="minorHAnsi"/>
          <w:i/>
          <w:sz w:val="22"/>
          <w:szCs w:val="22"/>
        </w:rPr>
        <w:t>(...)</w:t>
      </w:r>
    </w:p>
    <w:p w:rsidR="00E2554F" w:rsidRPr="00E2554F" w:rsidP="00E2554F">
      <w:pPr>
        <w:pStyle w:val="Default"/>
        <w:ind w:left="2268"/>
        <w:jc w:val="both"/>
        <w:rPr>
          <w:rFonts w:asciiTheme="minorHAnsi" w:hAnsiTheme="minorHAnsi" w:cstheme="minorHAnsi"/>
          <w:i/>
          <w:sz w:val="22"/>
          <w:szCs w:val="22"/>
        </w:rPr>
      </w:pPr>
      <w:r w:rsidRPr="00E2554F">
        <w:rPr>
          <w:rFonts w:asciiTheme="minorHAnsi" w:hAnsiTheme="minorHAnsi" w:cstheme="minorHAnsi"/>
          <w:i/>
          <w:sz w:val="22"/>
          <w:szCs w:val="22"/>
        </w:rPr>
        <w:t xml:space="preserve">Art. 141. Não serão aceitos </w:t>
      </w:r>
      <w:r w:rsidRPr="00E2554F">
        <w:rPr>
          <w:rFonts w:asciiTheme="minorHAnsi" w:hAnsiTheme="minorHAnsi" w:cstheme="minorHAnsi"/>
          <w:b/>
          <w:i/>
          <w:sz w:val="22"/>
          <w:szCs w:val="22"/>
        </w:rPr>
        <w:t>substitutivos</w:t>
      </w:r>
      <w:r w:rsidRPr="00E2554F">
        <w:rPr>
          <w:rFonts w:asciiTheme="minorHAnsi" w:hAnsiTheme="minorHAnsi" w:cstheme="minorHAnsi"/>
          <w:i/>
          <w:sz w:val="22"/>
          <w:szCs w:val="22"/>
        </w:rPr>
        <w:t>, emendas ou subemendas que não tenham relação direta ou imediata com a matéria da proposição principal.</w:t>
      </w:r>
    </w:p>
    <w:p w:rsidR="00E2554F" w:rsidRPr="00E2554F" w:rsidP="00E2554F">
      <w:pPr>
        <w:pStyle w:val="Default"/>
        <w:ind w:left="2268"/>
        <w:jc w:val="both"/>
        <w:rPr>
          <w:rFonts w:asciiTheme="minorHAnsi" w:hAnsiTheme="minorHAnsi" w:cstheme="minorHAnsi"/>
          <w:i/>
          <w:sz w:val="22"/>
          <w:szCs w:val="22"/>
        </w:rPr>
      </w:pPr>
      <w:r w:rsidRPr="00E2554F">
        <w:rPr>
          <w:rFonts w:asciiTheme="minorHAnsi" w:hAnsiTheme="minorHAnsi" w:cstheme="minorHAnsi"/>
          <w:i/>
          <w:sz w:val="22"/>
          <w:szCs w:val="22"/>
        </w:rPr>
        <w:t xml:space="preserve"> § 1º O autor do projeto que receber substitutivo ou </w:t>
      </w:r>
      <w:r w:rsidRPr="00E2554F">
        <w:rPr>
          <w:rFonts w:asciiTheme="minorHAnsi" w:hAnsiTheme="minorHAnsi" w:cstheme="minorHAnsi"/>
          <w:i/>
          <w:sz w:val="22"/>
          <w:szCs w:val="22"/>
        </w:rPr>
        <w:t>emenda estranhos</w:t>
      </w:r>
      <w:r w:rsidRPr="00E2554F">
        <w:rPr>
          <w:rFonts w:asciiTheme="minorHAnsi" w:hAnsiTheme="minorHAnsi" w:cstheme="minorHAnsi"/>
          <w:i/>
          <w:sz w:val="22"/>
          <w:szCs w:val="22"/>
        </w:rPr>
        <w:t xml:space="preserve"> ao seu objetivo terá o direito de reclamar contra a sua admissão, competindo ao Presidente decidir sobre a reclamação.</w:t>
      </w:r>
    </w:p>
    <w:p w:rsidR="00E2554F" w:rsidRPr="00E2554F" w:rsidP="00E2554F">
      <w:pPr>
        <w:pStyle w:val="Default"/>
        <w:ind w:left="2268"/>
        <w:jc w:val="both"/>
        <w:rPr>
          <w:rFonts w:asciiTheme="minorHAnsi" w:hAnsiTheme="minorHAnsi" w:cstheme="minorHAnsi"/>
          <w:i/>
          <w:sz w:val="22"/>
          <w:szCs w:val="22"/>
        </w:rPr>
      </w:pPr>
      <w:r w:rsidRPr="00E2554F">
        <w:rPr>
          <w:rFonts w:asciiTheme="minorHAnsi" w:hAnsiTheme="minorHAnsi" w:cstheme="minorHAnsi"/>
          <w:i/>
          <w:sz w:val="22"/>
          <w:szCs w:val="22"/>
        </w:rPr>
        <w:t>(...)</w:t>
      </w:r>
    </w:p>
    <w:p w:rsidR="00E2554F" w:rsidRPr="00E2554F" w:rsidP="00E2554F">
      <w:pPr>
        <w:pStyle w:val="Default"/>
        <w:ind w:left="2268"/>
        <w:jc w:val="both"/>
        <w:rPr>
          <w:rFonts w:asciiTheme="minorHAnsi" w:hAnsiTheme="minorHAnsi" w:cstheme="minorHAnsi"/>
          <w:i/>
          <w:sz w:val="22"/>
          <w:szCs w:val="22"/>
        </w:rPr>
      </w:pPr>
      <w:r w:rsidRPr="00E2554F">
        <w:rPr>
          <w:rFonts w:asciiTheme="minorHAnsi" w:hAnsiTheme="minorHAnsi" w:cstheme="minorHAnsi"/>
          <w:i/>
          <w:sz w:val="22"/>
          <w:szCs w:val="22"/>
        </w:rPr>
        <w:t xml:space="preserve">Art. 152. Na primeira discussão debater-se-á cada artigo do projeto separadamente. </w:t>
      </w:r>
    </w:p>
    <w:p w:rsidR="00E2554F" w:rsidRPr="00E2554F" w:rsidP="00E2554F">
      <w:pPr>
        <w:pStyle w:val="Default"/>
        <w:ind w:left="2268"/>
        <w:jc w:val="both"/>
        <w:rPr>
          <w:rFonts w:asciiTheme="minorHAnsi" w:hAnsiTheme="minorHAnsi" w:cstheme="minorHAnsi"/>
          <w:i/>
          <w:sz w:val="22"/>
          <w:szCs w:val="22"/>
        </w:rPr>
      </w:pPr>
      <w:r w:rsidRPr="00E2554F">
        <w:rPr>
          <w:rFonts w:asciiTheme="minorHAnsi" w:hAnsiTheme="minorHAnsi" w:cstheme="minorHAnsi"/>
          <w:i/>
          <w:sz w:val="22"/>
          <w:szCs w:val="22"/>
        </w:rPr>
        <w:t>§ 1º Nesta fase da discussão é permitida a apresentação de substitutivos, emendas e subemendas.</w:t>
      </w:r>
    </w:p>
    <w:p w:rsidR="00E2554F" w:rsidRPr="00E2554F" w:rsidP="00E2554F">
      <w:pPr>
        <w:pStyle w:val="Default"/>
        <w:ind w:left="2268"/>
        <w:jc w:val="both"/>
        <w:rPr>
          <w:rFonts w:asciiTheme="minorHAnsi" w:hAnsiTheme="minorHAnsi" w:cstheme="minorHAnsi"/>
          <w:b/>
          <w:i/>
          <w:sz w:val="22"/>
          <w:szCs w:val="22"/>
        </w:rPr>
      </w:pPr>
      <w:r w:rsidRPr="00E2554F">
        <w:rPr>
          <w:rFonts w:asciiTheme="minorHAnsi" w:hAnsiTheme="minorHAnsi" w:cstheme="minorHAnsi"/>
          <w:i/>
          <w:sz w:val="22"/>
          <w:szCs w:val="22"/>
        </w:rPr>
        <w:t>§ 2º Apresentado o substitutivo pela Comissão competente ou pelo próprio autor, será discutido preferencialmente em lugar do projeto; sendo o substitutivo apresentado por Vereador será encaminhado à Comissão competente para parecer.</w:t>
      </w:r>
    </w:p>
    <w:p w:rsidR="00E2554F" w:rsidRPr="00E2554F" w:rsidP="00E2554F">
      <w:pPr>
        <w:autoSpaceDE w:val="0"/>
        <w:autoSpaceDN w:val="0"/>
        <w:adjustRightInd w:val="0"/>
        <w:spacing w:before="240" w:after="240" w:line="360" w:lineRule="auto"/>
        <w:ind w:firstLine="1701"/>
        <w:jc w:val="both"/>
        <w:rPr>
          <w:rFonts w:asciiTheme="minorHAnsi" w:hAnsiTheme="minorHAnsi" w:cstheme="minorHAnsi"/>
          <w:szCs w:val="24"/>
        </w:rPr>
      </w:pPr>
      <w:r w:rsidRPr="00E2554F">
        <w:rPr>
          <w:rFonts w:asciiTheme="minorHAnsi" w:hAnsiTheme="minorHAnsi" w:cs="Calibri"/>
          <w:szCs w:val="24"/>
        </w:rPr>
        <w:t xml:space="preserve">Destarte, verifica-se que o projeto atende aos dispositivos do Regimento Interno da Câmara, </w:t>
      </w:r>
      <w:r w:rsidRPr="00E2554F">
        <w:rPr>
          <w:rFonts w:asciiTheme="minorHAnsi" w:hAnsiTheme="minorHAnsi" w:cstheme="minorHAnsi"/>
          <w:bCs/>
          <w:szCs w:val="24"/>
        </w:rPr>
        <w:t>tratando-se de substitutivo que tem relação com a matéria da proposição principal,</w:t>
      </w:r>
      <w:r w:rsidRPr="00E2554F">
        <w:rPr>
          <w:rFonts w:asciiTheme="minorHAnsi" w:hAnsiTheme="minorHAnsi" w:cstheme="minorHAnsi"/>
          <w:szCs w:val="24"/>
        </w:rPr>
        <w:t xml:space="preserve"> não havendo óbice regimental para sua tramitação.</w:t>
      </w:r>
    </w:p>
    <w:p w:rsidR="00CE45F8" w:rsidP="00CE45F8">
      <w:pPr>
        <w:pStyle w:val="Default"/>
        <w:spacing w:after="240" w:line="360" w:lineRule="auto"/>
        <w:ind w:firstLine="1701"/>
        <w:jc w:val="both"/>
        <w:rPr>
          <w:rFonts w:asciiTheme="minorHAnsi" w:hAnsiTheme="minorHAnsi" w:cstheme="minorHAnsi"/>
          <w:color w:val="auto"/>
        </w:rPr>
      </w:pPr>
      <w:r w:rsidRPr="00D578F4">
        <w:rPr>
          <w:rFonts w:asciiTheme="minorHAnsi" w:hAnsiTheme="minorHAnsi" w:cstheme="minorHAnsi"/>
          <w:color w:val="auto"/>
        </w:rPr>
        <w:t xml:space="preserve">A proposta em exame no que tange à </w:t>
      </w:r>
      <w:r w:rsidRPr="00610CA9">
        <w:rPr>
          <w:rFonts w:asciiTheme="minorHAnsi" w:hAnsiTheme="minorHAnsi" w:cstheme="minorHAnsi"/>
          <w:b/>
        </w:rPr>
        <w:t>competência municipal</w:t>
      </w:r>
      <w:r w:rsidRPr="00BE6AF5">
        <w:rPr>
          <w:rFonts w:asciiTheme="minorHAnsi" w:hAnsiTheme="minorHAnsi" w:cstheme="minorHAnsi"/>
        </w:rPr>
        <w:t xml:space="preserve"> </w:t>
      </w:r>
      <w:r w:rsidRPr="00D578F4">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w:t>
      </w:r>
      <w:r w:rsidRPr="00D578F4">
        <w:rPr>
          <w:rFonts w:asciiTheme="minorHAnsi" w:hAnsiTheme="minorHAnsi" w:cstheme="minorHAnsi"/>
          <w:color w:val="auto"/>
        </w:rPr>
        <w:t xml:space="preserve">sobre assuntos de interesse local, e de suplementar a legislação federal e estadual no que couber (art. 30, I e II, da CRFB). </w:t>
      </w:r>
    </w:p>
    <w:p w:rsidR="00CE45F8" w:rsidRPr="00D578F4" w:rsidP="00CE45F8">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Nessa linha, a Lei Orgânica do Município de Valinhos estabelece:</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 5º 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I - legislar sobre assuntos de interesse local;</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CE45F8" w:rsidRPr="00D578F4" w:rsidP="00CE45F8">
      <w:pPr>
        <w:autoSpaceDE w:val="0"/>
        <w:autoSpaceDN w:val="0"/>
        <w:adjustRightInd w:val="0"/>
        <w:spacing w:line="360" w:lineRule="auto"/>
        <w:jc w:val="both"/>
        <w:rPr>
          <w:rFonts w:asciiTheme="minorHAnsi" w:hAnsiTheme="minorHAnsi" w:cstheme="minorHAnsi"/>
          <w:szCs w:val="24"/>
        </w:rPr>
      </w:pPr>
      <w:r w:rsidRPr="00D578F4">
        <w:rPr>
          <w:rFonts w:asciiTheme="minorHAnsi" w:hAnsiTheme="minorHAnsi" w:cstheme="minorHAnsi"/>
          <w:szCs w:val="24"/>
        </w:rPr>
        <w:t xml:space="preserve"> </w:t>
      </w:r>
      <w:r w:rsidRPr="00D578F4">
        <w:rPr>
          <w:rFonts w:asciiTheme="minorHAnsi" w:hAnsiTheme="minorHAnsi" w:cstheme="minorHAnsi"/>
          <w:szCs w:val="24"/>
        </w:rPr>
        <w:tab/>
      </w:r>
      <w:r w:rsidRPr="00D578F4">
        <w:rPr>
          <w:rFonts w:asciiTheme="minorHAnsi" w:hAnsiTheme="minorHAnsi" w:cstheme="minorHAnsi"/>
          <w:szCs w:val="24"/>
        </w:rPr>
        <w:tab/>
        <w:t xml:space="preserve">      Acerca do conceito de interesse local o saudoso professor Hely Lopes Meirelles leciona:</w:t>
      </w:r>
    </w:p>
    <w:p w:rsidR="00CE45F8" w:rsidRPr="00D578F4" w:rsidP="00890DA4">
      <w:pPr>
        <w:autoSpaceDE w:val="0"/>
        <w:autoSpaceDN w:val="0"/>
        <w:adjustRightInd w:val="0"/>
        <w:spacing w:line="276" w:lineRule="auto"/>
        <w:ind w:left="2268"/>
        <w:jc w:val="both"/>
        <w:rPr>
          <w:rFonts w:eastAsia="Calibri" w:asciiTheme="minorHAnsi" w:hAnsiTheme="minorHAnsi" w:cstheme="minorHAnsi"/>
          <w:b/>
          <w:i/>
          <w:sz w:val="22"/>
          <w:szCs w:val="22"/>
        </w:rPr>
      </w:pPr>
      <w:r w:rsidRPr="00D578F4">
        <w:rPr>
          <w:rFonts w:eastAsia="Calibri" w:asciiTheme="minorHAnsi" w:hAnsiTheme="minorHAnsi" w:cstheme="minorHAnsi"/>
          <w:i/>
          <w:sz w:val="22"/>
          <w:szCs w:val="22"/>
        </w:rPr>
        <w:t xml:space="preserve">"Interesse local não é interesse exclusivo do Município; não é interesse privativo da localidade; não é interesse único dos municípios. Se se exigisse essa exclusividade, </w:t>
      </w:r>
      <w:r w:rsidRPr="00D578F4">
        <w:rPr>
          <w:rFonts w:eastAsia="Calibri" w:asciiTheme="minorHAnsi" w:hAnsiTheme="minorHAnsi" w:cstheme="minorHAnsi"/>
          <w:i/>
          <w:sz w:val="22"/>
          <w:szCs w:val="22"/>
        </w:rPr>
        <w:t xml:space="preserve">essa </w:t>
      </w:r>
      <w:r w:rsidRPr="00D578F4">
        <w:rPr>
          <w:rFonts w:eastAsia="Calibri" w:asciiTheme="minorHAnsi" w:hAnsiTheme="minorHAnsi" w:cstheme="minorHAnsi"/>
          <w:i/>
          <w:sz w:val="22"/>
          <w:szCs w:val="22"/>
        </w:rPr>
        <w:t>privatividade</w:t>
      </w:r>
      <w:r w:rsidRPr="00D578F4">
        <w:rPr>
          <w:rFonts w:eastAsia="Calibri" w:asciiTheme="minorHAnsi" w:hAnsiTheme="minorHAnsi" w:cstheme="minorHAnsi"/>
          <w:i/>
          <w:sz w:val="22"/>
          <w:szCs w:val="22"/>
        </w:rPr>
        <w:t>, essa unicidade, bem reduzido</w:t>
      </w:r>
      <w:r w:rsidRPr="00D578F4">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D578F4">
        <w:rPr>
          <w:rFonts w:eastAsia="Calibri" w:asciiTheme="minorHAnsi" w:hAnsiTheme="minorHAnsi" w:cstheme="minorHAnsi"/>
          <w:b/>
          <w:i/>
          <w:sz w:val="22"/>
          <w:szCs w:val="22"/>
        </w:rPr>
        <w:t>O que define e caracteriza o 'interesse local', inscrito como dogma constitucional, é a predominância do interesse do Município sobre o do Estado ou da União". (</w:t>
      </w:r>
      <w:r w:rsidRPr="00D578F4">
        <w:rPr>
          <w:rFonts w:eastAsia="Calibri" w:asciiTheme="minorHAnsi" w:hAnsiTheme="minorHAnsi" w:cstheme="minorHAnsi"/>
          <w:b/>
          <w:i/>
          <w:sz w:val="22"/>
          <w:szCs w:val="22"/>
        </w:rPr>
        <w:t>gn</w:t>
      </w:r>
      <w:r w:rsidRPr="00D578F4">
        <w:rPr>
          <w:rFonts w:eastAsia="Calibri" w:asciiTheme="minorHAnsi" w:hAnsiTheme="minorHAnsi" w:cstheme="minorHAnsi"/>
          <w:b/>
          <w:i/>
          <w:sz w:val="22"/>
          <w:szCs w:val="22"/>
        </w:rPr>
        <w:t>)</w:t>
      </w:r>
    </w:p>
    <w:p w:rsidR="00CE45F8" w:rsidRPr="00D578F4" w:rsidP="00CE45F8">
      <w:pPr>
        <w:autoSpaceDE w:val="0"/>
        <w:autoSpaceDN w:val="0"/>
        <w:adjustRightInd w:val="0"/>
        <w:ind w:left="2268"/>
        <w:jc w:val="both"/>
        <w:rPr>
          <w:rFonts w:eastAsia="Calibri" w:asciiTheme="minorHAnsi" w:hAnsiTheme="minorHAnsi" w:cstheme="minorHAnsi"/>
          <w:i/>
          <w:sz w:val="22"/>
          <w:szCs w:val="22"/>
        </w:rPr>
      </w:pPr>
      <w:r w:rsidRPr="00D578F4">
        <w:rPr>
          <w:rFonts w:eastAsia="Calibri" w:asciiTheme="minorHAnsi" w:hAnsiTheme="minorHAnsi" w:cstheme="minorHAnsi"/>
          <w:i/>
          <w:sz w:val="22"/>
          <w:szCs w:val="22"/>
        </w:rPr>
        <w:t xml:space="preserve">(in Direito Municipal Brasileiro, 6ª ed., atualizada por Izabel Camargo Lopes Monteiro e Yara Darcy Police Monteiro, 1993, Malheiros, p. </w:t>
      </w:r>
      <w:r w:rsidRPr="00D578F4">
        <w:rPr>
          <w:rFonts w:eastAsia="Calibri" w:asciiTheme="minorHAnsi" w:hAnsiTheme="minorHAnsi" w:cstheme="minorHAnsi"/>
          <w:i/>
          <w:sz w:val="22"/>
          <w:szCs w:val="22"/>
        </w:rPr>
        <w:t>98)</w:t>
      </w:r>
    </w:p>
    <w:p w:rsidR="00CE45F8" w:rsidRPr="00D578F4" w:rsidP="00CE45F8">
      <w:pPr>
        <w:autoSpaceDE w:val="0"/>
        <w:autoSpaceDN w:val="0"/>
        <w:adjustRightInd w:val="0"/>
        <w:spacing w:line="360" w:lineRule="auto"/>
        <w:jc w:val="both"/>
        <w:rPr>
          <w:rFonts w:asciiTheme="minorHAnsi" w:hAnsiTheme="minorHAnsi" w:cstheme="minorHAnsi"/>
          <w:sz w:val="4"/>
          <w:szCs w:val="4"/>
        </w:rPr>
      </w:pPr>
    </w:p>
    <w:p w:rsidR="00CE45F8" w:rsidRPr="00D578F4" w:rsidP="00CE45F8">
      <w:pPr>
        <w:tabs>
          <w:tab w:val="left" w:pos="1701"/>
        </w:tabs>
        <w:autoSpaceDE w:val="0"/>
        <w:autoSpaceDN w:val="0"/>
        <w:adjustRightInd w:val="0"/>
        <w:spacing w:line="360" w:lineRule="auto"/>
        <w:jc w:val="both"/>
        <w:rPr>
          <w:rFonts w:asciiTheme="minorHAnsi" w:hAnsiTheme="minorHAnsi" w:cstheme="minorHAnsi"/>
          <w:szCs w:val="24"/>
        </w:rPr>
      </w:pPr>
      <w:r w:rsidRPr="00D578F4">
        <w:rPr>
          <w:rFonts w:asciiTheme="minorHAnsi" w:hAnsiTheme="minorHAnsi" w:cstheme="minorHAnsi"/>
          <w:szCs w:val="24"/>
        </w:rPr>
        <w:t xml:space="preserve"> </w:t>
      </w:r>
      <w:r w:rsidRPr="00D578F4">
        <w:rPr>
          <w:rFonts w:asciiTheme="minorHAnsi" w:hAnsiTheme="minorHAnsi" w:cstheme="minorHAnsi"/>
          <w:szCs w:val="24"/>
        </w:rPr>
        <w:tab/>
      </w:r>
    </w:p>
    <w:p w:rsidR="00CE45F8" w:rsidRPr="00D578F4" w:rsidP="00CE45F8">
      <w:pPr>
        <w:tabs>
          <w:tab w:val="left" w:pos="1701"/>
        </w:tabs>
        <w:autoSpaceDE w:val="0"/>
        <w:autoSpaceDN w:val="0"/>
        <w:adjustRightInd w:val="0"/>
        <w:spacing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No que tange à competência para legislar sobre </w:t>
      </w:r>
      <w:r w:rsidR="00890DA4">
        <w:rPr>
          <w:rFonts w:asciiTheme="minorHAnsi" w:hAnsiTheme="minorHAnsi" w:cstheme="minorHAnsi"/>
          <w:szCs w:val="24"/>
        </w:rPr>
        <w:t xml:space="preserve">proteção das pessoas portadoras de deficiência </w:t>
      </w:r>
      <w:r w:rsidRPr="00D578F4">
        <w:rPr>
          <w:rFonts w:asciiTheme="minorHAnsi" w:hAnsiTheme="minorHAnsi" w:cstheme="minorHAnsi"/>
          <w:szCs w:val="24"/>
        </w:rPr>
        <w:t>a Constituição Federal estabelece:</w:t>
      </w:r>
    </w:p>
    <w:p w:rsidR="0077215C" w:rsidRPr="0077215C" w:rsidP="00CE45F8">
      <w:pPr>
        <w:tabs>
          <w:tab w:val="left" w:pos="2268"/>
        </w:tabs>
        <w:autoSpaceDE w:val="0"/>
        <w:autoSpaceDN w:val="0"/>
        <w:adjustRightInd w:val="0"/>
        <w:spacing w:after="120" w:line="300" w:lineRule="auto"/>
        <w:ind w:left="2268"/>
        <w:jc w:val="both"/>
        <w:rPr>
          <w:rFonts w:asciiTheme="minorHAnsi" w:hAnsiTheme="minorHAnsi" w:cstheme="minorHAnsi"/>
          <w:sz w:val="12"/>
          <w:szCs w:val="12"/>
          <w:shd w:val="clear" w:color="auto" w:fill="FFFFFF"/>
        </w:rPr>
      </w:pPr>
    </w:p>
    <w:p w:rsidR="00CE45F8" w:rsidRPr="00D578F4" w:rsidP="00A7356B">
      <w:pPr>
        <w:tabs>
          <w:tab w:val="left" w:pos="2268"/>
        </w:tabs>
        <w:autoSpaceDE w:val="0"/>
        <w:autoSpaceDN w:val="0"/>
        <w:adjustRightInd w:val="0"/>
        <w:ind w:left="2268"/>
        <w:jc w:val="both"/>
        <w:rPr>
          <w:rFonts w:asciiTheme="minorHAnsi" w:hAnsiTheme="minorHAnsi" w:cstheme="minorHAnsi"/>
          <w:i/>
          <w:sz w:val="22"/>
          <w:szCs w:val="22"/>
          <w:shd w:val="clear" w:color="auto" w:fill="FFFFFF"/>
        </w:rPr>
      </w:pPr>
      <w:r w:rsidRPr="00D578F4">
        <w:rPr>
          <w:rFonts w:asciiTheme="minorHAnsi" w:hAnsiTheme="minorHAnsi" w:cstheme="minorHAnsi"/>
          <w:sz w:val="22"/>
          <w:szCs w:val="22"/>
          <w:shd w:val="clear" w:color="auto" w:fill="FFFFFF"/>
        </w:rPr>
        <w:t> </w:t>
      </w:r>
      <w:bookmarkStart w:id="0" w:name="art24"/>
      <w:bookmarkStart w:id="1" w:name="cfart24"/>
      <w:bookmarkEnd w:id="0"/>
      <w:bookmarkEnd w:id="1"/>
      <w:r w:rsidRPr="00D578F4">
        <w:rPr>
          <w:rFonts w:asciiTheme="minorHAnsi" w:hAnsiTheme="minorHAnsi" w:cstheme="minorHAnsi"/>
          <w:i/>
          <w:sz w:val="22"/>
          <w:szCs w:val="22"/>
          <w:shd w:val="clear" w:color="auto" w:fill="FFFFFF"/>
        </w:rPr>
        <w:t xml:space="preserve">Art. 24. Compete à </w:t>
      </w:r>
      <w:r w:rsidRPr="00D578F4">
        <w:rPr>
          <w:rFonts w:asciiTheme="minorHAnsi" w:hAnsiTheme="minorHAnsi" w:cstheme="minorHAnsi"/>
          <w:i/>
          <w:sz w:val="22"/>
          <w:szCs w:val="22"/>
          <w:u w:val="single"/>
          <w:shd w:val="clear" w:color="auto" w:fill="FFFFFF"/>
        </w:rPr>
        <w:t xml:space="preserve">União, aos Estados e ao Distrito Federal </w:t>
      </w:r>
      <w:r w:rsidRPr="00D578F4">
        <w:rPr>
          <w:rFonts w:asciiTheme="minorHAnsi" w:hAnsiTheme="minorHAnsi" w:cstheme="minorHAnsi"/>
          <w:b/>
          <w:i/>
          <w:sz w:val="22"/>
          <w:szCs w:val="22"/>
          <w:shd w:val="clear" w:color="auto" w:fill="FFFFFF"/>
        </w:rPr>
        <w:t xml:space="preserve">legislar </w:t>
      </w:r>
      <w:r w:rsidRPr="00D578F4">
        <w:rPr>
          <w:rFonts w:asciiTheme="minorHAnsi" w:hAnsiTheme="minorHAnsi" w:cstheme="minorHAnsi"/>
          <w:i/>
          <w:sz w:val="22"/>
          <w:szCs w:val="22"/>
          <w:shd w:val="clear" w:color="auto" w:fill="FFFFFF"/>
        </w:rPr>
        <w:t>concorrentemente sobre:</w:t>
      </w:r>
    </w:p>
    <w:p w:rsidR="00CE45F8" w:rsidRPr="00D578F4" w:rsidP="00A7356B">
      <w:pPr>
        <w:tabs>
          <w:tab w:val="left" w:pos="2268"/>
          <w:tab w:val="left" w:pos="2835"/>
        </w:tabs>
        <w:autoSpaceDE w:val="0"/>
        <w:autoSpaceDN w:val="0"/>
        <w:adjustRightInd w:val="0"/>
        <w:ind w:left="2268"/>
        <w:jc w:val="both"/>
        <w:rPr>
          <w:rFonts w:eastAsia="Calibri" w:asciiTheme="minorHAnsi" w:hAnsiTheme="minorHAnsi" w:cstheme="minorHAnsi"/>
          <w:i/>
          <w:sz w:val="22"/>
          <w:szCs w:val="22"/>
        </w:rPr>
      </w:pPr>
      <w:r w:rsidRPr="00D578F4">
        <w:rPr>
          <w:rFonts w:eastAsia="Calibri" w:asciiTheme="minorHAnsi" w:hAnsiTheme="minorHAnsi" w:cstheme="minorHAnsi"/>
          <w:i/>
          <w:sz w:val="22"/>
          <w:szCs w:val="22"/>
        </w:rPr>
        <w:t>(...)</w:t>
      </w:r>
    </w:p>
    <w:p w:rsidR="00890DA4" w:rsidRPr="00890DA4" w:rsidP="00A7356B">
      <w:pPr>
        <w:tabs>
          <w:tab w:val="left" w:pos="2268"/>
          <w:tab w:val="left" w:pos="2835"/>
        </w:tabs>
        <w:autoSpaceDE w:val="0"/>
        <w:autoSpaceDN w:val="0"/>
        <w:adjustRightInd w:val="0"/>
        <w:ind w:left="2268"/>
        <w:jc w:val="both"/>
        <w:rPr>
          <w:rFonts w:asciiTheme="minorHAnsi" w:hAnsiTheme="minorHAnsi" w:cstheme="minorHAnsi"/>
          <w:b/>
          <w:i/>
          <w:sz w:val="22"/>
          <w:szCs w:val="22"/>
          <w:shd w:val="clear" w:color="auto" w:fill="FFFFFF"/>
        </w:rPr>
      </w:pPr>
      <w:r w:rsidRPr="00890DA4">
        <w:rPr>
          <w:rFonts w:asciiTheme="minorHAnsi" w:hAnsiTheme="minorHAnsi" w:cstheme="minorHAnsi"/>
          <w:i/>
          <w:sz w:val="22"/>
          <w:szCs w:val="22"/>
          <w:shd w:val="clear" w:color="auto" w:fill="FFFFFF"/>
        </w:rPr>
        <w:t xml:space="preserve">XIV - </w:t>
      </w:r>
      <w:r w:rsidRPr="00890DA4">
        <w:rPr>
          <w:rFonts w:asciiTheme="minorHAnsi" w:hAnsiTheme="minorHAnsi" w:cstheme="minorHAnsi"/>
          <w:b/>
          <w:i/>
          <w:sz w:val="22"/>
          <w:szCs w:val="22"/>
          <w:shd w:val="clear" w:color="auto" w:fill="FFFFFF"/>
        </w:rPr>
        <w:t>proteção e integração social das pessoas portadoras de deficiência;</w:t>
      </w:r>
    </w:p>
    <w:p w:rsidR="00890DA4" w:rsidP="00A7356B">
      <w:pPr>
        <w:tabs>
          <w:tab w:val="left" w:pos="2268"/>
          <w:tab w:val="left" w:pos="2835"/>
        </w:tabs>
        <w:autoSpaceDE w:val="0"/>
        <w:autoSpaceDN w:val="0"/>
        <w:adjustRightInd w:val="0"/>
        <w:spacing w:after="120"/>
        <w:ind w:left="2268"/>
        <w:jc w:val="both"/>
        <w:rPr>
          <w:rFonts w:asciiTheme="minorHAnsi" w:hAnsiTheme="minorHAnsi" w:cstheme="minorHAnsi"/>
          <w:i/>
          <w:sz w:val="22"/>
          <w:szCs w:val="22"/>
          <w:shd w:val="clear" w:color="auto" w:fill="FFFFFF"/>
        </w:rPr>
      </w:pPr>
      <w:r>
        <w:rPr>
          <w:rFonts w:asciiTheme="minorHAnsi" w:hAnsiTheme="minorHAnsi" w:cstheme="minorHAnsi"/>
          <w:i/>
          <w:sz w:val="22"/>
          <w:szCs w:val="22"/>
          <w:shd w:val="clear" w:color="auto" w:fill="FFFFFF"/>
        </w:rPr>
        <w:t>(...)</w:t>
      </w:r>
    </w:p>
    <w:p w:rsidR="00CE45F8" w:rsidRPr="00D578F4" w:rsidP="00CE45F8">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Assim, temos que o projeto em apreço versa sobre </w:t>
      </w:r>
      <w:r w:rsidR="00890DA4">
        <w:rPr>
          <w:rFonts w:asciiTheme="minorHAnsi" w:hAnsiTheme="minorHAnsi" w:cstheme="minorHAnsi"/>
          <w:szCs w:val="24"/>
        </w:rPr>
        <w:t>proteção e integração social das pessoas portadoras de deficiência, que constituem</w:t>
      </w:r>
      <w:r w:rsidRPr="00D578F4">
        <w:rPr>
          <w:rFonts w:asciiTheme="minorHAnsi" w:hAnsiTheme="minorHAnsi" w:cstheme="minorHAnsi"/>
          <w:szCs w:val="24"/>
        </w:rPr>
        <w:t xml:space="preserve"> tema</w:t>
      </w:r>
      <w:r w:rsidR="00890DA4">
        <w:rPr>
          <w:rFonts w:asciiTheme="minorHAnsi" w:hAnsiTheme="minorHAnsi" w:cstheme="minorHAnsi"/>
          <w:szCs w:val="24"/>
        </w:rPr>
        <w:t>s</w:t>
      </w:r>
      <w:r w:rsidRPr="00D578F4">
        <w:rPr>
          <w:rFonts w:asciiTheme="minorHAnsi" w:hAnsiTheme="minorHAnsi" w:cstheme="minorHAnsi"/>
          <w:szCs w:val="24"/>
        </w:rPr>
        <w:t xml:space="preserve"> afeto</w:t>
      </w:r>
      <w:r w:rsidR="00890DA4">
        <w:rPr>
          <w:rFonts w:asciiTheme="minorHAnsi" w:hAnsiTheme="minorHAnsi" w:cstheme="minorHAnsi"/>
          <w:szCs w:val="24"/>
        </w:rPr>
        <w:t>s</w:t>
      </w:r>
      <w:r w:rsidRPr="00D578F4">
        <w:rPr>
          <w:rFonts w:asciiTheme="minorHAnsi" w:hAnsiTheme="minorHAnsi" w:cstheme="minorHAnsi"/>
          <w:szCs w:val="24"/>
        </w:rPr>
        <w:t xml:space="preserve"> à competência concorrente entre União, Estados e Distrito Federal (art. 24, </w:t>
      </w:r>
      <w:r w:rsidR="00890DA4">
        <w:rPr>
          <w:rFonts w:asciiTheme="minorHAnsi" w:hAnsiTheme="minorHAnsi" w:cstheme="minorHAnsi"/>
          <w:szCs w:val="24"/>
        </w:rPr>
        <w:t>XIV</w:t>
      </w:r>
      <w:r w:rsidRPr="00D578F4">
        <w:rPr>
          <w:rFonts w:asciiTheme="minorHAnsi" w:hAnsiTheme="minorHAnsi" w:cstheme="minorHAnsi"/>
          <w:szCs w:val="24"/>
        </w:rPr>
        <w:t>, da Constituição Federal).</w:t>
      </w:r>
    </w:p>
    <w:p w:rsidR="00CE45F8" w:rsidRPr="00A7356B" w:rsidP="00CE45F8">
      <w:pPr>
        <w:spacing w:after="240" w:line="360" w:lineRule="auto"/>
        <w:ind w:firstLine="1701"/>
        <w:jc w:val="both"/>
        <w:rPr>
          <w:rFonts w:asciiTheme="minorHAnsi" w:hAnsiTheme="minorHAnsi" w:cstheme="minorHAnsi"/>
          <w:i/>
          <w:szCs w:val="24"/>
        </w:rPr>
      </w:pPr>
      <w:r w:rsidRPr="00D578F4">
        <w:rPr>
          <w:rFonts w:asciiTheme="minorHAnsi" w:hAnsiTheme="minorHAnsi" w:cstheme="minorHAnsi"/>
          <w:szCs w:val="24"/>
        </w:rPr>
        <w:t xml:space="preserve">Entretanto, como dito os Municípios detém atribuição para “suplementar a legislação federal e a estadual no que couber” constante do art. 30, Il, da CF. Nesse aspecto, Pedro </w:t>
      </w:r>
      <w:r w:rsidRPr="00D578F4">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4"/>
      </w:r>
      <w:r w:rsidRPr="00D578F4">
        <w:rPr>
          <w:rFonts w:asciiTheme="minorHAnsi" w:hAnsiTheme="minorHAnsi" w:cstheme="minorHAnsi"/>
          <w:szCs w:val="24"/>
        </w:rPr>
        <w:t xml:space="preserve"> assevera</w:t>
      </w:r>
      <w:r w:rsidRPr="00A7356B">
        <w:rPr>
          <w:rFonts w:asciiTheme="minorHAnsi" w:hAnsiTheme="minorHAnsi" w:cstheme="minorHAnsi"/>
          <w:i/>
          <w:szCs w:val="24"/>
        </w:rPr>
        <w:t>: “Observar ainda que tal competência se aplica, também, às matérias do art. 24, suplementando as normas gerais e específicas, juntamente com as outras que digam respeito ao peculiar interesse daquela localidade”.</w:t>
      </w:r>
    </w:p>
    <w:p w:rsidR="00CE45F8" w:rsidRPr="00D578F4" w:rsidP="00CE45F8">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Depreende-se, portanto, que ainda que o tema seja de competência concorrente e que os Municípios não estejam expressamente mencionados no caput do art. 24, a eles é dada a atribuição de legislar suplementando a legislação federal e estadual naquilo que for de interesse local.</w:t>
      </w:r>
    </w:p>
    <w:p w:rsidR="00CE45F8" w:rsidRPr="00D578F4" w:rsidP="00CE45F8">
      <w:pPr>
        <w:autoSpaceDE w:val="0"/>
        <w:autoSpaceDN w:val="0"/>
        <w:adjustRightInd w:val="0"/>
        <w:spacing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Do mesmo modo, a Constituição Federal estabelece a competência dos entes federativos para </w:t>
      </w:r>
      <w:r w:rsidR="00EA0773">
        <w:rPr>
          <w:rFonts w:asciiTheme="minorHAnsi" w:hAnsiTheme="minorHAnsi" w:cstheme="minorHAnsi"/>
          <w:szCs w:val="24"/>
        </w:rPr>
        <w:t>cuidar da proteção e garantia das pessoas</w:t>
      </w:r>
      <w:r w:rsidR="00800FE9">
        <w:rPr>
          <w:rFonts w:asciiTheme="minorHAnsi" w:hAnsiTheme="minorHAnsi" w:cstheme="minorHAnsi"/>
          <w:szCs w:val="24"/>
        </w:rPr>
        <w:t xml:space="preserve"> </w:t>
      </w:r>
      <w:r w:rsidR="00A7356B">
        <w:rPr>
          <w:rFonts w:asciiTheme="minorHAnsi" w:hAnsiTheme="minorHAnsi" w:cstheme="minorHAnsi"/>
          <w:szCs w:val="24"/>
        </w:rPr>
        <w:t>com</w:t>
      </w:r>
      <w:r w:rsidR="00800FE9">
        <w:rPr>
          <w:rFonts w:asciiTheme="minorHAnsi" w:hAnsiTheme="minorHAnsi" w:cstheme="minorHAnsi"/>
          <w:szCs w:val="24"/>
        </w:rPr>
        <w:t xml:space="preserve"> deficiência</w:t>
      </w:r>
      <w:r w:rsidRPr="00D578F4">
        <w:rPr>
          <w:rFonts w:asciiTheme="minorHAnsi" w:hAnsiTheme="minorHAnsi" w:cstheme="minorHAnsi"/>
          <w:szCs w:val="24"/>
        </w:rPr>
        <w:t>:</w:t>
      </w:r>
    </w:p>
    <w:p w:rsidR="00A7356B" w:rsidRPr="00A7356B" w:rsidP="00EA0773">
      <w:pPr>
        <w:tabs>
          <w:tab w:val="left" w:pos="2977"/>
        </w:tabs>
        <w:autoSpaceDE w:val="0"/>
        <w:autoSpaceDN w:val="0"/>
        <w:adjustRightInd w:val="0"/>
        <w:spacing w:line="300" w:lineRule="auto"/>
        <w:ind w:left="2268"/>
        <w:jc w:val="both"/>
        <w:rPr>
          <w:rFonts w:asciiTheme="minorHAnsi" w:hAnsiTheme="minorHAnsi" w:cstheme="minorHAnsi"/>
          <w:i/>
          <w:sz w:val="12"/>
          <w:szCs w:val="12"/>
        </w:rPr>
      </w:pPr>
    </w:p>
    <w:p w:rsidR="00CE45F8" w:rsidRPr="00D578F4" w:rsidP="00EA0773">
      <w:pPr>
        <w:tabs>
          <w:tab w:val="left" w:pos="2977"/>
        </w:tabs>
        <w:autoSpaceDE w:val="0"/>
        <w:autoSpaceDN w:val="0"/>
        <w:adjustRightInd w:val="0"/>
        <w:spacing w:line="300"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 23.</w:t>
      </w:r>
      <w:r w:rsidRPr="00D578F4">
        <w:rPr>
          <w:rFonts w:asciiTheme="minorHAnsi" w:hAnsiTheme="minorHAnsi" w:cstheme="minorHAnsi"/>
          <w:i/>
          <w:sz w:val="22"/>
          <w:szCs w:val="22"/>
        </w:rPr>
        <w:t xml:space="preserve"> É competência comum da União, dos Estados, do Distrito Federal e dos Municípios:</w:t>
      </w:r>
    </w:p>
    <w:p w:rsidR="00CE45F8" w:rsidP="00EA0773">
      <w:pPr>
        <w:tabs>
          <w:tab w:val="left" w:pos="2977"/>
        </w:tabs>
        <w:autoSpaceDE w:val="0"/>
        <w:autoSpaceDN w:val="0"/>
        <w:adjustRightInd w:val="0"/>
        <w:spacing w:line="300"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800FE9" w:rsidP="00800FE9">
      <w:pPr>
        <w:tabs>
          <w:tab w:val="left" w:pos="2977"/>
        </w:tabs>
        <w:autoSpaceDE w:val="0"/>
        <w:autoSpaceDN w:val="0"/>
        <w:adjustRightInd w:val="0"/>
        <w:spacing w:line="300" w:lineRule="auto"/>
        <w:ind w:left="2268"/>
        <w:jc w:val="both"/>
        <w:rPr>
          <w:rFonts w:asciiTheme="minorHAnsi" w:hAnsiTheme="minorHAnsi" w:cstheme="minorHAnsi"/>
          <w:b/>
          <w:i/>
          <w:sz w:val="22"/>
          <w:szCs w:val="22"/>
        </w:rPr>
      </w:pPr>
      <w:r w:rsidRPr="00EA0773">
        <w:rPr>
          <w:rFonts w:asciiTheme="minorHAnsi" w:hAnsiTheme="minorHAnsi" w:cstheme="minorHAnsi"/>
          <w:i/>
          <w:sz w:val="22"/>
          <w:szCs w:val="22"/>
        </w:rPr>
        <w:t xml:space="preserve">II - cuidar da saúde e assistência pública, </w:t>
      </w:r>
      <w:r w:rsidRPr="00EA0773">
        <w:rPr>
          <w:rFonts w:asciiTheme="minorHAnsi" w:hAnsiTheme="minorHAnsi" w:cstheme="minorHAnsi"/>
          <w:b/>
          <w:i/>
          <w:sz w:val="22"/>
          <w:szCs w:val="22"/>
        </w:rPr>
        <w:t>da proteção e garantia das pessoa</w:t>
      </w:r>
      <w:r>
        <w:rPr>
          <w:rFonts w:asciiTheme="minorHAnsi" w:hAnsiTheme="minorHAnsi" w:cstheme="minorHAnsi"/>
          <w:b/>
          <w:i/>
          <w:sz w:val="22"/>
          <w:szCs w:val="22"/>
        </w:rPr>
        <w:t>s portadoras de deficiência; </w:t>
      </w:r>
    </w:p>
    <w:p w:rsidR="00EA0773" w:rsidRPr="00EA0773" w:rsidP="00800FE9">
      <w:pPr>
        <w:tabs>
          <w:tab w:val="left" w:pos="2977"/>
        </w:tabs>
        <w:autoSpaceDE w:val="0"/>
        <w:autoSpaceDN w:val="0"/>
        <w:adjustRightInd w:val="0"/>
        <w:spacing w:line="300" w:lineRule="auto"/>
        <w:ind w:left="2268"/>
        <w:jc w:val="both"/>
        <w:rPr>
          <w:rFonts w:asciiTheme="minorHAnsi" w:hAnsiTheme="minorHAnsi" w:cstheme="minorHAnsi"/>
          <w:b/>
          <w:i/>
          <w:sz w:val="22"/>
          <w:szCs w:val="22"/>
        </w:rPr>
      </w:pPr>
      <w:r>
        <w:rPr>
          <w:rFonts w:asciiTheme="minorHAnsi" w:hAnsiTheme="minorHAnsi" w:cstheme="minorHAnsi"/>
          <w:i/>
          <w:sz w:val="22"/>
          <w:szCs w:val="22"/>
        </w:rPr>
        <w:t>(...)</w:t>
      </w:r>
    </w:p>
    <w:p w:rsidR="00B225C9" w:rsidP="00B225C9">
      <w:pPr>
        <w:autoSpaceDE w:val="0"/>
        <w:autoSpaceDN w:val="0"/>
        <w:adjustRightInd w:val="0"/>
        <w:spacing w:before="240" w:after="240" w:line="360" w:lineRule="auto"/>
        <w:ind w:firstLine="1701"/>
        <w:jc w:val="both"/>
        <w:rPr>
          <w:rFonts w:asciiTheme="minorHAnsi" w:hAnsiTheme="minorHAnsi" w:cstheme="minorHAnsi"/>
          <w:szCs w:val="24"/>
        </w:rPr>
      </w:pPr>
      <w:r w:rsidRPr="00B225C9">
        <w:rPr>
          <w:rFonts w:asciiTheme="minorHAnsi" w:hAnsiTheme="minorHAnsi" w:cstheme="minorHAnsi"/>
          <w:szCs w:val="24"/>
        </w:rPr>
        <w:t>Outrossim</w:t>
      </w:r>
      <w:r w:rsidRPr="00B225C9">
        <w:rPr>
          <w:rFonts w:asciiTheme="minorHAnsi" w:hAnsiTheme="minorHAnsi" w:cstheme="minorHAnsi"/>
          <w:szCs w:val="24"/>
        </w:rPr>
        <w:t xml:space="preserve">, ressalta-se que o Brasil é signatário da </w:t>
      </w:r>
      <w:r w:rsidRPr="00B225C9">
        <w:rPr>
          <w:rFonts w:asciiTheme="minorHAnsi" w:hAnsiTheme="minorHAnsi" w:cstheme="minorHAnsi"/>
          <w:b/>
          <w:szCs w:val="24"/>
        </w:rPr>
        <w:t>Convenção Internacional sobre os Direitos das Pessoas com Deficiência, de 30.03.07</w:t>
      </w:r>
      <w:r w:rsidRPr="00B225C9">
        <w:rPr>
          <w:rFonts w:asciiTheme="minorHAnsi" w:hAnsiTheme="minorHAnsi" w:cstheme="minorHAnsi"/>
          <w:szCs w:val="24"/>
        </w:rPr>
        <w:t>, aprovada pelo Congresso Nacional por meio do Decreto Legislativo n º 186/08, comprometendo-se a “</w:t>
      </w:r>
      <w:r w:rsidRPr="00A7356B">
        <w:rPr>
          <w:rFonts w:asciiTheme="minorHAnsi" w:hAnsiTheme="minorHAnsi" w:cstheme="minorHAnsi"/>
          <w:i/>
          <w:szCs w:val="24"/>
        </w:rPr>
        <w:t xml:space="preserve">promover, proteger e assegurar o exercício pleno e equitativo de todos os direitos humanos e liberdades fundamentais por </w:t>
      </w:r>
      <w:r w:rsidRPr="00A7356B">
        <w:rPr>
          <w:rFonts w:asciiTheme="minorHAnsi" w:hAnsiTheme="minorHAnsi" w:cstheme="minorHAnsi"/>
          <w:b/>
          <w:i/>
          <w:szCs w:val="24"/>
        </w:rPr>
        <w:t>todas as pessoas com deficiência</w:t>
      </w:r>
      <w:r w:rsidRPr="00A7356B">
        <w:rPr>
          <w:rFonts w:asciiTheme="minorHAnsi" w:hAnsiTheme="minorHAnsi" w:cstheme="minorHAnsi"/>
          <w:i/>
          <w:szCs w:val="24"/>
        </w:rPr>
        <w:t xml:space="preserve"> e promover o respeito pela sua dignidade inerente</w:t>
      </w:r>
      <w:r w:rsidRPr="00B225C9">
        <w:rPr>
          <w:rFonts w:asciiTheme="minorHAnsi" w:hAnsiTheme="minorHAnsi" w:cstheme="minorHAnsi"/>
          <w:szCs w:val="24"/>
        </w:rPr>
        <w:t xml:space="preserve">” (art. 1º). </w:t>
      </w:r>
    </w:p>
    <w:p w:rsidR="001E0F14" w:rsidP="00F157F7">
      <w:pPr>
        <w:autoSpaceDE w:val="0"/>
        <w:autoSpaceDN w:val="0"/>
        <w:adjustRightInd w:val="0"/>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Por seu turno</w:t>
      </w:r>
      <w:r w:rsidR="00C82008">
        <w:rPr>
          <w:rFonts w:asciiTheme="minorHAnsi" w:hAnsiTheme="minorHAnsi" w:cstheme="minorHAnsi"/>
          <w:szCs w:val="24"/>
        </w:rPr>
        <w:t xml:space="preserve"> </w:t>
      </w:r>
      <w:r w:rsidRPr="00B225C9" w:rsidR="00C82008">
        <w:rPr>
          <w:rFonts w:asciiTheme="minorHAnsi" w:hAnsiTheme="minorHAnsi" w:cstheme="minorHAnsi"/>
          <w:szCs w:val="24"/>
        </w:rPr>
        <w:t xml:space="preserve">a Lei </w:t>
      </w:r>
      <w:r w:rsidR="00C82008">
        <w:rPr>
          <w:rFonts w:asciiTheme="minorHAnsi" w:hAnsiTheme="minorHAnsi" w:cstheme="minorHAnsi"/>
          <w:szCs w:val="24"/>
        </w:rPr>
        <w:t xml:space="preserve">Federal </w:t>
      </w:r>
      <w:r w:rsidRPr="00B225C9" w:rsidR="00C82008">
        <w:rPr>
          <w:rFonts w:asciiTheme="minorHAnsi" w:hAnsiTheme="minorHAnsi" w:cstheme="minorHAnsi"/>
          <w:szCs w:val="24"/>
        </w:rPr>
        <w:t>nº 12.764/12,</w:t>
      </w:r>
      <w:r w:rsidR="00C82008">
        <w:rPr>
          <w:rFonts w:asciiTheme="minorHAnsi" w:hAnsiTheme="minorHAnsi" w:cstheme="minorHAnsi"/>
          <w:szCs w:val="24"/>
        </w:rPr>
        <w:t xml:space="preserve"> que</w:t>
      </w:r>
      <w:r w:rsidRPr="00B225C9" w:rsidR="00C82008">
        <w:rPr>
          <w:rFonts w:asciiTheme="minorHAnsi" w:hAnsiTheme="minorHAnsi" w:cstheme="minorHAnsi"/>
          <w:szCs w:val="24"/>
        </w:rPr>
        <w:t xml:space="preserve"> institui</w:t>
      </w:r>
      <w:r w:rsidR="00C82008">
        <w:rPr>
          <w:rFonts w:asciiTheme="minorHAnsi" w:hAnsiTheme="minorHAnsi" w:cstheme="minorHAnsi"/>
          <w:szCs w:val="24"/>
        </w:rPr>
        <w:t>u</w:t>
      </w:r>
      <w:r w:rsidRPr="00B225C9" w:rsidR="00C82008">
        <w:rPr>
          <w:rFonts w:asciiTheme="minorHAnsi" w:hAnsiTheme="minorHAnsi" w:cstheme="minorHAnsi"/>
          <w:szCs w:val="24"/>
        </w:rPr>
        <w:t xml:space="preserve"> a </w:t>
      </w:r>
      <w:r w:rsidRPr="00B225C9" w:rsidR="00C82008">
        <w:rPr>
          <w:rFonts w:asciiTheme="minorHAnsi" w:hAnsiTheme="minorHAnsi" w:cstheme="minorHAnsi"/>
          <w:b/>
          <w:szCs w:val="24"/>
        </w:rPr>
        <w:t>Política Nacional de Proteção dos Direitos da Pessoa com Transtorno do Espectro Autista</w:t>
      </w:r>
      <w:r w:rsidR="00C82008">
        <w:rPr>
          <w:rFonts w:asciiTheme="minorHAnsi" w:hAnsiTheme="minorHAnsi" w:cstheme="minorHAnsi"/>
          <w:b/>
          <w:szCs w:val="24"/>
        </w:rPr>
        <w:t xml:space="preserve">, </w:t>
      </w:r>
      <w:r w:rsidRPr="000F299F" w:rsidR="000F299F">
        <w:rPr>
          <w:rFonts w:asciiTheme="minorHAnsi" w:hAnsiTheme="minorHAnsi" w:cstheme="minorHAnsi"/>
          <w:szCs w:val="24"/>
        </w:rPr>
        <w:t>assegura</w:t>
      </w:r>
      <w:r w:rsidR="000F299F">
        <w:rPr>
          <w:rFonts w:asciiTheme="minorHAnsi" w:hAnsiTheme="minorHAnsi" w:cstheme="minorHAnsi"/>
          <w:szCs w:val="24"/>
        </w:rPr>
        <w:t xml:space="preserve"> à pessoa com transtorno do espectro autista o direito ao </w:t>
      </w:r>
      <w:r w:rsidR="00F157F7">
        <w:rPr>
          <w:rFonts w:asciiTheme="minorHAnsi" w:hAnsiTheme="minorHAnsi" w:cstheme="minorHAnsi"/>
          <w:szCs w:val="24"/>
        </w:rPr>
        <w:t>diagnóstico precoce, vejamos:</w:t>
      </w:r>
    </w:p>
    <w:p w:rsidR="001E0F14" w:rsidRPr="00B6613B" w:rsidP="00A7356B">
      <w:pPr>
        <w:autoSpaceDE w:val="0"/>
        <w:autoSpaceDN w:val="0"/>
        <w:adjustRightInd w:val="0"/>
        <w:spacing w:line="264" w:lineRule="auto"/>
        <w:ind w:left="2268"/>
        <w:jc w:val="both"/>
        <w:rPr>
          <w:rFonts w:asciiTheme="minorHAnsi" w:hAnsiTheme="minorHAnsi" w:cstheme="minorHAnsi"/>
          <w:i/>
          <w:color w:val="000000"/>
          <w:sz w:val="22"/>
          <w:szCs w:val="22"/>
        </w:rPr>
      </w:pPr>
      <w:r w:rsidRPr="00B6613B">
        <w:rPr>
          <w:rFonts w:asciiTheme="minorHAnsi" w:hAnsiTheme="minorHAnsi" w:cstheme="minorHAnsi"/>
          <w:b/>
          <w:i/>
          <w:color w:val="000000"/>
          <w:sz w:val="22"/>
          <w:szCs w:val="22"/>
        </w:rPr>
        <w:t>Art. 2º</w:t>
      </w:r>
      <w:r w:rsidRPr="00B6613B">
        <w:rPr>
          <w:rFonts w:asciiTheme="minorHAnsi" w:hAnsiTheme="minorHAnsi" w:cstheme="minorHAnsi"/>
          <w:i/>
          <w:color w:val="000000"/>
          <w:sz w:val="22"/>
          <w:szCs w:val="22"/>
        </w:rPr>
        <w:t xml:space="preserve"> São diretrizes da Política Nacional de Proteção dos Direitos da Pessoa com Transtorno do Espectro Autista:</w:t>
      </w:r>
    </w:p>
    <w:p w:rsidR="001E0F14" w:rsidRPr="00B6613B" w:rsidP="00A7356B">
      <w:pPr>
        <w:autoSpaceDE w:val="0"/>
        <w:autoSpaceDN w:val="0"/>
        <w:adjustRightInd w:val="0"/>
        <w:spacing w:line="264" w:lineRule="auto"/>
        <w:ind w:left="2268"/>
        <w:jc w:val="both"/>
        <w:rPr>
          <w:rFonts w:asciiTheme="minorHAnsi" w:hAnsiTheme="minorHAnsi" w:cstheme="minorHAnsi"/>
          <w:i/>
          <w:color w:val="000000"/>
          <w:sz w:val="22"/>
          <w:szCs w:val="22"/>
        </w:rPr>
      </w:pPr>
      <w:r w:rsidRPr="00B6613B">
        <w:rPr>
          <w:rFonts w:asciiTheme="minorHAnsi" w:hAnsiTheme="minorHAnsi" w:cstheme="minorHAnsi"/>
          <w:i/>
          <w:color w:val="000000"/>
          <w:sz w:val="22"/>
          <w:szCs w:val="22"/>
        </w:rPr>
        <w:t>(...)</w:t>
      </w:r>
    </w:p>
    <w:p w:rsidR="001E0F14" w:rsidRPr="00B6613B" w:rsidP="00A7356B">
      <w:pPr>
        <w:autoSpaceDE w:val="0"/>
        <w:autoSpaceDN w:val="0"/>
        <w:adjustRightInd w:val="0"/>
        <w:spacing w:line="264" w:lineRule="auto"/>
        <w:ind w:left="2268"/>
        <w:jc w:val="both"/>
        <w:rPr>
          <w:rFonts w:asciiTheme="minorHAnsi" w:hAnsiTheme="minorHAnsi" w:cstheme="minorHAnsi"/>
          <w:i/>
          <w:color w:val="000000"/>
          <w:sz w:val="22"/>
          <w:szCs w:val="22"/>
        </w:rPr>
      </w:pPr>
      <w:r w:rsidRPr="00B6613B">
        <w:rPr>
          <w:rFonts w:asciiTheme="minorHAnsi" w:hAnsiTheme="minorHAnsi" w:cstheme="minorHAnsi"/>
          <w:i/>
          <w:color w:val="000000"/>
          <w:sz w:val="22"/>
          <w:szCs w:val="22"/>
        </w:rPr>
        <w:t xml:space="preserve">III - a atenção integral às necessidades de saúde da pessoa com transtorno do espectro autista, </w:t>
      </w:r>
      <w:r w:rsidRPr="00B6613B">
        <w:rPr>
          <w:rFonts w:asciiTheme="minorHAnsi" w:hAnsiTheme="minorHAnsi" w:cstheme="minorHAnsi"/>
          <w:b/>
          <w:i/>
          <w:color w:val="000000"/>
          <w:sz w:val="22"/>
          <w:szCs w:val="22"/>
        </w:rPr>
        <w:t xml:space="preserve">objetivando o diagnóstico precoce, </w:t>
      </w:r>
      <w:r w:rsidRPr="00B6613B">
        <w:rPr>
          <w:rFonts w:asciiTheme="minorHAnsi" w:hAnsiTheme="minorHAnsi" w:cstheme="minorHAnsi"/>
          <w:i/>
          <w:color w:val="000000"/>
          <w:sz w:val="22"/>
          <w:szCs w:val="22"/>
        </w:rPr>
        <w:t>o atendimento multiprofissional e o acesso a medicamentos e nutrientes;</w:t>
      </w:r>
    </w:p>
    <w:p w:rsidR="001E0F14" w:rsidRPr="00B6613B" w:rsidP="00A7356B">
      <w:pPr>
        <w:autoSpaceDE w:val="0"/>
        <w:autoSpaceDN w:val="0"/>
        <w:adjustRightInd w:val="0"/>
        <w:spacing w:line="264" w:lineRule="auto"/>
        <w:ind w:left="2268"/>
        <w:jc w:val="both"/>
        <w:rPr>
          <w:rFonts w:asciiTheme="minorHAnsi" w:hAnsiTheme="minorHAnsi" w:cstheme="minorHAnsi"/>
          <w:i/>
          <w:color w:val="000000"/>
          <w:sz w:val="22"/>
          <w:szCs w:val="22"/>
        </w:rPr>
      </w:pPr>
      <w:r w:rsidRPr="00B6613B">
        <w:rPr>
          <w:rFonts w:asciiTheme="minorHAnsi" w:hAnsiTheme="minorHAnsi" w:cstheme="minorHAnsi"/>
          <w:i/>
          <w:color w:val="000000"/>
          <w:sz w:val="22"/>
          <w:szCs w:val="22"/>
        </w:rPr>
        <w:t>(...)</w:t>
      </w:r>
    </w:p>
    <w:p w:rsidR="000F299F" w:rsidRPr="00B6613B" w:rsidP="00A7356B">
      <w:pPr>
        <w:autoSpaceDE w:val="0"/>
        <w:autoSpaceDN w:val="0"/>
        <w:adjustRightInd w:val="0"/>
        <w:spacing w:line="264" w:lineRule="auto"/>
        <w:ind w:left="2268"/>
        <w:jc w:val="both"/>
        <w:rPr>
          <w:rFonts w:asciiTheme="minorHAnsi" w:hAnsiTheme="minorHAnsi" w:cstheme="minorHAnsi"/>
          <w:i/>
          <w:color w:val="000000"/>
          <w:sz w:val="22"/>
          <w:szCs w:val="22"/>
        </w:rPr>
      </w:pPr>
      <w:r w:rsidRPr="00B6613B">
        <w:rPr>
          <w:rFonts w:asciiTheme="minorHAnsi" w:hAnsiTheme="minorHAnsi" w:cstheme="minorHAnsi"/>
          <w:b/>
          <w:i/>
          <w:color w:val="000000"/>
          <w:sz w:val="22"/>
          <w:szCs w:val="22"/>
        </w:rPr>
        <w:t>Art. 3º</w:t>
      </w:r>
      <w:r w:rsidRPr="00B6613B">
        <w:rPr>
          <w:rFonts w:asciiTheme="minorHAnsi" w:hAnsiTheme="minorHAnsi" w:cstheme="minorHAnsi"/>
          <w:i/>
          <w:color w:val="000000"/>
          <w:sz w:val="22"/>
          <w:szCs w:val="22"/>
        </w:rPr>
        <w:t xml:space="preserve"> São direitos da pessoa com transtorno do espectro autista:</w:t>
      </w:r>
    </w:p>
    <w:p w:rsidR="000F299F" w:rsidRPr="00B6613B" w:rsidP="00A7356B">
      <w:pPr>
        <w:autoSpaceDE w:val="0"/>
        <w:autoSpaceDN w:val="0"/>
        <w:adjustRightInd w:val="0"/>
        <w:spacing w:line="264" w:lineRule="auto"/>
        <w:ind w:left="2268"/>
        <w:jc w:val="both"/>
        <w:rPr>
          <w:rFonts w:asciiTheme="minorHAnsi" w:hAnsiTheme="minorHAnsi" w:cstheme="minorHAnsi"/>
          <w:i/>
          <w:color w:val="000000"/>
          <w:sz w:val="22"/>
          <w:szCs w:val="22"/>
        </w:rPr>
      </w:pPr>
      <w:r w:rsidRPr="00B6613B">
        <w:rPr>
          <w:rFonts w:asciiTheme="minorHAnsi" w:hAnsiTheme="minorHAnsi" w:cstheme="minorHAnsi"/>
          <w:i/>
          <w:color w:val="000000"/>
          <w:sz w:val="22"/>
          <w:szCs w:val="22"/>
        </w:rPr>
        <w:t>(...)</w:t>
      </w:r>
    </w:p>
    <w:p w:rsidR="000F299F" w:rsidRPr="00B6613B" w:rsidP="00A7356B">
      <w:pPr>
        <w:autoSpaceDE w:val="0"/>
        <w:autoSpaceDN w:val="0"/>
        <w:adjustRightInd w:val="0"/>
        <w:spacing w:line="264" w:lineRule="auto"/>
        <w:ind w:left="2268"/>
        <w:jc w:val="both"/>
        <w:rPr>
          <w:rFonts w:asciiTheme="minorHAnsi" w:hAnsiTheme="minorHAnsi" w:cstheme="minorHAnsi"/>
          <w:i/>
          <w:color w:val="000000"/>
          <w:sz w:val="22"/>
          <w:szCs w:val="22"/>
        </w:rPr>
      </w:pPr>
      <w:r w:rsidRPr="00B6613B">
        <w:rPr>
          <w:rFonts w:asciiTheme="minorHAnsi" w:hAnsiTheme="minorHAnsi" w:cstheme="minorHAnsi"/>
          <w:i/>
          <w:color w:val="000000"/>
          <w:sz w:val="22"/>
          <w:szCs w:val="22"/>
        </w:rPr>
        <w:t>III - o acesso a ações e serviços de saúde, com vistas à atenção integral às suas necessidades de saúde, incluindo:</w:t>
      </w:r>
      <w:bookmarkStart w:id="2" w:name="art3iiia"/>
      <w:bookmarkEnd w:id="2"/>
    </w:p>
    <w:p w:rsidR="000F299F" w:rsidP="00A7356B">
      <w:pPr>
        <w:pStyle w:val="ListParagraph"/>
        <w:numPr>
          <w:ilvl w:val="0"/>
          <w:numId w:val="3"/>
        </w:numPr>
        <w:autoSpaceDE w:val="0"/>
        <w:autoSpaceDN w:val="0"/>
        <w:adjustRightInd w:val="0"/>
        <w:spacing w:after="0" w:line="264" w:lineRule="auto"/>
        <w:jc w:val="both"/>
        <w:rPr>
          <w:rFonts w:cstheme="minorHAnsi"/>
          <w:i/>
          <w:color w:val="000000"/>
        </w:rPr>
      </w:pPr>
      <w:r w:rsidRPr="006E70E9">
        <w:rPr>
          <w:rFonts w:cstheme="minorHAnsi"/>
          <w:b/>
          <w:i/>
          <w:color w:val="000000"/>
        </w:rPr>
        <w:t>o</w:t>
      </w:r>
      <w:r w:rsidRPr="006E70E9">
        <w:rPr>
          <w:rFonts w:cstheme="minorHAnsi"/>
          <w:b/>
          <w:i/>
          <w:color w:val="000000"/>
        </w:rPr>
        <w:t xml:space="preserve"> diagnóstico precoce, ainda que não definitivo;</w:t>
      </w:r>
    </w:p>
    <w:p w:rsidR="006E70E9" w:rsidRPr="000343DD" w:rsidP="00A7356B">
      <w:pPr>
        <w:pStyle w:val="ementa0"/>
        <w:spacing w:before="0" w:beforeAutospacing="0" w:after="0" w:afterAutospacing="0" w:line="264" w:lineRule="auto"/>
        <w:ind w:left="2268"/>
        <w:jc w:val="both"/>
        <w:rPr>
          <w:rFonts w:asciiTheme="minorHAnsi" w:eastAsiaTheme="minorHAnsi" w:hAnsiTheme="minorHAnsi" w:cstheme="minorHAnsi"/>
          <w:b/>
          <w:i/>
          <w:color w:val="000000"/>
          <w:sz w:val="22"/>
          <w:szCs w:val="22"/>
          <w:lang w:eastAsia="en-US"/>
        </w:rPr>
      </w:pPr>
      <w:r w:rsidRPr="006E70E9">
        <w:rPr>
          <w:rFonts w:asciiTheme="minorHAnsi" w:eastAsiaTheme="minorHAnsi" w:hAnsiTheme="minorHAnsi" w:cstheme="minorHAnsi"/>
          <w:i/>
          <w:color w:val="000000"/>
          <w:sz w:val="22"/>
          <w:szCs w:val="22"/>
          <w:lang w:eastAsia="en-US"/>
        </w:rPr>
        <w:t xml:space="preserve">b) </w:t>
      </w:r>
      <w:r w:rsidRPr="000343DD">
        <w:rPr>
          <w:rFonts w:asciiTheme="minorHAnsi" w:eastAsiaTheme="minorHAnsi" w:hAnsiTheme="minorHAnsi" w:cstheme="minorHAnsi"/>
          <w:b/>
          <w:i/>
          <w:color w:val="000000"/>
          <w:sz w:val="22"/>
          <w:szCs w:val="22"/>
          <w:lang w:eastAsia="en-US"/>
        </w:rPr>
        <w:t>o atendimento multiprofissional;</w:t>
      </w:r>
    </w:p>
    <w:p w:rsidR="006E70E9" w:rsidRPr="006E70E9" w:rsidP="00A7356B">
      <w:pPr>
        <w:pStyle w:val="ementa0"/>
        <w:spacing w:before="0" w:beforeAutospacing="0" w:after="0" w:afterAutospacing="0" w:line="264" w:lineRule="auto"/>
        <w:ind w:left="2268"/>
        <w:jc w:val="both"/>
        <w:rPr>
          <w:rFonts w:asciiTheme="minorHAnsi" w:eastAsiaTheme="minorHAnsi" w:hAnsiTheme="minorHAnsi" w:cstheme="minorHAnsi"/>
          <w:i/>
          <w:color w:val="000000"/>
          <w:sz w:val="22"/>
          <w:szCs w:val="22"/>
          <w:lang w:eastAsia="en-US"/>
        </w:rPr>
      </w:pPr>
      <w:bookmarkStart w:id="3" w:name="art3iiic"/>
      <w:bookmarkEnd w:id="3"/>
      <w:r w:rsidRPr="006E70E9">
        <w:rPr>
          <w:rFonts w:asciiTheme="minorHAnsi" w:eastAsiaTheme="minorHAnsi" w:hAnsiTheme="minorHAnsi" w:cstheme="minorHAnsi"/>
          <w:i/>
          <w:color w:val="000000"/>
          <w:sz w:val="22"/>
          <w:szCs w:val="22"/>
          <w:lang w:eastAsia="en-US"/>
        </w:rPr>
        <w:t xml:space="preserve">c) </w:t>
      </w:r>
      <w:r w:rsidRPr="000343DD">
        <w:rPr>
          <w:rFonts w:asciiTheme="minorHAnsi" w:eastAsiaTheme="minorHAnsi" w:hAnsiTheme="minorHAnsi" w:cstheme="minorHAnsi"/>
          <w:b/>
          <w:i/>
          <w:color w:val="000000"/>
          <w:sz w:val="22"/>
          <w:szCs w:val="22"/>
          <w:lang w:eastAsia="en-US"/>
        </w:rPr>
        <w:t>a nutrição adequada e a terapia nutricional;</w:t>
      </w:r>
    </w:p>
    <w:p w:rsidR="006E70E9" w:rsidRPr="000343DD" w:rsidP="00A7356B">
      <w:pPr>
        <w:pStyle w:val="ementa0"/>
        <w:spacing w:before="0" w:beforeAutospacing="0" w:after="0" w:afterAutospacing="0" w:line="264" w:lineRule="auto"/>
        <w:ind w:left="2268"/>
        <w:jc w:val="both"/>
        <w:rPr>
          <w:rFonts w:asciiTheme="minorHAnsi" w:eastAsiaTheme="minorHAnsi" w:hAnsiTheme="minorHAnsi" w:cstheme="minorHAnsi"/>
          <w:b/>
          <w:i/>
          <w:color w:val="000000"/>
          <w:sz w:val="22"/>
          <w:szCs w:val="22"/>
          <w:lang w:eastAsia="en-US"/>
        </w:rPr>
      </w:pPr>
      <w:bookmarkStart w:id="4" w:name="art3iiid"/>
      <w:bookmarkEnd w:id="4"/>
      <w:r w:rsidRPr="006E70E9">
        <w:rPr>
          <w:rFonts w:asciiTheme="minorHAnsi" w:eastAsiaTheme="minorHAnsi" w:hAnsiTheme="minorHAnsi" w:cstheme="minorHAnsi"/>
          <w:i/>
          <w:color w:val="000000"/>
          <w:sz w:val="22"/>
          <w:szCs w:val="22"/>
          <w:lang w:eastAsia="en-US"/>
        </w:rPr>
        <w:t xml:space="preserve">d) </w:t>
      </w:r>
      <w:r w:rsidRPr="000343DD">
        <w:rPr>
          <w:rFonts w:asciiTheme="minorHAnsi" w:eastAsiaTheme="minorHAnsi" w:hAnsiTheme="minorHAnsi" w:cstheme="minorHAnsi"/>
          <w:b/>
          <w:i/>
          <w:color w:val="000000"/>
          <w:sz w:val="22"/>
          <w:szCs w:val="22"/>
          <w:lang w:eastAsia="en-US"/>
        </w:rPr>
        <w:t>os medicamentos;</w:t>
      </w:r>
    </w:p>
    <w:p w:rsidR="006E70E9" w:rsidRPr="006E70E9" w:rsidP="00A7356B">
      <w:pPr>
        <w:pStyle w:val="ementa0"/>
        <w:spacing w:before="0" w:beforeAutospacing="0" w:after="0" w:afterAutospacing="0" w:line="264" w:lineRule="auto"/>
        <w:ind w:left="2268"/>
        <w:jc w:val="both"/>
        <w:rPr>
          <w:rFonts w:asciiTheme="minorHAnsi" w:eastAsiaTheme="minorHAnsi" w:hAnsiTheme="minorHAnsi" w:cstheme="minorHAnsi"/>
          <w:i/>
          <w:color w:val="000000"/>
          <w:sz w:val="22"/>
          <w:szCs w:val="22"/>
          <w:lang w:eastAsia="en-US"/>
        </w:rPr>
      </w:pPr>
      <w:bookmarkStart w:id="5" w:name="art3iiie"/>
      <w:bookmarkEnd w:id="5"/>
      <w:r w:rsidRPr="006E70E9">
        <w:rPr>
          <w:rFonts w:asciiTheme="minorHAnsi" w:eastAsiaTheme="minorHAnsi" w:hAnsiTheme="minorHAnsi" w:cstheme="minorHAnsi"/>
          <w:i/>
          <w:color w:val="000000"/>
          <w:sz w:val="22"/>
          <w:szCs w:val="22"/>
          <w:lang w:eastAsia="en-US"/>
        </w:rPr>
        <w:t xml:space="preserve">e) </w:t>
      </w:r>
      <w:r w:rsidRPr="000343DD">
        <w:rPr>
          <w:rFonts w:asciiTheme="minorHAnsi" w:eastAsiaTheme="minorHAnsi" w:hAnsiTheme="minorHAnsi" w:cstheme="minorHAnsi"/>
          <w:b/>
          <w:i/>
          <w:color w:val="000000"/>
          <w:sz w:val="22"/>
          <w:szCs w:val="22"/>
          <w:lang w:eastAsia="en-US"/>
        </w:rPr>
        <w:t>informações que auxiliem no diagnóstico e no tratamento;</w:t>
      </w:r>
    </w:p>
    <w:p w:rsidR="000F299F" w:rsidRPr="006E70E9" w:rsidP="00A7356B">
      <w:pPr>
        <w:autoSpaceDE w:val="0"/>
        <w:autoSpaceDN w:val="0"/>
        <w:adjustRightInd w:val="0"/>
        <w:spacing w:line="264" w:lineRule="auto"/>
        <w:ind w:left="2268"/>
        <w:jc w:val="both"/>
        <w:rPr>
          <w:rFonts w:asciiTheme="minorHAnsi" w:eastAsiaTheme="minorHAnsi" w:hAnsiTheme="minorHAnsi" w:cstheme="minorHAnsi"/>
          <w:i/>
          <w:color w:val="000000"/>
          <w:sz w:val="22"/>
          <w:szCs w:val="22"/>
          <w:lang w:eastAsia="en-US"/>
        </w:rPr>
      </w:pPr>
      <w:r w:rsidRPr="006E70E9">
        <w:rPr>
          <w:rFonts w:asciiTheme="minorHAnsi" w:eastAsiaTheme="minorHAnsi" w:hAnsiTheme="minorHAnsi" w:cstheme="minorHAnsi"/>
          <w:i/>
          <w:color w:val="000000"/>
          <w:sz w:val="22"/>
          <w:szCs w:val="22"/>
          <w:lang w:eastAsia="en-US"/>
        </w:rPr>
        <w:t>(...)</w:t>
      </w:r>
    </w:p>
    <w:p w:rsidR="000343DD" w:rsidP="00357E8B">
      <w:pPr>
        <w:autoSpaceDE w:val="0"/>
        <w:autoSpaceDN w:val="0"/>
        <w:adjustRightInd w:val="0"/>
        <w:spacing w:line="360" w:lineRule="auto"/>
        <w:ind w:firstLine="1701"/>
        <w:jc w:val="both"/>
        <w:rPr>
          <w:rFonts w:asciiTheme="minorHAnsi" w:hAnsiTheme="minorHAnsi" w:cstheme="minorHAnsi"/>
          <w:color w:val="000000"/>
          <w:szCs w:val="24"/>
        </w:rPr>
      </w:pPr>
    </w:p>
    <w:p w:rsidR="000343DD" w:rsidP="00357E8B">
      <w:pPr>
        <w:autoSpaceDE w:val="0"/>
        <w:autoSpaceDN w:val="0"/>
        <w:adjustRightInd w:val="0"/>
        <w:spacing w:line="360" w:lineRule="auto"/>
        <w:ind w:firstLine="1701"/>
        <w:jc w:val="both"/>
        <w:rPr>
          <w:rFonts w:asciiTheme="minorHAnsi" w:hAnsiTheme="minorHAnsi" w:cstheme="minorHAnsi"/>
          <w:color w:val="000000"/>
          <w:szCs w:val="24"/>
        </w:rPr>
      </w:pPr>
      <w:r>
        <w:rPr>
          <w:rFonts w:asciiTheme="minorHAnsi" w:hAnsiTheme="minorHAnsi" w:cstheme="minorHAnsi"/>
          <w:color w:val="000000"/>
          <w:szCs w:val="24"/>
        </w:rPr>
        <w:t>Nesse sentido:</w:t>
      </w:r>
    </w:p>
    <w:p w:rsidR="000343DD" w:rsidRPr="00CD3538" w:rsidP="000343DD">
      <w:pPr>
        <w:pBdr>
          <w:bottom w:val="single" w:sz="12" w:space="1" w:color="auto"/>
        </w:pBdr>
        <w:ind w:left="2268"/>
        <w:jc w:val="both"/>
        <w:rPr>
          <w:rFonts w:asciiTheme="minorHAnsi" w:hAnsiTheme="minorHAnsi" w:cstheme="minorHAnsi"/>
          <w:b/>
          <w:i/>
          <w:sz w:val="22"/>
          <w:szCs w:val="22"/>
          <w:shd w:val="clear" w:color="auto" w:fill="FFFFFF"/>
        </w:rPr>
      </w:pPr>
      <w:r w:rsidRPr="00CD3538">
        <w:rPr>
          <w:rFonts w:asciiTheme="minorHAnsi" w:hAnsiTheme="minorHAnsi" w:cstheme="minorHAnsi"/>
          <w:i/>
          <w:sz w:val="22"/>
          <w:szCs w:val="22"/>
          <w:shd w:val="clear" w:color="auto" w:fill="FFFFFF"/>
        </w:rPr>
        <w:t xml:space="preserve">AÇÃO DIRETA DE INCONSTITUCIONALIDADE Lei Municipal nº 3.739, de 26 de novembro de 2020, de iniciativa parlamentar, </w:t>
      </w:r>
      <w:r w:rsidRPr="00CD3538">
        <w:rPr>
          <w:rFonts w:asciiTheme="minorHAnsi" w:hAnsiTheme="minorHAnsi" w:cstheme="minorHAnsi"/>
          <w:b/>
          <w:i/>
          <w:sz w:val="22"/>
          <w:szCs w:val="22"/>
          <w:shd w:val="clear" w:color="auto" w:fill="FFFFFF"/>
        </w:rPr>
        <w:t>dispondo sobre a política municipal de proteção dos direitos das pessoas com transtorno do espectro autista.</w:t>
      </w:r>
      <w:r w:rsidRPr="00CD3538">
        <w:rPr>
          <w:rFonts w:asciiTheme="minorHAnsi" w:hAnsiTheme="minorHAnsi" w:cstheme="minorHAnsi"/>
          <w:i/>
          <w:sz w:val="22"/>
          <w:szCs w:val="22"/>
          <w:shd w:val="clear" w:color="auto" w:fill="FFFFFF"/>
        </w:rPr>
        <w:t xml:space="preserve"> Vício de iniciativa. </w:t>
      </w:r>
      <w:r w:rsidRPr="00CD3538">
        <w:rPr>
          <w:rFonts w:asciiTheme="minorHAnsi" w:hAnsiTheme="minorHAnsi" w:cstheme="minorHAnsi"/>
          <w:i/>
          <w:sz w:val="22"/>
          <w:szCs w:val="22"/>
          <w:shd w:val="clear" w:color="auto" w:fill="FFFFFF"/>
        </w:rPr>
        <w:t>Cabe</w:t>
      </w:r>
      <w:r w:rsidRPr="00CD3538">
        <w:rPr>
          <w:rFonts w:asciiTheme="minorHAnsi" w:hAnsiTheme="minorHAnsi" w:cstheme="minorHAnsi"/>
          <w:i/>
          <w:sz w:val="22"/>
          <w:szCs w:val="22"/>
          <w:shd w:val="clear" w:color="auto" w:fill="FFFFFF"/>
        </w:rPr>
        <w:t xml:space="preserve">, privativamente, ao Executivo a iniciativa legislativa na matéria de servidores públicos e seu regime jurídico. </w:t>
      </w:r>
      <w:r w:rsidRPr="00DF2475">
        <w:rPr>
          <w:rFonts w:asciiTheme="minorHAnsi" w:hAnsiTheme="minorHAnsi" w:cstheme="minorHAnsi"/>
          <w:b/>
          <w:i/>
          <w:sz w:val="22"/>
          <w:szCs w:val="22"/>
          <w:shd w:val="clear" w:color="auto" w:fill="FFFFFF"/>
        </w:rPr>
        <w:t>Presença do vício apontado, apenas em relação ao art. 5º ao determinar que a instituição de horário especial para servidores municipais que tenham sob sua responsabilidade e cuidados, cônjuge, filho ou dependente com deficiência de transtorno do espectro autista</w:t>
      </w:r>
      <w:r w:rsidRPr="00CD3538">
        <w:rPr>
          <w:rFonts w:asciiTheme="minorHAnsi" w:hAnsiTheme="minorHAnsi" w:cstheme="minorHAnsi"/>
          <w:i/>
          <w:sz w:val="22"/>
          <w:szCs w:val="22"/>
          <w:shd w:val="clear" w:color="auto" w:fill="FFFFFF"/>
        </w:rPr>
        <w:t xml:space="preserve">. Reconhecimento de inconstitucionalidade por vício de iniciativa apenas do art. 5º, por afronta aos arts. 5º, 24, §2º, </w:t>
      </w:r>
      <w:r w:rsidRPr="00CD3538">
        <w:rPr>
          <w:rFonts w:asciiTheme="minorHAnsi" w:hAnsiTheme="minorHAnsi" w:cstheme="minorHAnsi"/>
          <w:i/>
          <w:sz w:val="22"/>
          <w:szCs w:val="22"/>
          <w:shd w:val="clear" w:color="auto" w:fill="FFFFFF"/>
        </w:rPr>
        <w:t>4</w:t>
      </w:r>
      <w:r w:rsidRPr="00CD3538">
        <w:rPr>
          <w:rFonts w:asciiTheme="minorHAnsi" w:hAnsiTheme="minorHAnsi" w:cstheme="minorHAnsi"/>
          <w:i/>
          <w:sz w:val="22"/>
          <w:szCs w:val="22"/>
          <w:shd w:val="clear" w:color="auto" w:fill="FFFFFF"/>
        </w:rPr>
        <w:t xml:space="preserve">, da CE. Quanto ao mais, compete a todos os poderes do Estado – e não apenas ao Poder Executivo – a adoção de medidas visando </w:t>
      </w:r>
      <w:r w:rsidRPr="00CD3538">
        <w:rPr>
          <w:rFonts w:asciiTheme="minorHAnsi" w:hAnsiTheme="minorHAnsi" w:cstheme="minorHAnsi"/>
          <w:i/>
          <w:sz w:val="22"/>
          <w:szCs w:val="22"/>
          <w:shd w:val="clear" w:color="auto" w:fill="FFFFFF"/>
        </w:rPr>
        <w:t>à</w:t>
      </w:r>
      <w:r w:rsidRPr="00CD3538">
        <w:rPr>
          <w:rFonts w:asciiTheme="minorHAnsi" w:hAnsiTheme="minorHAnsi" w:cstheme="minorHAnsi"/>
          <w:i/>
          <w:sz w:val="22"/>
          <w:szCs w:val="22"/>
          <w:shd w:val="clear" w:color="auto" w:fill="FFFFFF"/>
        </w:rPr>
        <w:t xml:space="preserve"> mais ampla proteção e inclusão social das pessoas portadoras do transtorno do espetro autista e outras deficiências. Promoção do princípio da dignidade da pessoa humana, fundamento do Estado Brasileiro (art. 1º, III, da CF). Organização administrativa. </w:t>
      </w:r>
      <w:r w:rsidRPr="00CD3538">
        <w:rPr>
          <w:rFonts w:asciiTheme="minorHAnsi" w:hAnsiTheme="minorHAnsi" w:cstheme="minorHAnsi"/>
          <w:b/>
          <w:i/>
          <w:sz w:val="22"/>
          <w:szCs w:val="22"/>
          <w:shd w:val="clear" w:color="auto" w:fill="FFFFFF"/>
        </w:rPr>
        <w:t>Permite contrato ou convênio entre o poder público e pessoas jurídicas de direito privado para cumprimento de diretrizes firmadas. Afronta à separação dos poderes no que se refere ao parágrafo único, do art. 2º. Matéria de gestão administrativa. Inconstitucionalidade por ofensa aos arts. 5º, 47, inciso XIV e 144 da CE. Ação procedente, em parte.</w:t>
      </w:r>
    </w:p>
    <w:p w:rsidR="000343DD" w:rsidRPr="002853A0" w:rsidP="000343DD">
      <w:pPr>
        <w:pBdr>
          <w:bottom w:val="single" w:sz="12" w:space="1" w:color="auto"/>
        </w:pBdr>
        <w:ind w:left="2268"/>
        <w:jc w:val="both"/>
        <w:rPr>
          <w:rFonts w:asciiTheme="minorHAnsi" w:hAnsiTheme="minorHAnsi" w:cstheme="minorHAnsi"/>
          <w:i/>
          <w:sz w:val="20"/>
          <w:shd w:val="clear" w:color="auto" w:fill="FFFFFF"/>
        </w:rPr>
      </w:pPr>
      <w:r w:rsidRPr="002853A0">
        <w:rPr>
          <w:rFonts w:asciiTheme="minorHAnsi" w:hAnsiTheme="minorHAnsi" w:cstheme="minorHAnsi"/>
          <w:i/>
          <w:sz w:val="20"/>
          <w:shd w:val="clear" w:color="auto" w:fill="FFFFFF"/>
        </w:rPr>
        <w:t> (TJSP; Direta de Inconstitucionalidade 2298290-37.2020.8.26.0000; Relator (a): Evaristo dos Santos; Órgão Julgador: Órgão Especial; Tribunal de Justiça de São Paulo - N/A; Data do Julgamento: 18/08/2021; Data de Registro: 19/08/2021</w:t>
      </w:r>
      <w:r w:rsidRPr="002853A0">
        <w:rPr>
          <w:rFonts w:asciiTheme="minorHAnsi" w:hAnsiTheme="minorHAnsi" w:cstheme="minorHAnsi"/>
          <w:i/>
          <w:sz w:val="20"/>
          <w:shd w:val="clear" w:color="auto" w:fill="FFFFFF"/>
        </w:rPr>
        <w:t>)</w:t>
      </w:r>
    </w:p>
    <w:p w:rsidR="000343DD" w:rsidP="00357E8B">
      <w:pPr>
        <w:autoSpaceDE w:val="0"/>
        <w:autoSpaceDN w:val="0"/>
        <w:adjustRightInd w:val="0"/>
        <w:spacing w:line="360" w:lineRule="auto"/>
        <w:ind w:firstLine="1701"/>
        <w:jc w:val="both"/>
        <w:rPr>
          <w:rFonts w:asciiTheme="minorHAnsi" w:hAnsiTheme="minorHAnsi" w:cstheme="minorHAnsi"/>
          <w:color w:val="000000"/>
          <w:szCs w:val="24"/>
        </w:rPr>
      </w:pPr>
    </w:p>
    <w:p w:rsidR="000343DD" w:rsidP="00357E8B">
      <w:pPr>
        <w:autoSpaceDE w:val="0"/>
        <w:autoSpaceDN w:val="0"/>
        <w:adjustRightInd w:val="0"/>
        <w:spacing w:line="360" w:lineRule="auto"/>
        <w:ind w:firstLine="1701"/>
        <w:jc w:val="both"/>
        <w:rPr>
          <w:rFonts w:asciiTheme="minorHAnsi" w:hAnsiTheme="minorHAnsi" w:cstheme="minorHAnsi"/>
          <w:color w:val="000000"/>
          <w:szCs w:val="24"/>
        </w:rPr>
      </w:pPr>
      <w:r>
        <w:rPr>
          <w:rFonts w:asciiTheme="minorHAnsi" w:hAnsiTheme="minorHAnsi" w:cstheme="minorHAnsi"/>
          <w:color w:val="000000"/>
          <w:szCs w:val="24"/>
        </w:rPr>
        <w:t>Todavia, cumpre registar que também encontramos decisão do Tribunal de Justiça de São Paulo</w:t>
      </w:r>
      <w:r w:rsidRPr="000343DD">
        <w:rPr>
          <w:rFonts w:asciiTheme="minorHAnsi" w:hAnsiTheme="minorHAnsi" w:cstheme="minorHAnsi"/>
          <w:color w:val="000000"/>
          <w:szCs w:val="24"/>
        </w:rPr>
        <w:t xml:space="preserve"> </w:t>
      </w:r>
      <w:r>
        <w:rPr>
          <w:rFonts w:asciiTheme="minorHAnsi" w:hAnsiTheme="minorHAnsi" w:cstheme="minorHAnsi"/>
          <w:color w:val="000000"/>
          <w:szCs w:val="24"/>
        </w:rPr>
        <w:t>em sentido oposto</w:t>
      </w:r>
      <w:r w:rsidR="009F2CE8">
        <w:rPr>
          <w:rFonts w:asciiTheme="minorHAnsi" w:hAnsiTheme="minorHAnsi" w:cstheme="minorHAnsi"/>
          <w:color w:val="000000"/>
          <w:szCs w:val="24"/>
        </w:rPr>
        <w:t>, vejamos</w:t>
      </w:r>
      <w:r>
        <w:rPr>
          <w:rFonts w:asciiTheme="minorHAnsi" w:hAnsiTheme="minorHAnsi" w:cstheme="minorHAnsi"/>
          <w:color w:val="000000"/>
          <w:szCs w:val="24"/>
        </w:rPr>
        <w:t>:</w:t>
      </w:r>
    </w:p>
    <w:p w:rsidR="009F2CE8" w:rsidRPr="009F2CE8" w:rsidP="000343DD">
      <w:pPr>
        <w:autoSpaceDE w:val="0"/>
        <w:autoSpaceDN w:val="0"/>
        <w:adjustRightInd w:val="0"/>
        <w:ind w:left="2268"/>
        <w:jc w:val="both"/>
        <w:rPr>
          <w:rFonts w:asciiTheme="minorHAnsi" w:hAnsiTheme="minorHAnsi"/>
          <w:i/>
          <w:color w:val="000000"/>
          <w:sz w:val="12"/>
          <w:szCs w:val="12"/>
          <w:shd w:val="clear" w:color="auto" w:fill="FFFFFF"/>
        </w:rPr>
      </w:pPr>
      <w:r w:rsidRPr="000343DD">
        <w:rPr>
          <w:rFonts w:asciiTheme="minorHAnsi" w:hAnsiTheme="minorHAnsi"/>
          <w:i/>
          <w:color w:val="000000"/>
          <w:sz w:val="22"/>
          <w:szCs w:val="22"/>
          <w:shd w:val="clear" w:color="auto" w:fill="FFFFFF"/>
        </w:rPr>
        <w:t xml:space="preserve">AÇÃO DIRETA DE INCONSTITUCIONALIDADE – LEI Nº 2.692, DE 22 DE AGOSTO DE 2022, DO MUNICÍPIO DE GÁLIA, QUE </w:t>
      </w:r>
      <w:r w:rsidRPr="000343DD">
        <w:rPr>
          <w:rFonts w:asciiTheme="minorHAnsi" w:hAnsiTheme="minorHAnsi"/>
          <w:b/>
          <w:i/>
          <w:color w:val="000000"/>
          <w:sz w:val="22"/>
          <w:szCs w:val="22"/>
          <w:shd w:val="clear" w:color="auto" w:fill="FFFFFF"/>
        </w:rPr>
        <w:t>INSTITUI A POLÍTICA MUNICIPAL DE PROTEÇÃO DOS DIREITOS DE PESSOA COM TRANSTORNO DO ESPECTRO AUTISTA (TEA)</w:t>
      </w:r>
      <w:r w:rsidRPr="000343DD">
        <w:rPr>
          <w:rFonts w:asciiTheme="minorHAnsi" w:hAnsiTheme="minorHAnsi"/>
          <w:i/>
          <w:color w:val="000000"/>
          <w:sz w:val="22"/>
          <w:szCs w:val="22"/>
          <w:shd w:val="clear" w:color="auto" w:fill="FFFFFF"/>
        </w:rPr>
        <w:t xml:space="preserve"> – NORMA QUE DISPÕE SOBRE PROTEÇÃO E INTEGRAÇÃO SOCIAL DAS PESSOAS PORTADORAS DE DEFICIÊNCIA – </w:t>
      </w:r>
      <w:r w:rsidRPr="000343DD">
        <w:rPr>
          <w:rFonts w:asciiTheme="minorHAnsi" w:hAnsiTheme="minorHAnsi"/>
          <w:b/>
          <w:i/>
          <w:color w:val="000000"/>
          <w:sz w:val="22"/>
          <w:szCs w:val="22"/>
          <w:shd w:val="clear" w:color="auto" w:fill="FFFFFF"/>
        </w:rPr>
        <w:t xml:space="preserve">OFENSA AO PACTO FEDERATIVO – USURPAÇÃO DE COMPETÊNCIA LEGISLATIVA DA UNIÃO, ESTADOS E DISTRITO FEDERAL </w:t>
      </w:r>
      <w:r w:rsidRPr="000343DD">
        <w:rPr>
          <w:rFonts w:asciiTheme="minorHAnsi" w:hAnsiTheme="minorHAnsi"/>
          <w:i/>
          <w:color w:val="000000"/>
          <w:sz w:val="22"/>
          <w:szCs w:val="22"/>
          <w:shd w:val="clear" w:color="auto" w:fill="FFFFFF"/>
        </w:rPr>
        <w:t xml:space="preserve">- EXISTÊNCIA DE LEIS FEDERAL E ESTADUAL DISCIPLINANDO A MATÉRIA – INEXISTÊNCIA DE LACUNA OU OMISSÃO A SER SUPRIDA PELA LEGISLAÇÃO MUNICIPAL – INVASÃO À COMPETÊNCIA PRIVATIVA DO PODER EXECUTIVO – OFENSA AO PRINCÍPIO DA RESERVA LEGAL E AO ART. 113 DO ADCT – INCONSTITUCIONALIDADE. 1. Lei nº 2.692, de </w:t>
      </w:r>
      <w:r w:rsidRPr="000343DD">
        <w:rPr>
          <w:rFonts w:asciiTheme="minorHAnsi" w:hAnsiTheme="minorHAnsi"/>
          <w:i/>
          <w:color w:val="000000"/>
          <w:sz w:val="22"/>
          <w:szCs w:val="22"/>
          <w:shd w:val="clear" w:color="auto" w:fill="FFFFFF"/>
        </w:rPr>
        <w:t>22 de agosto de 2022, que instituiu a Política Municipal de Proteção dos Direitos de Pessoa com Transtorno do Espectro Autista (TEA) no Município de Gália. Lei que se alicerça nas políticas nacional e estadual de proteção à pessoa com transtorno do espectro autista. Inexistência de lacuna ou omissão na legislação existente, ou de interesse local a ser suprido por lei municipal. Precedentes desta E. Corte. Exceção feita ao art. 5º, caput, que institui o Dia Municipal de Conscientização do Transtorno do Espectro Autista. 2. Norma que institui política pública</w:t>
      </w:r>
      <w:r w:rsidRPr="000343DD">
        <w:rPr>
          <w:rFonts w:asciiTheme="minorHAnsi" w:hAnsiTheme="minorHAnsi"/>
          <w:i/>
          <w:color w:val="000000"/>
          <w:sz w:val="22"/>
          <w:szCs w:val="22"/>
          <w:shd w:val="clear" w:color="auto" w:fill="FFFFFF"/>
        </w:rPr>
        <w:t>, dispõe</w:t>
      </w:r>
      <w:r w:rsidRPr="000343DD">
        <w:rPr>
          <w:rFonts w:asciiTheme="minorHAnsi" w:hAnsiTheme="minorHAnsi"/>
          <w:i/>
          <w:color w:val="000000"/>
          <w:sz w:val="22"/>
          <w:szCs w:val="22"/>
          <w:shd w:val="clear" w:color="auto" w:fill="FFFFFF"/>
        </w:rPr>
        <w:t xml:space="preserve"> sobre convênios, palestras, cursos de capacitação em ABA, além de gerar obrigações e responsabilidade ao Poder Executivo. Ofensa ao postulado da separação de Poderes. 3. Atendimento privilegiado a pais acompanhados de crianças chorando, mesmo que não diagnosticadas com autismo. Ofensa à isonomia. 4. Fixação de prazo para regulamentação pelo Executivo ofende o princípio da separação de Poderes (artigos 5º, 47, II e XIV, e 144, CE). Precedentes do Tribunal. 5. Lei que não foi precedida de estimativa de impacto orçamentário e financeiro. Ofensa ao art. 144 da Constituição Estadual. Inconstitucionalidade formal. Reconhecimento. Ação direta de inconstitucionalidade procedente, em parte. </w:t>
      </w:r>
      <w:r w:rsidRPr="000343DD">
        <w:rPr>
          <w:rFonts w:asciiTheme="minorHAnsi" w:hAnsiTheme="minorHAnsi"/>
          <w:i/>
          <w:color w:val="000000"/>
          <w:sz w:val="22"/>
          <w:szCs w:val="22"/>
        </w:rPr>
        <w:br/>
      </w:r>
    </w:p>
    <w:p w:rsidR="000343DD" w:rsidRPr="000343DD" w:rsidP="000343DD">
      <w:pPr>
        <w:autoSpaceDE w:val="0"/>
        <w:autoSpaceDN w:val="0"/>
        <w:adjustRightInd w:val="0"/>
        <w:ind w:left="2268"/>
        <w:jc w:val="both"/>
        <w:rPr>
          <w:rFonts w:asciiTheme="minorHAnsi" w:hAnsiTheme="minorHAnsi" w:cstheme="minorHAnsi"/>
          <w:i/>
          <w:color w:val="000000"/>
          <w:sz w:val="22"/>
          <w:szCs w:val="22"/>
        </w:rPr>
      </w:pPr>
      <w:r w:rsidRPr="000343DD">
        <w:rPr>
          <w:rFonts w:asciiTheme="minorHAnsi" w:hAnsiTheme="minorHAnsi"/>
          <w:i/>
          <w:color w:val="000000"/>
          <w:sz w:val="22"/>
          <w:szCs w:val="22"/>
          <w:shd w:val="clear" w:color="auto" w:fill="FFFFFF"/>
        </w:rPr>
        <w:t>(TJSP;</w:t>
      </w:r>
      <w:r w:rsidRPr="000343DD">
        <w:rPr>
          <w:rFonts w:asciiTheme="minorHAnsi" w:hAnsiTheme="minorHAnsi"/>
          <w:i/>
          <w:color w:val="000000"/>
          <w:sz w:val="22"/>
          <w:szCs w:val="22"/>
          <w:shd w:val="clear" w:color="auto" w:fill="FFFFFF"/>
        </w:rPr>
        <w:t xml:space="preserve">  </w:t>
      </w:r>
      <w:r w:rsidRPr="000343DD">
        <w:rPr>
          <w:rFonts w:asciiTheme="minorHAnsi" w:hAnsiTheme="minorHAnsi"/>
          <w:i/>
          <w:color w:val="000000"/>
          <w:sz w:val="22"/>
          <w:szCs w:val="22"/>
          <w:shd w:val="clear" w:color="auto" w:fill="FFFFFF"/>
        </w:rPr>
        <w:t xml:space="preserve">Direta de Inconstitucionalidade 2273935-89.2022.8.26.0000; Relator (a): Décio </w:t>
      </w:r>
      <w:r w:rsidRPr="000343DD">
        <w:rPr>
          <w:rFonts w:asciiTheme="minorHAnsi" w:hAnsiTheme="minorHAnsi"/>
          <w:i/>
          <w:color w:val="000000"/>
          <w:sz w:val="22"/>
          <w:szCs w:val="22"/>
          <w:shd w:val="clear" w:color="auto" w:fill="FFFFFF"/>
        </w:rPr>
        <w:t>Notarangeli</w:t>
      </w:r>
      <w:r w:rsidRPr="000343DD">
        <w:rPr>
          <w:rFonts w:asciiTheme="minorHAnsi" w:hAnsiTheme="minorHAnsi"/>
          <w:i/>
          <w:color w:val="000000"/>
          <w:sz w:val="22"/>
          <w:szCs w:val="22"/>
          <w:shd w:val="clear" w:color="auto" w:fill="FFFFFF"/>
        </w:rPr>
        <w:t>; Órgão Julgador: Órgão Especial; Tribunal de Justiça de São Paulo - N/A; Data do Julgamento: 12/04/2023; Data de Registro: 13/04/2023)</w:t>
      </w:r>
    </w:p>
    <w:p w:rsidR="000343DD" w:rsidP="00357E8B">
      <w:pPr>
        <w:autoSpaceDE w:val="0"/>
        <w:autoSpaceDN w:val="0"/>
        <w:adjustRightInd w:val="0"/>
        <w:spacing w:line="360" w:lineRule="auto"/>
        <w:ind w:firstLine="1701"/>
        <w:jc w:val="both"/>
        <w:rPr>
          <w:rFonts w:asciiTheme="minorHAnsi" w:hAnsiTheme="minorHAnsi" w:cstheme="minorHAnsi"/>
          <w:color w:val="000000"/>
          <w:szCs w:val="24"/>
        </w:rPr>
      </w:pPr>
    </w:p>
    <w:p w:rsidR="00357E8B" w:rsidRPr="004639D3" w:rsidP="00357E8B">
      <w:pPr>
        <w:autoSpaceDE w:val="0"/>
        <w:autoSpaceDN w:val="0"/>
        <w:adjustRightInd w:val="0"/>
        <w:spacing w:line="360" w:lineRule="auto"/>
        <w:ind w:firstLine="1701"/>
        <w:jc w:val="both"/>
        <w:rPr>
          <w:rFonts w:asciiTheme="minorHAnsi" w:hAnsiTheme="minorHAnsi" w:cstheme="minorHAnsi"/>
          <w:color w:val="000000"/>
          <w:szCs w:val="24"/>
        </w:rPr>
      </w:pPr>
      <w:r w:rsidRPr="004639D3">
        <w:rPr>
          <w:rFonts w:asciiTheme="minorHAnsi" w:hAnsiTheme="minorHAnsi" w:cstheme="minorHAnsi"/>
          <w:color w:val="000000"/>
          <w:szCs w:val="24"/>
        </w:rPr>
        <w:t>No que tange à competência para deflagrar o processo legislativo a Constituição do Estado de São Paulo, no artigo 24, § 2º em simetria com o artigo 61, § 1º da Constituição Federal, estabelece o rol de hipóteses de iniciativa privativa do Chefe do Poder Executivo:</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Artigo 24</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w:t>
      </w:r>
    </w:p>
    <w:p w:rsidR="00357E8B" w:rsidRPr="004639D3" w:rsidP="003F2B4E">
      <w:pPr>
        <w:pStyle w:val="paragrafo"/>
        <w:spacing w:before="0" w:beforeAutospacing="0" w:after="0" w:afterAutospacing="0"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2º</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Compete, exclusivamente, ao Governador do Estado a iniciativa das leis que disponham sobre:</w:t>
      </w:r>
    </w:p>
    <w:p w:rsidR="00357E8B" w:rsidRPr="004639D3" w:rsidP="003F2B4E">
      <w:pPr>
        <w:pStyle w:val="item"/>
        <w:spacing w:before="0" w:beforeAutospacing="0" w:after="0" w:afterAutospacing="0" w:line="276" w:lineRule="auto"/>
        <w:ind w:left="2268"/>
        <w:jc w:val="both"/>
        <w:rPr>
          <w:rFonts w:asciiTheme="minorHAnsi" w:hAnsiTheme="minorHAnsi" w:cstheme="minorHAnsi"/>
          <w:i/>
          <w:color w:val="000000"/>
          <w:sz w:val="22"/>
          <w:szCs w:val="22"/>
        </w:rPr>
      </w:pPr>
      <w:bookmarkStart w:id="6" w:name="CESP_ART_024_2_1"/>
      <w:bookmarkEnd w:id="6"/>
      <w:r w:rsidRPr="004639D3">
        <w:rPr>
          <w:rFonts w:asciiTheme="minorHAnsi" w:hAnsiTheme="minorHAnsi" w:cstheme="minorHAnsi"/>
          <w:i/>
          <w:color w:val="000000"/>
          <w:sz w:val="22"/>
          <w:szCs w:val="22"/>
        </w:rPr>
        <w:t>1</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criação e</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extinção</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de cargos, funções ou empregos públicos na administração direta e autárquica, bem como a fixação da respectiva remuneração;</w:t>
      </w:r>
    </w:p>
    <w:p w:rsidR="00357E8B" w:rsidRPr="004639D3" w:rsidP="003F2B4E">
      <w:pPr>
        <w:pStyle w:val="item"/>
        <w:spacing w:before="0" w:beforeAutospacing="0" w:after="0" w:afterAutospacing="0" w:line="276" w:lineRule="auto"/>
        <w:ind w:left="2268"/>
        <w:jc w:val="both"/>
        <w:rPr>
          <w:rFonts w:asciiTheme="minorHAnsi" w:hAnsiTheme="minorHAnsi" w:cstheme="minorHAnsi"/>
          <w:i/>
          <w:color w:val="000000"/>
          <w:sz w:val="22"/>
          <w:szCs w:val="22"/>
        </w:rPr>
      </w:pPr>
      <w:bookmarkStart w:id="7" w:name="CESP_ART_024_2_2"/>
      <w:bookmarkEnd w:id="7"/>
      <w:r w:rsidRPr="004639D3">
        <w:rPr>
          <w:rFonts w:asciiTheme="minorHAnsi" w:hAnsiTheme="minorHAnsi" w:cstheme="minorHAnsi"/>
          <w:i/>
          <w:color w:val="000000"/>
          <w:sz w:val="22"/>
          <w:szCs w:val="22"/>
        </w:rPr>
        <w:t>2</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criação e extinção das Secretarias de Estado e órgãos da administração pública, observado o disposto no art. 47, XIX; (NR)- Redação dada pela Emenda Constitucional nº 21, de 14/2/2006.</w:t>
      </w:r>
    </w:p>
    <w:p w:rsidR="00357E8B" w:rsidRPr="004639D3" w:rsidP="003F2B4E">
      <w:pPr>
        <w:pStyle w:val="item"/>
        <w:spacing w:before="0" w:beforeAutospacing="0" w:after="0" w:afterAutospacing="0" w:line="276" w:lineRule="auto"/>
        <w:ind w:left="2268"/>
        <w:jc w:val="both"/>
        <w:rPr>
          <w:rFonts w:asciiTheme="minorHAnsi" w:hAnsiTheme="minorHAnsi" w:cstheme="minorHAnsi"/>
          <w:i/>
          <w:color w:val="000000"/>
          <w:sz w:val="22"/>
          <w:szCs w:val="22"/>
        </w:rPr>
      </w:pPr>
      <w:bookmarkStart w:id="8" w:name="CESP_ART_024_2_3"/>
      <w:bookmarkEnd w:id="8"/>
      <w:r w:rsidRPr="004639D3">
        <w:rPr>
          <w:rFonts w:asciiTheme="minorHAnsi" w:hAnsiTheme="minorHAnsi" w:cstheme="minorHAnsi"/>
          <w:i/>
          <w:color w:val="000000"/>
          <w:sz w:val="22"/>
          <w:szCs w:val="22"/>
        </w:rPr>
        <w:t>3</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organização</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da Procuradoria Geral do Estado e da Defensoria Pública do Estado, observadas as normas gerais da União;</w:t>
      </w:r>
    </w:p>
    <w:p w:rsidR="00357E8B" w:rsidRPr="004639D3" w:rsidP="003F2B4E">
      <w:pPr>
        <w:pStyle w:val="item"/>
        <w:spacing w:before="0" w:beforeAutospacing="0" w:after="0" w:afterAutospacing="0" w:line="276" w:lineRule="auto"/>
        <w:ind w:left="2268"/>
        <w:jc w:val="both"/>
        <w:rPr>
          <w:rFonts w:asciiTheme="minorHAnsi" w:hAnsiTheme="minorHAnsi" w:cstheme="minorHAnsi"/>
          <w:i/>
          <w:color w:val="000000"/>
          <w:sz w:val="22"/>
          <w:szCs w:val="22"/>
        </w:rPr>
      </w:pPr>
      <w:bookmarkStart w:id="9" w:name="CESP_ART_024_2_4"/>
      <w:bookmarkEnd w:id="9"/>
      <w:r w:rsidRPr="004639D3">
        <w:rPr>
          <w:rFonts w:asciiTheme="minorHAnsi" w:hAnsiTheme="minorHAnsi" w:cstheme="minorHAnsi"/>
          <w:i/>
          <w:color w:val="000000"/>
          <w:sz w:val="22"/>
          <w:szCs w:val="22"/>
        </w:rPr>
        <w:t>4</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servidores públicos do Estado, seu regime jurídico, provimento de cargos, estabilidade e aposentadoria; </w:t>
      </w:r>
    </w:p>
    <w:p w:rsidR="00357E8B" w:rsidRPr="004639D3" w:rsidP="003F2B4E">
      <w:pPr>
        <w:pStyle w:val="item"/>
        <w:spacing w:before="0" w:beforeAutospacing="0" w:after="0" w:afterAutospacing="0"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5</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357E8B" w:rsidRPr="004639D3" w:rsidP="003F2B4E">
      <w:pPr>
        <w:pStyle w:val="item"/>
        <w:spacing w:before="0" w:beforeAutospacing="0" w:after="0" w:afterAutospacing="0"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6</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criação, alteração ou supressão de cartórios notariais e de registros públicos.</w:t>
      </w:r>
    </w:p>
    <w:p w:rsidR="00357E8B" w:rsidRPr="004639D3" w:rsidP="00357E8B">
      <w:pPr>
        <w:pStyle w:val="item"/>
        <w:spacing w:before="0" w:beforeAutospacing="0" w:after="120" w:afterAutospacing="0"/>
        <w:ind w:left="2268"/>
        <w:jc w:val="both"/>
        <w:rPr>
          <w:rFonts w:asciiTheme="minorHAnsi" w:hAnsiTheme="minorHAnsi" w:cstheme="minorHAnsi"/>
          <w:i/>
          <w:color w:val="000000"/>
          <w:sz w:val="22"/>
          <w:szCs w:val="22"/>
        </w:rPr>
      </w:pPr>
    </w:p>
    <w:p w:rsidR="00357E8B" w:rsidRPr="004639D3" w:rsidP="00357E8B">
      <w:pPr>
        <w:spacing w:after="240" w:line="360" w:lineRule="auto"/>
        <w:ind w:firstLine="1701"/>
        <w:jc w:val="both"/>
        <w:rPr>
          <w:rFonts w:asciiTheme="minorHAnsi" w:hAnsiTheme="minorHAnsi" w:cstheme="minorHAnsi"/>
          <w:color w:val="000000"/>
          <w:szCs w:val="24"/>
        </w:rPr>
      </w:pPr>
      <w:r>
        <w:rPr>
          <w:rFonts w:asciiTheme="minorHAnsi" w:hAnsiTheme="minorHAnsi" w:cstheme="minorHAnsi"/>
          <w:color w:val="000000"/>
          <w:szCs w:val="24"/>
        </w:rPr>
        <w:t>Na mesma linha</w:t>
      </w:r>
      <w:r w:rsidRPr="004639D3">
        <w:rPr>
          <w:rFonts w:asciiTheme="minorHAnsi" w:hAnsiTheme="minorHAnsi" w:cstheme="minorHAnsi"/>
          <w:color w:val="000000"/>
          <w:szCs w:val="24"/>
        </w:rPr>
        <w:t>, o art. 48, da Lei Orgânica do Município de Valinhos estabelece as matérias de deflagração exclusiva do Prefeito Municipal:</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Art. 48. Compete, exclusivamente, ao Prefeito a iniciativa dos projetos de lei que disponham sobre: </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I - criação e extinção de cargos, funções ou empregos públicos na administração direta e autárquica, bem como a fixação da respectiva remuneração;</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 II - criação, estruturação e atribuições das Secretarias Municipais e órgãos da administração pública; </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III - servidores públicos do Município, seu regime jurídico, provimento de cargos, estabilidade e aposentadoria; </w:t>
      </w:r>
    </w:p>
    <w:p w:rsidR="00357E8B" w:rsidRPr="004639D3" w:rsidP="003F2B4E">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IV - abertura de créditos adicionais.</w:t>
      </w:r>
    </w:p>
    <w:p w:rsidR="00357E8B" w:rsidRPr="004639D3" w:rsidP="003F2B4E">
      <w:pPr>
        <w:spacing w:after="120" w:line="276" w:lineRule="auto"/>
        <w:ind w:left="2268"/>
        <w:jc w:val="both"/>
        <w:rPr>
          <w:rFonts w:asciiTheme="minorHAnsi" w:hAnsiTheme="minorHAnsi" w:cstheme="minorHAnsi"/>
          <w:i/>
          <w:color w:val="000000"/>
          <w:sz w:val="22"/>
          <w:szCs w:val="22"/>
        </w:rPr>
      </w:pPr>
    </w:p>
    <w:p w:rsidR="00357E8B" w:rsidRPr="004639D3" w:rsidP="00357E8B">
      <w:pPr>
        <w:pStyle w:val="Default"/>
        <w:tabs>
          <w:tab w:val="left" w:pos="1701"/>
        </w:tabs>
        <w:spacing w:after="120" w:line="360" w:lineRule="auto"/>
        <w:ind w:firstLine="1701"/>
        <w:jc w:val="both"/>
        <w:rPr>
          <w:rFonts w:asciiTheme="minorHAnsi" w:hAnsiTheme="minorHAnsi" w:cstheme="minorHAnsi"/>
          <w:color w:val="auto"/>
          <w:u w:val="single"/>
        </w:rPr>
      </w:pPr>
      <w:r w:rsidRPr="004639D3">
        <w:rPr>
          <w:rFonts w:asciiTheme="minorHAnsi" w:hAnsiTheme="minorHAnsi" w:cstheme="minorHAnsi"/>
          <w:color w:val="auto"/>
        </w:rPr>
        <w:t>Acerca dos limites da competência legislativa municipal dos membros do Poder Legislativo destacamos</w:t>
      </w:r>
      <w:r w:rsidRPr="004639D3">
        <w:rPr>
          <w:rFonts w:asciiTheme="minorHAnsi" w:hAnsiTheme="minorHAnsi" w:cstheme="minorHAnsi"/>
          <w:b/>
          <w:color w:val="auto"/>
        </w:rPr>
        <w:t xml:space="preserve"> </w:t>
      </w:r>
      <w:r w:rsidRPr="004639D3">
        <w:rPr>
          <w:rFonts w:asciiTheme="minorHAnsi" w:hAnsiTheme="minorHAnsi" w:cstheme="minorHAnsi"/>
          <w:color w:val="auto"/>
        </w:rPr>
        <w:t xml:space="preserve">decisão do Colendo Supremo Tribunal Federal que forneceu paradigma nesse sentido. Trata-se do </w:t>
      </w:r>
      <w:r w:rsidRPr="004639D3">
        <w:rPr>
          <w:rFonts w:asciiTheme="minorHAnsi" w:hAnsiTheme="minorHAnsi" w:cstheme="minorHAnsi"/>
          <w:b/>
          <w:color w:val="auto"/>
        </w:rPr>
        <w:t>Tema nº 917 de repercussão geral (Paradigma ARE 878911)</w:t>
      </w:r>
      <w:r w:rsidRPr="004639D3">
        <w:rPr>
          <w:rFonts w:asciiTheme="minorHAnsi" w:hAnsiTheme="minorHAnsi" w:cstheme="minorHAnsi"/>
          <w:color w:val="auto"/>
        </w:rPr>
        <w:t xml:space="preserve"> que recebeu a seguinte redação:</w:t>
      </w:r>
    </w:p>
    <w:p w:rsidR="00357E8B" w:rsidRPr="004639D3" w:rsidP="00D4361A">
      <w:pPr>
        <w:pStyle w:val="Default"/>
        <w:spacing w:line="300" w:lineRule="auto"/>
        <w:ind w:left="2268"/>
        <w:jc w:val="both"/>
        <w:rPr>
          <w:rFonts w:asciiTheme="minorHAnsi" w:hAnsiTheme="minorHAnsi" w:cstheme="minorHAnsi"/>
          <w:b/>
          <w:i/>
          <w:sz w:val="22"/>
          <w:szCs w:val="22"/>
        </w:rPr>
      </w:pPr>
      <w:r w:rsidRPr="004639D3">
        <w:rPr>
          <w:rFonts w:asciiTheme="minorHAnsi" w:hAnsiTheme="minorHAnsi" w:cstheme="minorHAnsi"/>
          <w:b/>
          <w:i/>
          <w:sz w:val="22"/>
          <w:szCs w:val="22"/>
        </w:rPr>
        <w:t xml:space="preserve">“Não usurpa competência privativa do Chefe do Poder </w:t>
      </w:r>
      <w:r w:rsidRPr="004639D3">
        <w:rPr>
          <w:rFonts w:asciiTheme="minorHAnsi" w:hAnsiTheme="minorHAnsi" w:cstheme="minorHAnsi"/>
          <w:b/>
          <w:i/>
          <w:sz w:val="22"/>
          <w:szCs w:val="22"/>
        </w:rPr>
        <w:t>Executivo lei</w:t>
      </w:r>
      <w:r w:rsidRPr="004639D3">
        <w:rPr>
          <w:rFonts w:asciiTheme="minorHAnsi" w:hAnsiTheme="minorHAnsi" w:cstheme="minorHAnsi"/>
          <w:b/>
          <w:i/>
          <w:sz w:val="22"/>
          <w:szCs w:val="22"/>
        </w:rPr>
        <w:t xml:space="preserve"> que, embora crie despesa para a Administração, não trata da sua estrutura ou da atribuição de seus órgãos nem do regime jurídico de servidores públicos (art. 61, § 1º, </w:t>
      </w:r>
      <w:r w:rsidRPr="004639D3">
        <w:rPr>
          <w:rFonts w:asciiTheme="minorHAnsi" w:hAnsiTheme="minorHAnsi" w:cstheme="minorHAnsi"/>
          <w:b/>
          <w:i/>
          <w:sz w:val="22"/>
          <w:szCs w:val="22"/>
        </w:rPr>
        <w:t>II,"a</w:t>
      </w:r>
      <w:r w:rsidRPr="004639D3">
        <w:rPr>
          <w:rFonts w:asciiTheme="minorHAnsi" w:hAnsiTheme="minorHAnsi" w:cstheme="minorHAnsi"/>
          <w:b/>
          <w:i/>
          <w:sz w:val="22"/>
          <w:szCs w:val="22"/>
        </w:rPr>
        <w:t>", "c" e "e", da Constituição Federal)”.</w:t>
      </w:r>
    </w:p>
    <w:p w:rsidR="00EA0773" w:rsidP="00D4361A">
      <w:pPr>
        <w:pStyle w:val="Default"/>
        <w:spacing w:line="300" w:lineRule="auto"/>
        <w:ind w:left="2268"/>
        <w:jc w:val="both"/>
        <w:rPr>
          <w:rFonts w:asciiTheme="minorHAnsi" w:hAnsiTheme="minorHAnsi" w:cstheme="minorHAnsi"/>
          <w:i/>
          <w:sz w:val="22"/>
          <w:szCs w:val="22"/>
        </w:rPr>
      </w:pPr>
      <w:r w:rsidRPr="004639D3">
        <w:rPr>
          <w:rFonts w:asciiTheme="minorHAnsi" w:hAnsiTheme="minorHAnsi" w:cstheme="minorHAnsi"/>
          <w:i/>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4639D3">
        <w:rPr>
          <w:rFonts w:asciiTheme="minorHAnsi" w:hAnsiTheme="minorHAnsi" w:cstheme="minorHAnsi"/>
          <w:b/>
          <w:i/>
          <w:sz w:val="22"/>
          <w:szCs w:val="22"/>
        </w:rPr>
        <w:t xml:space="preserve">Não usurpa a competência privativa do chefe do Poder </w:t>
      </w:r>
      <w:r w:rsidRPr="004639D3">
        <w:rPr>
          <w:rFonts w:asciiTheme="minorHAnsi" w:hAnsiTheme="minorHAnsi" w:cstheme="minorHAnsi"/>
          <w:b/>
          <w:i/>
          <w:sz w:val="22"/>
          <w:szCs w:val="22"/>
        </w:rPr>
        <w:t>Executivo lei</w:t>
      </w:r>
      <w:r w:rsidRPr="004639D3">
        <w:rPr>
          <w:rFonts w:asciiTheme="minorHAnsi" w:hAnsiTheme="minorHAnsi" w:cstheme="minorHAnsi"/>
          <w:b/>
          <w:i/>
          <w:sz w:val="22"/>
          <w:szCs w:val="22"/>
        </w:rPr>
        <w:t xml:space="preserve"> que, embora crie despesa para a Administração Pública, não trata da sua estrutura ou da atribuição de seus órgãos nem do regime jurídico de servidores públicos.</w:t>
      </w:r>
      <w:r w:rsidRPr="004639D3">
        <w:rPr>
          <w:rFonts w:asciiTheme="minorHAnsi" w:hAnsiTheme="minorHAnsi" w:cstheme="minorHAnsi"/>
          <w:i/>
          <w:sz w:val="22"/>
          <w:szCs w:val="22"/>
        </w:rPr>
        <w:t xml:space="preserve"> 4. Repercussão geral reconhecida com reafirmação da jurisprudência desta Corte. 5. Recurso extraordinário provido. </w:t>
      </w:r>
    </w:p>
    <w:p w:rsidR="00357E8B" w:rsidRPr="004639D3" w:rsidP="00097109">
      <w:pPr>
        <w:pStyle w:val="Default"/>
        <w:ind w:left="2268"/>
        <w:jc w:val="both"/>
        <w:rPr>
          <w:rFonts w:asciiTheme="minorHAnsi" w:hAnsiTheme="minorHAnsi" w:cstheme="minorHAnsi"/>
          <w:i/>
          <w:sz w:val="22"/>
          <w:szCs w:val="22"/>
        </w:rPr>
      </w:pPr>
      <w:r w:rsidRPr="004639D3">
        <w:rPr>
          <w:rFonts w:asciiTheme="minorHAnsi" w:hAnsiTheme="minorHAnsi" w:cstheme="minorHAnsi"/>
          <w:i/>
          <w:sz w:val="22"/>
          <w:szCs w:val="22"/>
        </w:rPr>
        <w:t xml:space="preserve">(ARE 878911 RG, </w:t>
      </w:r>
      <w:r w:rsidRPr="004639D3">
        <w:rPr>
          <w:rFonts w:asciiTheme="minorHAnsi" w:hAnsiTheme="minorHAnsi" w:cstheme="minorHAnsi"/>
          <w:i/>
          <w:sz w:val="22"/>
          <w:szCs w:val="22"/>
        </w:rPr>
        <w:t>Relator(</w:t>
      </w:r>
      <w:r w:rsidRPr="004639D3">
        <w:rPr>
          <w:rFonts w:asciiTheme="minorHAnsi" w:hAnsiTheme="minorHAnsi" w:cstheme="minorHAnsi"/>
          <w:i/>
          <w:sz w:val="22"/>
          <w:szCs w:val="22"/>
        </w:rPr>
        <w:t xml:space="preserve">a): Min. GILMAR MENDES, julgado em 29/09/2016, PROCESSO ELETRÔNICO REPERCUSSÃO GERAL - MÉRITO DJe-217 DIVULG 10-10-2016 PUBLIC 11-10-2016 ) </w:t>
      </w:r>
    </w:p>
    <w:p w:rsidR="00357E8B" w:rsidP="00357E8B">
      <w:pPr>
        <w:pStyle w:val="Default"/>
        <w:spacing w:after="120" w:line="360" w:lineRule="auto"/>
        <w:ind w:left="2268"/>
        <w:jc w:val="both"/>
        <w:rPr>
          <w:rFonts w:asciiTheme="minorHAnsi" w:hAnsiTheme="minorHAnsi" w:cstheme="minorHAnsi"/>
          <w:color w:val="auto"/>
          <w:sz w:val="12"/>
          <w:szCs w:val="12"/>
        </w:rPr>
      </w:pPr>
    </w:p>
    <w:p w:rsidR="00357E8B" w:rsidP="00357E8B">
      <w:pPr>
        <w:pStyle w:val="Default"/>
        <w:spacing w:after="120" w:line="360" w:lineRule="auto"/>
        <w:ind w:firstLine="1701"/>
        <w:jc w:val="both"/>
        <w:rPr>
          <w:rFonts w:asciiTheme="minorHAnsi" w:hAnsiTheme="minorHAnsi" w:cstheme="minorHAnsi"/>
          <w:color w:val="auto"/>
        </w:rPr>
      </w:pPr>
      <w:r>
        <w:rPr>
          <w:rFonts w:asciiTheme="minorHAnsi" w:hAnsiTheme="minorHAnsi" w:cstheme="minorHAnsi"/>
          <w:color w:val="auto"/>
        </w:rPr>
        <w:t>Assim</w:t>
      </w:r>
      <w:r w:rsidR="00E94772">
        <w:rPr>
          <w:rFonts w:asciiTheme="minorHAnsi" w:hAnsiTheme="minorHAnsi" w:cstheme="minorHAnsi"/>
          <w:color w:val="auto"/>
        </w:rPr>
        <w:t>,</w:t>
      </w:r>
      <w:r>
        <w:rPr>
          <w:rFonts w:asciiTheme="minorHAnsi" w:hAnsiTheme="minorHAnsi" w:cstheme="minorHAnsi"/>
          <w:color w:val="auto"/>
        </w:rPr>
        <w:t xml:space="preserve"> c</w:t>
      </w:r>
      <w:r w:rsidRPr="004639D3">
        <w:rPr>
          <w:rFonts w:asciiTheme="minorHAnsi" w:hAnsiTheme="minorHAnsi" w:cstheme="minorHAnsi"/>
          <w:color w:val="auto"/>
        </w:rPr>
        <w:t xml:space="preserve">onsoante entendimento da C. Suprema Corte (Tema de repercussão geral nº 917) extrai-se que a iniciativa dos vereadores </w:t>
      </w:r>
      <w:r>
        <w:rPr>
          <w:rFonts w:asciiTheme="minorHAnsi" w:hAnsiTheme="minorHAnsi" w:cstheme="minorHAnsi"/>
          <w:color w:val="auto"/>
        </w:rPr>
        <w:t xml:space="preserve">é ampla </w:t>
      </w:r>
      <w:r w:rsidRPr="004639D3">
        <w:rPr>
          <w:rFonts w:asciiTheme="minorHAnsi" w:hAnsiTheme="minorHAnsi" w:cstheme="minorHAnsi"/>
          <w:color w:val="auto"/>
        </w:rPr>
        <w:t>encontra</w:t>
      </w:r>
      <w:r>
        <w:rPr>
          <w:rFonts w:asciiTheme="minorHAnsi" w:hAnsiTheme="minorHAnsi" w:cstheme="minorHAnsi"/>
          <w:color w:val="auto"/>
        </w:rPr>
        <w:t>ndo</w:t>
      </w:r>
      <w:r w:rsidRPr="004639D3">
        <w:rPr>
          <w:rFonts w:asciiTheme="minorHAnsi" w:hAnsiTheme="minorHAnsi" w:cstheme="minorHAnsi"/>
          <w:color w:val="auto"/>
        </w:rPr>
        <w:t xml:space="preserve"> limites</w:t>
      </w:r>
      <w:r>
        <w:rPr>
          <w:rFonts w:asciiTheme="minorHAnsi" w:hAnsiTheme="minorHAnsi" w:cstheme="minorHAnsi"/>
          <w:color w:val="auto"/>
        </w:rPr>
        <w:t xml:space="preserve"> apenas</w:t>
      </w:r>
      <w:r w:rsidRPr="004639D3">
        <w:rPr>
          <w:rFonts w:asciiTheme="minorHAnsi" w:hAnsiTheme="minorHAnsi" w:cstheme="minorHAnsi"/>
          <w:color w:val="auto"/>
        </w:rPr>
        <w:t xml:space="preserve"> naqueles </w:t>
      </w:r>
      <w:r w:rsidRPr="005B67AD">
        <w:rPr>
          <w:rFonts w:asciiTheme="minorHAnsi" w:hAnsiTheme="minorHAnsi" w:cstheme="minorHAnsi"/>
          <w:color w:val="auto"/>
        </w:rPr>
        <w:t>assuntos afetos diretamente ao Chefe do Poder Executivo,</w:t>
      </w:r>
      <w:r w:rsidRPr="004639D3">
        <w:rPr>
          <w:rFonts w:asciiTheme="minorHAnsi" w:hAnsiTheme="minorHAnsi" w:cstheme="minorHAnsi"/>
          <w:color w:val="auto"/>
        </w:rPr>
        <w:t xml:space="preserve"> notadamente, a estruturação da Administração Pública, a atribuição de seus órgãos e o regime</w:t>
      </w:r>
      <w:r>
        <w:rPr>
          <w:rFonts w:asciiTheme="minorHAnsi" w:hAnsiTheme="minorHAnsi" w:cstheme="minorHAnsi"/>
          <w:color w:val="auto"/>
        </w:rPr>
        <w:t xml:space="preserve"> jurídico de servidores público, o que não é o caso do projeto em análise</w:t>
      </w:r>
      <w:r w:rsidR="008262A1">
        <w:rPr>
          <w:rFonts w:asciiTheme="minorHAnsi" w:hAnsiTheme="minorHAnsi" w:cstheme="minorHAnsi"/>
          <w:color w:val="auto"/>
        </w:rPr>
        <w:t>.</w:t>
      </w:r>
    </w:p>
    <w:p w:rsidR="000F299F" w:rsidRPr="00A7356B" w:rsidP="001E4C23">
      <w:pPr>
        <w:pStyle w:val="Default"/>
        <w:spacing w:after="120" w:line="360" w:lineRule="auto"/>
        <w:ind w:firstLine="1701"/>
        <w:jc w:val="both"/>
        <w:rPr>
          <w:rFonts w:asciiTheme="minorHAnsi" w:hAnsiTheme="minorHAnsi" w:cstheme="minorHAnsi"/>
          <w:color w:val="auto"/>
          <w:lang w:eastAsia="en-US"/>
        </w:rPr>
      </w:pPr>
      <w:r w:rsidRPr="00A7356B">
        <w:rPr>
          <w:rFonts w:asciiTheme="minorHAnsi" w:hAnsiTheme="minorHAnsi" w:cstheme="minorHAnsi"/>
          <w:color w:val="auto"/>
        </w:rPr>
        <w:t xml:space="preserve">Não obstante, encontramos decisão </w:t>
      </w:r>
      <w:r w:rsidRPr="00A7356B" w:rsidR="00FE42B6">
        <w:rPr>
          <w:rFonts w:asciiTheme="minorHAnsi" w:hAnsiTheme="minorHAnsi" w:cstheme="minorHAnsi"/>
          <w:color w:val="auto"/>
          <w:lang w:eastAsia="en-US"/>
        </w:rPr>
        <w:t>do Tribunal de Justiça do Es</w:t>
      </w:r>
      <w:r w:rsidRPr="00A7356B">
        <w:rPr>
          <w:rFonts w:asciiTheme="minorHAnsi" w:hAnsiTheme="minorHAnsi" w:cstheme="minorHAnsi"/>
          <w:color w:val="auto"/>
          <w:lang w:eastAsia="en-US"/>
        </w:rPr>
        <w:t>tado pela inconst</w:t>
      </w:r>
      <w:r w:rsidRPr="00A7356B" w:rsidR="00A25F6B">
        <w:rPr>
          <w:rFonts w:asciiTheme="minorHAnsi" w:hAnsiTheme="minorHAnsi" w:cstheme="minorHAnsi"/>
          <w:color w:val="auto"/>
          <w:lang w:eastAsia="en-US"/>
        </w:rPr>
        <w:t>itucionalidade de alguns dispositivos de lei do Município de São José do Rio Preto</w:t>
      </w:r>
      <w:r w:rsidR="000343DD">
        <w:rPr>
          <w:rFonts w:asciiTheme="minorHAnsi" w:hAnsiTheme="minorHAnsi" w:cstheme="minorHAnsi"/>
          <w:color w:val="auto"/>
          <w:lang w:eastAsia="en-US"/>
        </w:rPr>
        <w:t>,</w:t>
      </w:r>
      <w:r w:rsidRPr="00A7356B" w:rsidR="00BB3851">
        <w:rPr>
          <w:rFonts w:asciiTheme="minorHAnsi" w:hAnsiTheme="minorHAnsi" w:cstheme="minorHAnsi"/>
          <w:color w:val="auto"/>
          <w:lang w:eastAsia="en-US"/>
        </w:rPr>
        <w:t xml:space="preserve"> em caso análogo,</w:t>
      </w:r>
      <w:r w:rsidR="000343DD">
        <w:rPr>
          <w:rFonts w:asciiTheme="minorHAnsi" w:hAnsiTheme="minorHAnsi" w:cstheme="minorHAnsi"/>
          <w:color w:val="auto"/>
          <w:lang w:eastAsia="en-US"/>
        </w:rPr>
        <w:t xml:space="preserve"> </w:t>
      </w:r>
      <w:r w:rsidRPr="00A7356B" w:rsidR="001E4C23">
        <w:rPr>
          <w:rFonts w:asciiTheme="minorHAnsi" w:hAnsiTheme="minorHAnsi" w:cstheme="minorHAnsi"/>
          <w:color w:val="auto"/>
          <w:lang w:eastAsia="en-US"/>
        </w:rPr>
        <w:t>vejamos:</w:t>
      </w:r>
    </w:p>
    <w:p w:rsidR="001E4C23" w:rsidRPr="00A7356B" w:rsidP="00E51B1C">
      <w:pPr>
        <w:spacing w:before="120" w:after="240" w:line="276" w:lineRule="auto"/>
        <w:ind w:left="2835"/>
        <w:jc w:val="both"/>
        <w:rPr>
          <w:rFonts w:asciiTheme="minorHAnsi" w:hAnsiTheme="minorHAnsi" w:cstheme="minorHAnsi"/>
          <w:b/>
          <w:i/>
          <w:sz w:val="22"/>
          <w:szCs w:val="22"/>
          <w:shd w:val="clear" w:color="auto" w:fill="FFFFFF"/>
        </w:rPr>
      </w:pPr>
      <w:r w:rsidRPr="00A7356B">
        <w:rPr>
          <w:rFonts w:asciiTheme="minorHAnsi" w:hAnsiTheme="minorHAnsi" w:cstheme="minorHAnsi"/>
          <w:b/>
          <w:i/>
          <w:sz w:val="22"/>
          <w:szCs w:val="22"/>
          <w:shd w:val="clear" w:color="auto" w:fill="FFFFFF"/>
        </w:rPr>
        <w:t>Ementa</w:t>
      </w:r>
    </w:p>
    <w:p w:rsidR="00A25F6B" w:rsidRPr="000343DD" w:rsidP="00E51B1C">
      <w:pPr>
        <w:spacing w:before="120" w:after="240" w:line="276" w:lineRule="auto"/>
        <w:ind w:left="2835"/>
        <w:jc w:val="both"/>
        <w:rPr>
          <w:rFonts w:asciiTheme="minorHAnsi" w:hAnsiTheme="minorHAnsi" w:cstheme="minorHAnsi"/>
          <w:b/>
          <w:i/>
          <w:sz w:val="22"/>
          <w:szCs w:val="22"/>
          <w:shd w:val="clear" w:color="auto" w:fill="FFFFFF"/>
        </w:rPr>
      </w:pPr>
      <w:r w:rsidRPr="00A7356B">
        <w:rPr>
          <w:rFonts w:asciiTheme="minorHAnsi" w:hAnsiTheme="minorHAnsi" w:cstheme="minorHAnsi"/>
          <w:i/>
          <w:sz w:val="22"/>
          <w:szCs w:val="22"/>
          <w:shd w:val="clear" w:color="auto" w:fill="FFFFFF"/>
        </w:rPr>
        <w:t>Ação direta de inconstitucionalidade – Ação movida pelo Prefeito do Município de São José do Rio Preto objetivando a invalidação da Lei nº 14.119/2022, de iniciativa parlamentar, a qual "</w:t>
      </w:r>
      <w:r w:rsidRPr="00A7356B">
        <w:rPr>
          <w:rFonts w:asciiTheme="minorHAnsi" w:hAnsiTheme="minorHAnsi" w:cstheme="minorHAnsi"/>
          <w:b/>
          <w:i/>
          <w:sz w:val="22"/>
          <w:szCs w:val="22"/>
          <w:shd w:val="clear" w:color="auto" w:fill="FFFFFF"/>
        </w:rPr>
        <w:t>dispõe sobre o acesso de pessoas com Transtorno do Espectro Autista TEA aos direitos assegurados no art. 3º da Lei Nacional nº 12.764, de 27 de dezembro de 2012, no âmbito do município de São José do Rio Preto</w:t>
      </w:r>
      <w:r w:rsidRPr="00A7356B">
        <w:rPr>
          <w:rFonts w:asciiTheme="minorHAnsi" w:hAnsiTheme="minorHAnsi" w:cstheme="minorHAnsi"/>
          <w:i/>
          <w:sz w:val="22"/>
          <w:szCs w:val="22"/>
          <w:shd w:val="clear" w:color="auto" w:fill="FFFFFF"/>
        </w:rPr>
        <w:t xml:space="preserve">"; </w:t>
      </w:r>
      <w:r w:rsidRPr="0065109A">
        <w:rPr>
          <w:rFonts w:asciiTheme="minorHAnsi" w:hAnsiTheme="minorHAnsi" w:cstheme="minorHAnsi"/>
          <w:b/>
          <w:i/>
          <w:sz w:val="22"/>
          <w:szCs w:val="22"/>
          <w:u w:val="thick"/>
          <w:shd w:val="clear" w:color="auto" w:fill="FFFFFF"/>
        </w:rPr>
        <w:t xml:space="preserve">Inexistência, em linhas gerais, de vício de iniciativa, à luz do Tema nº 917 de Repercussão Geral e da competência legislativa suplementar </w:t>
      </w:r>
      <w:r w:rsidRPr="0065109A">
        <w:rPr>
          <w:rFonts w:asciiTheme="minorHAnsi" w:hAnsiTheme="minorHAnsi" w:cstheme="minorHAnsi"/>
          <w:b/>
          <w:i/>
          <w:sz w:val="22"/>
          <w:szCs w:val="22"/>
          <w:u w:val="thick"/>
          <w:shd w:val="clear" w:color="auto" w:fill="FFFFFF"/>
        </w:rPr>
        <w:t>dos Municípios a respeito da matéria – Precedentes deste C. Órgão Especial – Ausência, ainda em âmbito geral, de mácula ao art. 25 da Constituição Estadual e ao art. 113 do ADCT –</w:t>
      </w:r>
      <w:r w:rsidRPr="00A7356B">
        <w:rPr>
          <w:rFonts w:asciiTheme="minorHAnsi" w:hAnsiTheme="minorHAnsi" w:cstheme="minorHAnsi"/>
          <w:i/>
          <w:sz w:val="22"/>
          <w:szCs w:val="22"/>
          <w:shd w:val="clear" w:color="auto" w:fill="FFFFFF"/>
        </w:rPr>
        <w:t xml:space="preserve"> Jurisprudência do E. STF assente no sentido de que a ausência de indicação da fonte de custeio para realização das medidas preconizadas na norma não é causa de sua inconstitucionalidade, implicando tão somente que a eficácia da norma se dará apenas no exercício financeiro seguinte ao de sua promulgação – Política pública que, ao ser sujeita </w:t>
      </w:r>
      <w:r w:rsidRPr="00A7356B">
        <w:rPr>
          <w:rFonts w:asciiTheme="minorHAnsi" w:hAnsiTheme="minorHAnsi" w:cstheme="minorHAnsi"/>
          <w:i/>
          <w:sz w:val="22"/>
          <w:szCs w:val="22"/>
          <w:shd w:val="clear" w:color="auto" w:fill="FFFFFF"/>
        </w:rPr>
        <w:t>à</w:t>
      </w:r>
      <w:r w:rsidRPr="00A7356B">
        <w:rPr>
          <w:rFonts w:asciiTheme="minorHAnsi" w:hAnsiTheme="minorHAnsi" w:cstheme="minorHAnsi"/>
          <w:i/>
          <w:sz w:val="22"/>
          <w:szCs w:val="22"/>
          <w:shd w:val="clear" w:color="auto" w:fill="FFFFFF"/>
        </w:rPr>
        <w:t xml:space="preserve"> disponibilidades financeiras e técnicas locais, possuindo certo grau de flexibilização, não se insere no conceito de despesa obrigatória – </w:t>
      </w:r>
      <w:r w:rsidRPr="00A7356B">
        <w:rPr>
          <w:rFonts w:asciiTheme="minorHAnsi" w:hAnsiTheme="minorHAnsi" w:cstheme="minorHAnsi"/>
          <w:b/>
          <w:i/>
          <w:sz w:val="22"/>
          <w:szCs w:val="22"/>
          <w:shd w:val="clear" w:color="auto" w:fill="FFFFFF"/>
        </w:rPr>
        <w:t>Inconstitucionalidade aferida, contudo, em relação a dispositivos específicos contidos na norma em questão; Parágrafo único do art. 1º - Inovação na classificação das pessoas portadoras de TEA em relação ao quanto disposto no art. 1º, §1º, I e II da Lei Nacional nº 12.764/2012, referente à Política Nacional de Proteção dos Direitos da Pessoa com Transtorno do Espectro Autista – Extrapolação, ademais, da Lei Estadual nº 17.158/2019, que reproduz o diploma nacional – Afronta à competência normativa concorrente da União e Estados prevista no art. 24, XIV, da CF; Alínea "a" do inciso VIII do art. 3º –</w:t>
      </w:r>
      <w:r w:rsidRPr="00A7356B">
        <w:rPr>
          <w:rFonts w:asciiTheme="minorHAnsi" w:hAnsiTheme="minorHAnsi" w:cstheme="minorHAnsi"/>
          <w:i/>
          <w:sz w:val="22"/>
          <w:szCs w:val="22"/>
          <w:shd w:val="clear" w:color="auto" w:fill="FFFFFF"/>
        </w:rPr>
        <w:t xml:space="preserve"> Concessão de passe livre no transporte público a portadores da enfermidade em tela e a seus acompanhantes – Disposição acerca de preço público, de competência legislativa privativa do Chefe do Executivo, a teor do art. 159, parágrafo único, da CE – Infringência, ademais, ao art. 113 do ADCT, pois o benefício implicaria a renúncia de receita pública e não há notícia de que tenha sido realizado, no curso do processo legislativo, estudo de estimativa do seu impacto orçamentário e financeiro; </w:t>
      </w:r>
      <w:r w:rsidRPr="00A7356B">
        <w:rPr>
          <w:rFonts w:asciiTheme="minorHAnsi" w:hAnsiTheme="minorHAnsi" w:cstheme="minorHAnsi"/>
          <w:b/>
          <w:i/>
          <w:sz w:val="22"/>
          <w:szCs w:val="22"/>
          <w:u w:val="single"/>
          <w:shd w:val="clear" w:color="auto" w:fill="FFFFFF"/>
        </w:rPr>
        <w:t xml:space="preserve">Parágrafos 1º a 3º do art. 3º, incisos I a IV do art. 5º e inciso II do art. 6º – Imposição da forma de encaminhamento de pessoas com atraso global de neurodesenvolvimento ou suspeita de TEA, com fixação de prazo para conclusão do diagnóstico de eventual enfermidade – Avaliações por equipe multidisciplinar em determinadas faixas etárias para fins de detecção precoce de risco de evolução </w:t>
      </w:r>
      <w:r w:rsidRPr="00A7356B">
        <w:rPr>
          <w:rFonts w:asciiTheme="minorHAnsi" w:hAnsiTheme="minorHAnsi" w:cstheme="minorHAnsi"/>
          <w:b/>
          <w:i/>
          <w:sz w:val="22"/>
          <w:szCs w:val="22"/>
          <w:u w:val="single"/>
          <w:shd w:val="clear" w:color="auto" w:fill="FFFFFF"/>
        </w:rPr>
        <w:t>autística</w:t>
      </w:r>
      <w:r w:rsidRPr="00A7356B">
        <w:rPr>
          <w:rFonts w:asciiTheme="minorHAnsi" w:hAnsiTheme="minorHAnsi" w:cstheme="minorHAnsi"/>
          <w:b/>
          <w:i/>
          <w:sz w:val="22"/>
          <w:szCs w:val="22"/>
          <w:u w:val="single"/>
          <w:shd w:val="clear" w:color="auto" w:fill="FFFFFF"/>
        </w:rPr>
        <w:t xml:space="preserve"> e diagnóstico precoce de TEA, </w:t>
      </w:r>
      <w:r w:rsidRPr="00A7356B">
        <w:rPr>
          <w:rFonts w:asciiTheme="minorHAnsi" w:hAnsiTheme="minorHAnsi" w:cstheme="minorHAnsi"/>
          <w:b/>
          <w:i/>
          <w:sz w:val="22"/>
          <w:szCs w:val="22"/>
          <w:u w:val="single"/>
          <w:shd w:val="clear" w:color="auto" w:fill="FFFFFF"/>
        </w:rPr>
        <w:t>aplicação</w:t>
      </w:r>
      <w:r w:rsidRPr="00A7356B">
        <w:rPr>
          <w:rFonts w:asciiTheme="minorHAnsi" w:hAnsiTheme="minorHAnsi" w:cstheme="minorHAnsi"/>
          <w:b/>
          <w:i/>
          <w:sz w:val="22"/>
          <w:szCs w:val="22"/>
          <w:u w:val="single"/>
          <w:shd w:val="clear" w:color="auto" w:fill="FFFFFF"/>
        </w:rPr>
        <w:t xml:space="preserve"> de PEP-R e prestação de atendimento em específicas áreas da saúde – Disponibilização e capacitação de acompanhante para aluno com TEA incluído </w:t>
      </w:r>
      <w:r w:rsidRPr="00A7356B">
        <w:rPr>
          <w:rFonts w:asciiTheme="minorHAnsi" w:hAnsiTheme="minorHAnsi" w:cstheme="minorHAnsi"/>
          <w:b/>
          <w:i/>
          <w:sz w:val="22"/>
          <w:szCs w:val="22"/>
          <w:u w:val="single"/>
          <w:shd w:val="clear" w:color="auto" w:fill="FFFFFF"/>
        </w:rPr>
        <w:t>em classe comum do ensino regular – Estabelecimento de obrigações específicas ao Executivo, que tolhem a opção deste pela via mais adequada à implantação da política pública – Dissonância quanto aos arts. 5º, 47, II e XIV, e 144 da CE;</w:t>
      </w:r>
      <w:r w:rsidRPr="00A7356B">
        <w:rPr>
          <w:rFonts w:asciiTheme="minorHAnsi" w:hAnsiTheme="minorHAnsi" w:cstheme="minorHAnsi"/>
          <w:i/>
          <w:sz w:val="22"/>
          <w:szCs w:val="22"/>
          <w:shd w:val="clear" w:color="auto" w:fill="FFFFFF"/>
        </w:rPr>
        <w:t xml:space="preserve"> Parágrafo único do art. 7º – Expedição da Carteira de Identificação da Pessoa com Transtorno do Espectro Autista (</w:t>
      </w:r>
      <w:r w:rsidRPr="00A7356B">
        <w:rPr>
          <w:rFonts w:asciiTheme="minorHAnsi" w:hAnsiTheme="minorHAnsi" w:cstheme="minorHAnsi"/>
          <w:i/>
          <w:sz w:val="22"/>
          <w:szCs w:val="22"/>
          <w:shd w:val="clear" w:color="auto" w:fill="FFFFFF"/>
        </w:rPr>
        <w:t>Ciptea</w:t>
      </w:r>
      <w:r w:rsidRPr="00A7356B">
        <w:rPr>
          <w:rFonts w:asciiTheme="minorHAnsi" w:hAnsiTheme="minorHAnsi" w:cstheme="minorHAnsi"/>
          <w:i/>
          <w:sz w:val="22"/>
          <w:szCs w:val="22"/>
          <w:shd w:val="clear" w:color="auto" w:fill="FFFFFF"/>
        </w:rPr>
        <w:t xml:space="preserve">), prevista no art. 3ª-A da Lei Nacional nº 12.764/2012 – Usurpação da competência normativa exclusiva da União a respeito de direito civil e registros públicos (art. 22, I e XXV); Demais dispositivos da lei local que constituem normas principiológicas ou de caráter genérico, não impondo ao Executivo determinado modo de </w:t>
      </w:r>
      <w:r w:rsidRPr="00A7356B">
        <w:rPr>
          <w:rFonts w:asciiTheme="minorHAnsi" w:hAnsiTheme="minorHAnsi" w:cstheme="minorHAnsi"/>
          <w:i/>
          <w:sz w:val="22"/>
          <w:szCs w:val="22"/>
          <w:shd w:val="clear" w:color="auto" w:fill="FFFFFF"/>
        </w:rPr>
        <w:t>implementação</w:t>
      </w:r>
      <w:r w:rsidRPr="00A7356B">
        <w:rPr>
          <w:rFonts w:asciiTheme="minorHAnsi" w:hAnsiTheme="minorHAnsi" w:cstheme="minorHAnsi"/>
          <w:i/>
          <w:sz w:val="22"/>
          <w:szCs w:val="22"/>
          <w:shd w:val="clear" w:color="auto" w:fill="FFFFFF"/>
        </w:rPr>
        <w:t xml:space="preserve"> das medidas previstas na política pública local, tampouco conflitando com as disposições federais e estaduais sobre a matéria; </w:t>
      </w:r>
      <w:r w:rsidRPr="000343DD">
        <w:rPr>
          <w:rFonts w:asciiTheme="minorHAnsi" w:hAnsiTheme="minorHAnsi" w:cstheme="minorHAnsi"/>
          <w:b/>
          <w:i/>
          <w:sz w:val="22"/>
          <w:szCs w:val="22"/>
          <w:shd w:val="clear" w:color="auto" w:fill="FFFFFF"/>
        </w:rPr>
        <w:t>Pedido julgado parcialmente procedente. </w:t>
      </w:r>
    </w:p>
    <w:p w:rsidR="00A25F6B" w:rsidRPr="00A7356B" w:rsidP="00E51B1C">
      <w:pPr>
        <w:spacing w:before="120" w:after="240" w:line="276" w:lineRule="auto"/>
        <w:ind w:left="2268"/>
        <w:jc w:val="both"/>
        <w:rPr>
          <w:rFonts w:asciiTheme="minorHAnsi" w:hAnsiTheme="minorHAnsi" w:cstheme="minorHAnsi"/>
          <w:i/>
          <w:sz w:val="22"/>
          <w:szCs w:val="22"/>
          <w:shd w:val="clear" w:color="auto" w:fill="FFFFFF"/>
        </w:rPr>
      </w:pPr>
      <w:r w:rsidRPr="00A7356B">
        <w:rPr>
          <w:rFonts w:asciiTheme="minorHAnsi" w:hAnsiTheme="minorHAnsi" w:cstheme="minorHAnsi"/>
          <w:i/>
          <w:sz w:val="22"/>
          <w:szCs w:val="22"/>
          <w:shd w:val="clear" w:color="auto" w:fill="FFFFFF"/>
        </w:rPr>
        <w:t>Trata-se de ação direta de inconstitucionalidade ajuizada pelo Prefeito Municipal de São José do Rio Preto pugnando a declaração de inconstitucionalidade da Lei Municipal nº 14.119/2022, que “Dispõe sobre o acesso de pessoas com Transtorno do Espectro Autista TEA aos direitos assegurados no art. 3º da Lei Nacional nº 12.764, de 27 de dezembro de 2012, no âmbito do município de São José do Rio Preto”. A lei advém de projeto de autoria de vereador e foi objeto de veto total pelo Prefeito, rejeitado pela Câmara.</w:t>
      </w:r>
    </w:p>
    <w:p w:rsidR="00560AEC" w:rsidRPr="00A7356B" w:rsidP="00E51B1C">
      <w:pPr>
        <w:spacing w:before="120" w:after="240" w:line="276" w:lineRule="auto"/>
        <w:ind w:left="2268"/>
        <w:jc w:val="both"/>
        <w:rPr>
          <w:rFonts w:asciiTheme="minorHAnsi" w:hAnsiTheme="minorHAnsi" w:cstheme="minorHAnsi"/>
          <w:i/>
          <w:sz w:val="22"/>
          <w:szCs w:val="22"/>
          <w:shd w:val="clear" w:color="auto" w:fill="FFFFFF"/>
        </w:rPr>
      </w:pPr>
      <w:r w:rsidRPr="00A7356B">
        <w:rPr>
          <w:rFonts w:asciiTheme="minorHAnsi" w:hAnsiTheme="minorHAnsi" w:cstheme="minorHAnsi"/>
          <w:i/>
          <w:sz w:val="22"/>
          <w:szCs w:val="22"/>
          <w:shd w:val="clear" w:color="auto" w:fill="FFFFFF"/>
        </w:rPr>
        <w:t>(...)</w:t>
      </w:r>
    </w:p>
    <w:p w:rsidR="00E51B1C" w:rsidRPr="00A7356B" w:rsidP="00E51B1C">
      <w:pPr>
        <w:autoSpaceDE w:val="0"/>
        <w:autoSpaceDN w:val="0"/>
        <w:adjustRightInd w:val="0"/>
        <w:ind w:left="2268"/>
        <w:rPr>
          <w:rFonts w:asciiTheme="minorHAnsi" w:hAnsiTheme="minorHAnsi" w:cstheme="minorHAnsi"/>
          <w:i/>
          <w:sz w:val="22"/>
          <w:szCs w:val="22"/>
          <w:shd w:val="clear" w:color="auto" w:fill="FFFFFF"/>
        </w:rPr>
      </w:pPr>
      <w:r w:rsidRPr="00A7356B">
        <w:rPr>
          <w:rFonts w:asciiTheme="minorHAnsi" w:hAnsiTheme="minorHAnsi" w:cstheme="minorHAnsi"/>
          <w:i/>
          <w:sz w:val="22"/>
          <w:szCs w:val="22"/>
          <w:shd w:val="clear" w:color="auto" w:fill="FFFFFF"/>
        </w:rPr>
        <w:t>Para melhor exame do caso, cumpre transcrever a lei</w:t>
      </w:r>
      <w:r w:rsidRPr="00A7356B" w:rsidR="00341B89">
        <w:rPr>
          <w:rFonts w:asciiTheme="minorHAnsi" w:hAnsiTheme="minorHAnsi" w:cstheme="minorHAnsi"/>
          <w:i/>
          <w:sz w:val="22"/>
          <w:szCs w:val="22"/>
          <w:shd w:val="clear" w:color="auto" w:fill="FFFFFF"/>
        </w:rPr>
        <w:t xml:space="preserve"> </w:t>
      </w:r>
      <w:r w:rsidRPr="00A7356B">
        <w:rPr>
          <w:rFonts w:asciiTheme="minorHAnsi" w:hAnsiTheme="minorHAnsi" w:cstheme="minorHAnsi"/>
          <w:i/>
          <w:sz w:val="22"/>
          <w:szCs w:val="22"/>
          <w:shd w:val="clear" w:color="auto" w:fill="FFFFFF"/>
        </w:rPr>
        <w:t>objurgada:</w:t>
      </w:r>
    </w:p>
    <w:p w:rsidR="00341B89" w:rsidRPr="00A7356B" w:rsidP="00E51B1C">
      <w:pPr>
        <w:autoSpaceDE w:val="0"/>
        <w:autoSpaceDN w:val="0"/>
        <w:adjustRightInd w:val="0"/>
        <w:ind w:left="2268"/>
        <w:rPr>
          <w:rFonts w:asciiTheme="minorHAnsi" w:hAnsiTheme="minorHAnsi" w:cstheme="minorHAnsi"/>
          <w:i/>
          <w:sz w:val="22"/>
          <w:szCs w:val="22"/>
          <w:shd w:val="clear" w:color="auto" w:fill="FFFFFF"/>
        </w:rPr>
      </w:pPr>
    </w:p>
    <w:p w:rsidR="00E51B1C" w:rsidRPr="00A7356B" w:rsidP="00044CDB">
      <w:pPr>
        <w:autoSpaceDE w:val="0"/>
        <w:autoSpaceDN w:val="0"/>
        <w:adjustRightInd w:val="0"/>
        <w:spacing w:after="120"/>
        <w:ind w:left="2694"/>
        <w:jc w:val="both"/>
        <w:rPr>
          <w:rFonts w:asciiTheme="minorHAnsi" w:hAnsiTheme="minorHAnsi" w:cstheme="minorHAnsi"/>
          <w:i/>
          <w:sz w:val="22"/>
          <w:szCs w:val="22"/>
          <w:shd w:val="clear" w:color="auto" w:fill="FFFFFF"/>
        </w:rPr>
      </w:pPr>
      <w:r w:rsidRPr="00A7356B">
        <w:rPr>
          <w:rFonts w:asciiTheme="minorHAnsi" w:hAnsiTheme="minorHAnsi" w:cstheme="minorHAnsi"/>
          <w:i/>
          <w:sz w:val="22"/>
          <w:szCs w:val="22"/>
          <w:shd w:val="clear" w:color="auto" w:fill="FFFFFF"/>
        </w:rPr>
        <w:t>Art. 1º O acesso de pessoas com Transtorno do</w:t>
      </w:r>
      <w:r w:rsidRPr="00A7356B" w:rsidR="00341B89">
        <w:rPr>
          <w:rFonts w:asciiTheme="minorHAnsi" w:hAnsiTheme="minorHAnsi" w:cstheme="minorHAnsi"/>
          <w:i/>
          <w:sz w:val="22"/>
          <w:szCs w:val="22"/>
          <w:shd w:val="clear" w:color="auto" w:fill="FFFFFF"/>
        </w:rPr>
        <w:t xml:space="preserve"> </w:t>
      </w:r>
      <w:r w:rsidRPr="00A7356B">
        <w:rPr>
          <w:rFonts w:asciiTheme="minorHAnsi" w:hAnsiTheme="minorHAnsi" w:cstheme="minorHAnsi"/>
          <w:i/>
          <w:sz w:val="22"/>
          <w:szCs w:val="22"/>
          <w:shd w:val="clear" w:color="auto" w:fill="FFFFFF"/>
        </w:rPr>
        <w:t>Espectro Autista - TEA ao rol de direitos previstos no art. 3º da Lei Nacional</w:t>
      </w:r>
      <w:r w:rsidRPr="00A7356B" w:rsidR="00341B89">
        <w:rPr>
          <w:rFonts w:asciiTheme="minorHAnsi" w:hAnsiTheme="minorHAnsi" w:cstheme="minorHAnsi"/>
          <w:i/>
          <w:sz w:val="22"/>
          <w:szCs w:val="22"/>
          <w:shd w:val="clear" w:color="auto" w:fill="FFFFFF"/>
        </w:rPr>
        <w:t xml:space="preserve"> </w:t>
      </w:r>
      <w:r w:rsidRPr="00A7356B">
        <w:rPr>
          <w:rFonts w:asciiTheme="minorHAnsi" w:hAnsiTheme="minorHAnsi" w:cstheme="minorHAnsi"/>
          <w:i/>
          <w:sz w:val="22"/>
          <w:szCs w:val="22"/>
          <w:shd w:val="clear" w:color="auto" w:fill="FFFFFF"/>
        </w:rPr>
        <w:t>nº 12.764, de 27 de dezembro de 2012, em âmbito de atendimento municipal,</w:t>
      </w:r>
      <w:r w:rsidRPr="00A7356B" w:rsidR="00341B89">
        <w:rPr>
          <w:rFonts w:asciiTheme="minorHAnsi" w:hAnsiTheme="minorHAnsi" w:cstheme="minorHAnsi"/>
          <w:i/>
          <w:sz w:val="22"/>
          <w:szCs w:val="22"/>
          <w:shd w:val="clear" w:color="auto" w:fill="FFFFFF"/>
        </w:rPr>
        <w:t xml:space="preserve"> o</w:t>
      </w:r>
      <w:r w:rsidRPr="00A7356B">
        <w:rPr>
          <w:rFonts w:asciiTheme="minorHAnsi" w:hAnsiTheme="minorHAnsi" w:cstheme="minorHAnsi"/>
          <w:i/>
          <w:sz w:val="22"/>
          <w:szCs w:val="22"/>
          <w:shd w:val="clear" w:color="auto" w:fill="FFFFFF"/>
        </w:rPr>
        <w:t>bservará ao disposto nesta Lei.</w:t>
      </w:r>
    </w:p>
    <w:p w:rsidR="00E51B1C" w:rsidRPr="00A7356B" w:rsidP="00044CDB">
      <w:pPr>
        <w:autoSpaceDE w:val="0"/>
        <w:autoSpaceDN w:val="0"/>
        <w:adjustRightInd w:val="0"/>
        <w:spacing w:after="120"/>
        <w:ind w:left="2694"/>
        <w:jc w:val="both"/>
        <w:rPr>
          <w:rFonts w:asciiTheme="minorHAnsi" w:eastAsiaTheme="minorHAnsi" w:hAnsiTheme="minorHAnsi" w:cstheme="minorHAnsi"/>
          <w:b/>
          <w:i/>
          <w:iCs/>
          <w:sz w:val="22"/>
          <w:szCs w:val="22"/>
          <w:lang w:eastAsia="en-US"/>
        </w:rPr>
      </w:pPr>
      <w:r w:rsidRPr="00A7356B">
        <w:rPr>
          <w:rFonts w:asciiTheme="minorHAnsi" w:hAnsiTheme="minorHAnsi" w:cstheme="minorHAnsi"/>
          <w:b/>
          <w:i/>
          <w:sz w:val="22"/>
          <w:szCs w:val="22"/>
          <w:shd w:val="clear" w:color="auto" w:fill="FFFFFF"/>
        </w:rPr>
        <w:t>Parágrafo único. Para os fins desta Lei, entende-se</w:t>
      </w:r>
      <w:r w:rsidRPr="00A7356B" w:rsidR="00341B89">
        <w:rPr>
          <w:rFonts w:asciiTheme="minorHAnsi" w:hAnsiTheme="minorHAnsi" w:cstheme="minorHAnsi"/>
          <w:b/>
          <w:i/>
          <w:sz w:val="22"/>
          <w:szCs w:val="22"/>
          <w:shd w:val="clear" w:color="auto" w:fill="FFFFFF"/>
        </w:rPr>
        <w:t xml:space="preserve"> </w:t>
      </w:r>
      <w:r w:rsidRPr="00A7356B">
        <w:rPr>
          <w:rFonts w:asciiTheme="minorHAnsi" w:hAnsiTheme="minorHAnsi" w:cstheme="minorHAnsi"/>
          <w:b/>
          <w:i/>
          <w:sz w:val="22"/>
          <w:szCs w:val="22"/>
          <w:shd w:val="clear" w:color="auto" w:fill="FFFFFF"/>
        </w:rPr>
        <w:t>como pessoa com Transtorno do Espectro Autista - TEA a pessoa com</w:t>
      </w:r>
      <w:r w:rsidRPr="00A7356B" w:rsidR="00341B89">
        <w:rPr>
          <w:rFonts w:asciiTheme="minorHAnsi" w:hAnsiTheme="minorHAnsi" w:cstheme="minorHAnsi"/>
          <w:b/>
          <w:i/>
          <w:sz w:val="22"/>
          <w:szCs w:val="22"/>
          <w:shd w:val="clear" w:color="auto" w:fill="FFFFFF"/>
        </w:rPr>
        <w:t xml:space="preserve"> </w:t>
      </w:r>
      <w:r w:rsidRPr="00A7356B">
        <w:rPr>
          <w:rFonts w:asciiTheme="minorHAnsi" w:hAnsiTheme="minorHAnsi" w:cstheme="minorHAnsi"/>
          <w:b/>
          <w:i/>
          <w:sz w:val="22"/>
          <w:szCs w:val="22"/>
          <w:shd w:val="clear" w:color="auto" w:fill="FFFFFF"/>
        </w:rPr>
        <w:t xml:space="preserve">transtorno autista, síndrome de </w:t>
      </w:r>
      <w:r w:rsidRPr="00A7356B">
        <w:rPr>
          <w:rFonts w:asciiTheme="minorHAnsi" w:hAnsiTheme="minorHAnsi" w:cstheme="minorHAnsi"/>
          <w:b/>
          <w:i/>
          <w:sz w:val="22"/>
          <w:szCs w:val="22"/>
          <w:shd w:val="clear" w:color="auto" w:fill="FFFFFF"/>
        </w:rPr>
        <w:t>Asperger</w:t>
      </w:r>
      <w:r w:rsidRPr="00A7356B">
        <w:rPr>
          <w:rFonts w:asciiTheme="minorHAnsi" w:hAnsiTheme="minorHAnsi" w:cstheme="minorHAnsi"/>
          <w:b/>
          <w:i/>
          <w:sz w:val="22"/>
          <w:szCs w:val="22"/>
          <w:shd w:val="clear" w:color="auto" w:fill="FFFFFF"/>
        </w:rPr>
        <w:t>, transtorno invasivo do</w:t>
      </w:r>
      <w:r w:rsidRPr="00A7356B" w:rsidR="00341B89">
        <w:rPr>
          <w:rFonts w:asciiTheme="minorHAnsi" w:hAnsiTheme="minorHAnsi" w:cstheme="minorHAnsi"/>
          <w:b/>
          <w:i/>
          <w:sz w:val="22"/>
          <w:szCs w:val="22"/>
          <w:shd w:val="clear" w:color="auto" w:fill="FFFFFF"/>
        </w:rPr>
        <w:t xml:space="preserve"> </w:t>
      </w:r>
      <w:r w:rsidRPr="00A7356B">
        <w:rPr>
          <w:rFonts w:asciiTheme="minorHAnsi" w:hAnsiTheme="minorHAnsi" w:cstheme="minorHAnsi"/>
          <w:b/>
          <w:i/>
          <w:sz w:val="22"/>
          <w:szCs w:val="22"/>
          <w:shd w:val="clear" w:color="auto" w:fill="FFFFFF"/>
        </w:rPr>
        <w:t>desenvolvimento sem outra especificação e demais síndromes que levam a</w:t>
      </w:r>
      <w:r w:rsidRPr="00A7356B" w:rsidR="00341B89">
        <w:rPr>
          <w:rFonts w:asciiTheme="minorHAnsi" w:hAnsiTheme="minorHAnsi" w:cstheme="minorHAnsi"/>
          <w:b/>
          <w:i/>
          <w:sz w:val="22"/>
          <w:szCs w:val="22"/>
          <w:shd w:val="clear" w:color="auto" w:fill="FFFFFF"/>
        </w:rPr>
        <w:t xml:space="preserve"> </w:t>
      </w:r>
      <w:r w:rsidRPr="00A7356B">
        <w:rPr>
          <w:rFonts w:asciiTheme="minorHAnsi" w:hAnsiTheme="minorHAnsi" w:cstheme="minorHAnsi"/>
          <w:b/>
          <w:i/>
          <w:sz w:val="22"/>
          <w:szCs w:val="22"/>
          <w:shd w:val="clear" w:color="auto" w:fill="FFFFFF"/>
        </w:rPr>
        <w:t>comprometimentos na</w:t>
      </w:r>
      <w:r w:rsidRPr="00A7356B">
        <w:rPr>
          <w:rFonts w:asciiTheme="minorHAnsi" w:eastAsiaTheme="minorHAnsi" w:hAnsiTheme="minorHAnsi" w:cstheme="minorHAnsi"/>
          <w:b/>
          <w:i/>
          <w:iCs/>
          <w:sz w:val="22"/>
          <w:szCs w:val="22"/>
          <w:lang w:eastAsia="en-US"/>
        </w:rPr>
        <w:t xml:space="preserve"> comunicação e interação social, englobando</w:t>
      </w:r>
      <w:r w:rsidRPr="00A7356B" w:rsidR="00341B89">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comportamentos restritivos e repetitivos, ou afetam o desenvolvimento</w:t>
      </w:r>
      <w:r w:rsidRPr="00A7356B" w:rsidR="00341B89">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cerebral.</w:t>
      </w:r>
    </w:p>
    <w:p w:rsidR="00E51B1C" w:rsidRPr="00A7356B" w:rsidP="00044CDB">
      <w:pPr>
        <w:autoSpaceDE w:val="0"/>
        <w:autoSpaceDN w:val="0"/>
        <w:adjustRightInd w:val="0"/>
        <w:spacing w:after="12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Art. 2º São direitos da pessoa com TEA, sem</w:t>
      </w:r>
      <w:r w:rsidRPr="00A7356B" w:rsidR="00341B89">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prejuízo de outros previstos na legislação federal e estadual:</w:t>
      </w: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I - a vida digna, a integridade física e moral, o livre</w:t>
      </w:r>
      <w:r w:rsidRPr="00A7356B" w:rsidR="00341B89">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desenvolvimento da personalidade, a segurança e o lazer;</w:t>
      </w: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II - a proteção contra qualquer forma de abuso,</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exploração, violência ou discriminação;</w:t>
      </w: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III - o acesso a ações e serviços de saúde, visando à</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atenção integral às suas necessidades;</w:t>
      </w: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IV - o acesso:</w:t>
      </w: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a) à educação e ao ensino profissionalizante;</w:t>
      </w: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b) ao mercado de trabalho;</w:t>
      </w: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c) à previdência social e à assistência social;</w:t>
      </w: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d) à moradia.</w:t>
      </w: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V - transporte escolar e público a crianças e adultos</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com TEA e seus responsáveis.</w:t>
      </w:r>
    </w:p>
    <w:p w:rsidR="00B05787"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Art. 3º A atuação integrada entre o Município e a</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sociedade na consecução dos direitos das pessoas com TEA compreende:</w:t>
      </w:r>
    </w:p>
    <w:p w:rsidR="00B05787"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I - prestar apoio social e psicológico às famílias de</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pessoas com TEA;</w:t>
      </w:r>
    </w:p>
    <w:p w:rsidR="00B05787" w:rsidRPr="00A7356B" w:rsidP="00044CDB">
      <w:pPr>
        <w:spacing w:line="276" w:lineRule="auto"/>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II - promover campanhas de esclarecimento à</w:t>
      </w:r>
      <w:r w:rsidRPr="00A7356B">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população no toc</w:t>
      </w:r>
      <w:r w:rsidRPr="00A7356B">
        <w:rPr>
          <w:rFonts w:asciiTheme="minorHAnsi" w:eastAsiaTheme="minorHAnsi" w:hAnsiTheme="minorHAnsi" w:cstheme="minorHAnsi"/>
          <w:i/>
          <w:iCs/>
          <w:sz w:val="22"/>
          <w:szCs w:val="22"/>
          <w:lang w:eastAsia="en-US"/>
        </w:rPr>
        <w:t>ante às especificidades do TEA;</w:t>
      </w:r>
    </w:p>
    <w:p w:rsidR="00B05787" w:rsidRPr="00A7356B" w:rsidP="00044CDB">
      <w:pPr>
        <w:spacing w:line="276" w:lineRule="auto"/>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III - a participação da comunidade na formulação</w:t>
      </w:r>
      <w:r w:rsidRPr="00A7356B">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de políticas públicas específicas, voltadas às pessoas com TEA e o controle</w:t>
      </w:r>
      <w:r w:rsidRPr="00A7356B">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social de sua implantação, acompanhamento e avaliação;</w:t>
      </w:r>
    </w:p>
    <w:p w:rsidR="00B05787" w:rsidRPr="00A7356B" w:rsidP="00044CDB">
      <w:pPr>
        <w:spacing w:line="276" w:lineRule="auto"/>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IV - a atenção integral às necessidades de saúde da</w:t>
      </w:r>
      <w:r w:rsidRPr="00A7356B">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pessoa com TEA, objetivando o diagnóstico precoce, o atendimento</w:t>
      </w:r>
      <w:r w:rsidRPr="00A7356B">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multiprofissional e o acesso a medicamentos e alimentação adequada;</w:t>
      </w:r>
    </w:p>
    <w:p w:rsidR="00E51B1C" w:rsidRPr="00A7356B" w:rsidP="00044CDB">
      <w:pPr>
        <w:spacing w:line="276" w:lineRule="auto"/>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V - o estímulo à inserção da pessoa com transtorno</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do espectro autista no mercado de trabalho;</w:t>
      </w: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VI - a responsabilidade do Poder Público quanto à</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divulgação da informação pública e à conscientização sobre o TEA e suas</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implicações;</w:t>
      </w: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VII - o incentivo à formação e à capacitação de</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profissionais especializados no atendimento à pessoa com TEA, bem como a</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pais e responsáveis;</w:t>
      </w: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VIII - garantia de transporte público adequado para</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as pessoas com TEA, compreendendo:</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a) fornecimento de passe livre no transporte público</w:t>
      </w:r>
      <w:r w:rsidRPr="00A7356B" w:rsidR="00B05787">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para a pessoa com TEA e para o acompanhante, com direito a ocupar</w:t>
      </w:r>
      <w:r w:rsidRPr="00A7356B" w:rsidR="00B05787">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assentos destinados às pessoas com deficiência;</w:t>
      </w: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b) disponibilização de informação e esclarecimento</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sobre autismo a profissionais do transporte público municipal.</w:t>
      </w: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IX - instituir alternativas residenciais para as</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pessoas com TEA que tenham perdido suas referências familiares, por</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motivo de falecimento de seus familiares ou abandono, a saber:</w:t>
      </w: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a) programas de adoção de pessoas com TEA, com</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 xml:space="preserve">apoio, acompanhamento e fiscalização do Município; </w:t>
      </w:r>
      <w:r w:rsidRPr="00A7356B">
        <w:rPr>
          <w:rFonts w:asciiTheme="minorHAnsi" w:eastAsiaTheme="minorHAnsi" w:hAnsiTheme="minorHAnsi" w:cstheme="minorHAnsi"/>
          <w:i/>
          <w:iCs/>
          <w:sz w:val="22"/>
          <w:szCs w:val="22"/>
          <w:lang w:eastAsia="en-US"/>
        </w:rPr>
        <w:t>e</w:t>
      </w: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b) residências assistidas e ampliação das já</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existentes.</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 1º As pessoas diagnosticadas com atraso global de</w:t>
      </w:r>
      <w:r w:rsidRPr="00A7356B" w:rsidR="00B05787">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neurodesenvolvimento deverão ser encaminhadas para avaliação de TEA, a</w:t>
      </w:r>
      <w:r w:rsidRPr="00A7356B" w:rsidR="00B05787">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fim de que se possa alcançar um diagnóstico precoce e necessário para o</w:t>
      </w:r>
      <w:r w:rsidRPr="00A7356B" w:rsidR="00B05787">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atendimento e tratamento adequados.</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u w:val="thick"/>
          <w:lang w:eastAsia="en-US"/>
        </w:rPr>
      </w:pPr>
      <w:r w:rsidRPr="00A7356B">
        <w:rPr>
          <w:rFonts w:asciiTheme="minorHAnsi" w:eastAsiaTheme="minorHAnsi" w:hAnsiTheme="minorHAnsi" w:cstheme="minorHAnsi"/>
          <w:b/>
          <w:i/>
          <w:iCs/>
          <w:sz w:val="22"/>
          <w:szCs w:val="22"/>
          <w:lang w:eastAsia="en-US"/>
        </w:rPr>
        <w:t xml:space="preserve">§ 2º </w:t>
      </w:r>
      <w:r w:rsidRPr="00A7356B">
        <w:rPr>
          <w:rFonts w:asciiTheme="minorHAnsi" w:eastAsiaTheme="minorHAnsi" w:hAnsiTheme="minorHAnsi" w:cstheme="minorHAnsi"/>
          <w:b/>
          <w:i/>
          <w:iCs/>
          <w:sz w:val="22"/>
          <w:szCs w:val="22"/>
          <w:u w:val="thick"/>
          <w:lang w:eastAsia="en-US"/>
        </w:rPr>
        <w:t>A conclusão do diagnóstico precoce deverá</w:t>
      </w:r>
      <w:r w:rsidRPr="00A7356B" w:rsidR="00B05787">
        <w:rPr>
          <w:rFonts w:asciiTheme="minorHAnsi" w:eastAsiaTheme="minorHAnsi" w:hAnsiTheme="minorHAnsi" w:cstheme="minorHAnsi"/>
          <w:b/>
          <w:i/>
          <w:iCs/>
          <w:sz w:val="22"/>
          <w:szCs w:val="22"/>
          <w:u w:val="thick"/>
          <w:lang w:eastAsia="en-US"/>
        </w:rPr>
        <w:t xml:space="preserve"> </w:t>
      </w:r>
      <w:r w:rsidRPr="00A7356B">
        <w:rPr>
          <w:rFonts w:asciiTheme="minorHAnsi" w:eastAsiaTheme="minorHAnsi" w:hAnsiTheme="minorHAnsi" w:cstheme="minorHAnsi"/>
          <w:b/>
          <w:i/>
          <w:iCs/>
          <w:sz w:val="22"/>
          <w:szCs w:val="22"/>
          <w:u w:val="thick"/>
          <w:lang w:eastAsia="en-US"/>
        </w:rPr>
        <w:t xml:space="preserve">ocorrer no prazo de até </w:t>
      </w:r>
      <w:r w:rsidRPr="00A7356B">
        <w:rPr>
          <w:rFonts w:asciiTheme="minorHAnsi" w:eastAsiaTheme="minorHAnsi" w:hAnsiTheme="minorHAnsi" w:cstheme="minorHAnsi"/>
          <w:b/>
          <w:i/>
          <w:iCs/>
          <w:sz w:val="22"/>
          <w:szCs w:val="22"/>
          <w:u w:val="thick"/>
          <w:lang w:eastAsia="en-US"/>
        </w:rPr>
        <w:t>6</w:t>
      </w:r>
      <w:r w:rsidRPr="00A7356B">
        <w:rPr>
          <w:rFonts w:asciiTheme="minorHAnsi" w:eastAsiaTheme="minorHAnsi" w:hAnsiTheme="minorHAnsi" w:cstheme="minorHAnsi"/>
          <w:b/>
          <w:i/>
          <w:iCs/>
          <w:sz w:val="22"/>
          <w:szCs w:val="22"/>
          <w:u w:val="thick"/>
          <w:lang w:eastAsia="en-US"/>
        </w:rPr>
        <w:t xml:space="preserve"> (seis) meses, contado a partir da primeira</w:t>
      </w:r>
      <w:r w:rsidRPr="00A7356B" w:rsidR="00B05787">
        <w:rPr>
          <w:rFonts w:asciiTheme="minorHAnsi" w:eastAsiaTheme="minorHAnsi" w:hAnsiTheme="minorHAnsi" w:cstheme="minorHAnsi"/>
          <w:b/>
          <w:i/>
          <w:iCs/>
          <w:sz w:val="22"/>
          <w:szCs w:val="22"/>
          <w:u w:val="thick"/>
          <w:lang w:eastAsia="en-US"/>
        </w:rPr>
        <w:t xml:space="preserve"> </w:t>
      </w:r>
      <w:r w:rsidRPr="00A7356B">
        <w:rPr>
          <w:rFonts w:asciiTheme="minorHAnsi" w:eastAsiaTheme="minorHAnsi" w:hAnsiTheme="minorHAnsi" w:cstheme="minorHAnsi"/>
          <w:b/>
          <w:i/>
          <w:iCs/>
          <w:sz w:val="22"/>
          <w:szCs w:val="22"/>
          <w:u w:val="thick"/>
          <w:lang w:eastAsia="en-US"/>
        </w:rPr>
        <w:t>avaliação médica em que foram observados sintomas característicos de TEA.</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 3º As pessoas que apresentarem sintomas</w:t>
      </w:r>
      <w:r w:rsidRPr="00A7356B" w:rsidR="00B05787">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característicos de TEA serão encaminhadas para um serviço de atenção</w:t>
      </w:r>
      <w:r w:rsidRPr="00A7356B" w:rsidR="00B05787">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básica, para fins de acolhimento e direcionamento para eventual</w:t>
      </w:r>
      <w:r w:rsidRPr="00A7356B" w:rsidR="00B05787">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diagnóstico.</w:t>
      </w:r>
    </w:p>
    <w:p w:rsidR="00B05787"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Art. 4º O atendimento à pessoa com TEA nas áreas</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de saúde, educação e assistência social compreenderá atuação integrada por</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profissionais informados e treinados sobre as necessidades do público-alvo,</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 xml:space="preserve">em que se faz necessária </w:t>
      </w:r>
      <w:r w:rsidRPr="00A7356B">
        <w:rPr>
          <w:rFonts w:asciiTheme="minorHAnsi" w:eastAsiaTheme="minorHAnsi" w:hAnsiTheme="minorHAnsi" w:cstheme="minorHAnsi"/>
          <w:i/>
          <w:iCs/>
          <w:sz w:val="22"/>
          <w:szCs w:val="22"/>
          <w:lang w:eastAsia="en-US"/>
        </w:rPr>
        <w:t>a</w:t>
      </w:r>
      <w:r w:rsidRPr="00A7356B">
        <w:rPr>
          <w:rFonts w:asciiTheme="minorHAnsi" w:eastAsiaTheme="minorHAnsi" w:hAnsiTheme="minorHAnsi" w:cstheme="minorHAnsi"/>
          <w:i/>
          <w:iCs/>
          <w:sz w:val="22"/>
          <w:szCs w:val="22"/>
          <w:lang w:eastAsia="en-US"/>
        </w:rPr>
        <w:t xml:space="preserve"> criação de protocolos de atendimento em toda</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rede municipal.</w:t>
      </w:r>
    </w:p>
    <w:p w:rsidR="00B05787"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Art. 5º Fica garantido o acesso a ações e serviços de</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saúde, com vistas à atenção integral às necessidades de saúde das pessoas</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com TEA, compreendendo:</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 xml:space="preserve">I - de </w:t>
      </w:r>
      <w:r w:rsidRPr="00A7356B">
        <w:rPr>
          <w:rFonts w:asciiTheme="minorHAnsi" w:eastAsiaTheme="minorHAnsi" w:hAnsiTheme="minorHAnsi" w:cstheme="minorHAnsi"/>
          <w:b/>
          <w:i/>
          <w:iCs/>
          <w:sz w:val="22"/>
          <w:szCs w:val="22"/>
          <w:lang w:eastAsia="en-US"/>
        </w:rPr>
        <w:t>0</w:t>
      </w:r>
      <w:r w:rsidRPr="00A7356B">
        <w:rPr>
          <w:rFonts w:asciiTheme="minorHAnsi" w:eastAsiaTheme="minorHAnsi" w:hAnsiTheme="minorHAnsi" w:cstheme="minorHAnsi"/>
          <w:b/>
          <w:i/>
          <w:iCs/>
          <w:sz w:val="22"/>
          <w:szCs w:val="22"/>
          <w:lang w:eastAsia="en-US"/>
        </w:rPr>
        <w:t xml:space="preserve"> (zero) a 2 (dois) anos e 11 (onze) meses de</w:t>
      </w:r>
      <w:r w:rsidRPr="00A7356B" w:rsidR="00B05787">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idade: avaliação por equipe multidisciplinar para detecção precoce de risco</w:t>
      </w:r>
      <w:r w:rsidRPr="00A7356B" w:rsidR="00B05787">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 xml:space="preserve">de evolução </w:t>
      </w:r>
      <w:r w:rsidRPr="00A7356B">
        <w:rPr>
          <w:rFonts w:asciiTheme="minorHAnsi" w:eastAsiaTheme="minorHAnsi" w:hAnsiTheme="minorHAnsi" w:cstheme="minorHAnsi"/>
          <w:b/>
          <w:i/>
          <w:iCs/>
          <w:sz w:val="22"/>
          <w:szCs w:val="22"/>
          <w:lang w:eastAsia="en-US"/>
        </w:rPr>
        <w:t>autística</w:t>
      </w:r>
      <w:r w:rsidRPr="00A7356B">
        <w:rPr>
          <w:rFonts w:asciiTheme="minorHAnsi" w:eastAsiaTheme="minorHAnsi" w:hAnsiTheme="minorHAnsi" w:cstheme="minorHAnsi"/>
          <w:b/>
          <w:i/>
          <w:iCs/>
          <w:sz w:val="22"/>
          <w:szCs w:val="22"/>
          <w:lang w:eastAsia="en-US"/>
        </w:rPr>
        <w:t>;</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 xml:space="preserve">II - a partir de </w:t>
      </w:r>
      <w:r w:rsidRPr="00A7356B">
        <w:rPr>
          <w:rFonts w:asciiTheme="minorHAnsi" w:eastAsiaTheme="minorHAnsi" w:hAnsiTheme="minorHAnsi" w:cstheme="minorHAnsi"/>
          <w:b/>
          <w:i/>
          <w:iCs/>
          <w:sz w:val="22"/>
          <w:szCs w:val="22"/>
          <w:lang w:eastAsia="en-US"/>
        </w:rPr>
        <w:t>2</w:t>
      </w:r>
      <w:r w:rsidRPr="00A7356B">
        <w:rPr>
          <w:rFonts w:asciiTheme="minorHAnsi" w:eastAsiaTheme="minorHAnsi" w:hAnsiTheme="minorHAnsi" w:cstheme="minorHAnsi"/>
          <w:b/>
          <w:i/>
          <w:iCs/>
          <w:sz w:val="22"/>
          <w:szCs w:val="22"/>
          <w:lang w:eastAsia="en-US"/>
        </w:rPr>
        <w:t xml:space="preserve"> (dois) anos e 11 (onze) meses de</w:t>
      </w:r>
      <w:r w:rsidRPr="00A7356B" w:rsidR="00B05787">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idade: avaliação por equipe multidisciplinar para diagnóstico precoce de</w:t>
      </w:r>
      <w:r w:rsidRPr="00A7356B" w:rsidR="00B05787">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TEA, ainda que não definitivo;</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 xml:space="preserve">III - Aplicação do PEP-R (Perfil </w:t>
      </w:r>
      <w:r w:rsidRPr="00A7356B">
        <w:rPr>
          <w:rFonts w:asciiTheme="minorHAnsi" w:eastAsiaTheme="minorHAnsi" w:hAnsiTheme="minorHAnsi" w:cstheme="minorHAnsi"/>
          <w:b/>
          <w:i/>
          <w:iCs/>
          <w:sz w:val="22"/>
          <w:szCs w:val="22"/>
          <w:lang w:eastAsia="en-US"/>
        </w:rPr>
        <w:t>Psicoeducacional</w:t>
      </w:r>
      <w:r w:rsidRPr="00A7356B" w:rsidR="00B05787">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 xml:space="preserve">Revisado) entre </w:t>
      </w:r>
      <w:r w:rsidRPr="00A7356B">
        <w:rPr>
          <w:rFonts w:asciiTheme="minorHAnsi" w:eastAsiaTheme="minorHAnsi" w:hAnsiTheme="minorHAnsi" w:cstheme="minorHAnsi"/>
          <w:b/>
          <w:i/>
          <w:iCs/>
          <w:sz w:val="22"/>
          <w:szCs w:val="22"/>
          <w:lang w:eastAsia="en-US"/>
        </w:rPr>
        <w:t>2</w:t>
      </w:r>
      <w:r w:rsidRPr="00A7356B">
        <w:rPr>
          <w:rFonts w:asciiTheme="minorHAnsi" w:eastAsiaTheme="minorHAnsi" w:hAnsiTheme="minorHAnsi" w:cstheme="minorHAnsi"/>
          <w:b/>
          <w:i/>
          <w:iCs/>
          <w:sz w:val="22"/>
          <w:szCs w:val="22"/>
          <w:lang w:eastAsia="en-US"/>
        </w:rPr>
        <w:t xml:space="preserve"> (dois) e 3 (três) anos de idade;</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IV - atendimento especializado nas seguintes áreas:</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a) neurologia;</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b) psiquiatria;</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c) psicologia;</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d) psicopedagogia;</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e) psicoterapia comportamental;</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f) análise do comportamento aplicada - ABA;</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g) nutricionista</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h) odontologia;</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i) fonoaudiologia;</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j) fisioterapia;</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k) educação física;</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l) musicoterapia;</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 xml:space="preserve">m) </w:t>
      </w:r>
      <w:r w:rsidRPr="00A7356B">
        <w:rPr>
          <w:rFonts w:asciiTheme="minorHAnsi" w:eastAsiaTheme="minorHAnsi" w:hAnsiTheme="minorHAnsi" w:cstheme="minorHAnsi"/>
          <w:b/>
          <w:i/>
          <w:iCs/>
          <w:sz w:val="22"/>
          <w:szCs w:val="22"/>
          <w:lang w:eastAsia="en-US"/>
        </w:rPr>
        <w:t>equoterapia</w:t>
      </w:r>
      <w:r w:rsidRPr="00A7356B">
        <w:rPr>
          <w:rFonts w:asciiTheme="minorHAnsi" w:eastAsiaTheme="minorHAnsi" w:hAnsiTheme="minorHAnsi" w:cstheme="minorHAnsi"/>
          <w:b/>
          <w:i/>
          <w:iCs/>
          <w:sz w:val="22"/>
          <w:szCs w:val="22"/>
          <w:lang w:eastAsia="en-US"/>
        </w:rPr>
        <w:t>;</w:t>
      </w: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n) natação.</w:t>
      </w:r>
    </w:p>
    <w:p w:rsidR="00B05787"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Art. 6º É garantida a educação da criança com TEA</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dentro do mesmo ambiente escolar das demais crianças, compreendendo:</w:t>
      </w:r>
    </w:p>
    <w:p w:rsidR="00A91D7A"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p>
    <w:p w:rsidR="00E51B1C" w:rsidRPr="00A7356B" w:rsidP="00A91D7A">
      <w:pPr>
        <w:autoSpaceDE w:val="0"/>
        <w:autoSpaceDN w:val="0"/>
        <w:adjustRightInd w:val="0"/>
        <w:spacing w:line="264" w:lineRule="auto"/>
        <w:ind w:left="2693"/>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I - capacitação dos profissionais que atuam nas</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escolas para o acolhimento e a inclusão de alunos autistas;</w:t>
      </w:r>
    </w:p>
    <w:p w:rsidR="00E51B1C" w:rsidRPr="00A7356B" w:rsidP="00A91D7A">
      <w:pPr>
        <w:autoSpaceDE w:val="0"/>
        <w:autoSpaceDN w:val="0"/>
        <w:adjustRightInd w:val="0"/>
        <w:spacing w:line="264" w:lineRule="auto"/>
        <w:ind w:left="2693"/>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II - disponibilização e capacitação de</w:t>
      </w:r>
      <w:r w:rsidRPr="00A7356B" w:rsidR="00A91D7A">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acompanhante para aluno com TEA incluído em classe comum do ensino</w:t>
      </w:r>
      <w:r w:rsidRPr="00A7356B" w:rsidR="00B05787">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regular;</w:t>
      </w:r>
    </w:p>
    <w:p w:rsidR="00B05787" w:rsidRPr="00A7356B" w:rsidP="00A91D7A">
      <w:pPr>
        <w:spacing w:line="264" w:lineRule="auto"/>
        <w:ind w:left="2693"/>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III - garantia de suporte escolar complementar</w:t>
      </w:r>
      <w:r w:rsidRPr="00A7356B">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 xml:space="preserve">especializado no </w:t>
      </w:r>
      <w:r w:rsidRPr="00A7356B">
        <w:rPr>
          <w:rFonts w:asciiTheme="minorHAnsi" w:eastAsiaTheme="minorHAnsi" w:hAnsiTheme="minorHAnsi" w:cstheme="minorHAnsi"/>
          <w:i/>
          <w:iCs/>
          <w:sz w:val="22"/>
          <w:szCs w:val="22"/>
          <w:lang w:eastAsia="en-US"/>
        </w:rPr>
        <w:t>contraturno</w:t>
      </w:r>
      <w:r w:rsidRPr="00A7356B">
        <w:rPr>
          <w:rFonts w:asciiTheme="minorHAnsi" w:eastAsiaTheme="minorHAnsi" w:hAnsiTheme="minorHAnsi" w:cstheme="minorHAnsi"/>
          <w:i/>
          <w:iCs/>
          <w:sz w:val="22"/>
          <w:szCs w:val="22"/>
          <w:lang w:eastAsia="en-US"/>
        </w:rPr>
        <w:t>, para o aluno com TEA incluído em classe</w:t>
      </w:r>
      <w:r w:rsidRPr="00A7356B">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comum do ensino regular;</w:t>
      </w:r>
    </w:p>
    <w:p w:rsidR="00044CDB" w:rsidRPr="00A7356B" w:rsidP="00A91D7A">
      <w:pPr>
        <w:spacing w:line="264" w:lineRule="auto"/>
        <w:ind w:left="2693"/>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 xml:space="preserve">IV - garantia de capacitação, estrutura e </w:t>
      </w:r>
      <w:r w:rsidRPr="00A7356B">
        <w:rPr>
          <w:rFonts w:asciiTheme="minorHAnsi" w:eastAsiaTheme="minorHAnsi" w:hAnsiTheme="minorHAnsi" w:cstheme="minorHAnsi"/>
          <w:i/>
          <w:iCs/>
          <w:sz w:val="22"/>
          <w:szCs w:val="22"/>
          <w:lang w:eastAsia="en-US"/>
        </w:rPr>
        <w:t>material</w:t>
      </w:r>
      <w:r w:rsidRPr="00A7356B" w:rsidR="00B05787">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escolar adaptados</w:t>
      </w:r>
      <w:r w:rsidRPr="00A7356B">
        <w:rPr>
          <w:rFonts w:asciiTheme="minorHAnsi" w:eastAsiaTheme="minorHAnsi" w:hAnsiTheme="minorHAnsi" w:cstheme="minorHAnsi"/>
          <w:i/>
          <w:iCs/>
          <w:sz w:val="22"/>
          <w:szCs w:val="22"/>
          <w:lang w:eastAsia="en-US"/>
        </w:rPr>
        <w:t xml:space="preserve"> às necessidades educacionais especiais dos alunos com</w:t>
      </w:r>
      <w:r w:rsidRPr="00A7356B">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TEA e que estas sejam baseadas por práticas justificadas em evidências</w:t>
      </w:r>
      <w:r w:rsidRPr="00A7356B">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científicas;</w:t>
      </w:r>
    </w:p>
    <w:p w:rsidR="00E51B1C" w:rsidRPr="00A7356B" w:rsidP="00A91D7A">
      <w:pPr>
        <w:spacing w:line="264" w:lineRule="auto"/>
        <w:ind w:left="2693"/>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V - garantia de acesso ao ensino voltado para</w:t>
      </w:r>
      <w:r w:rsidRPr="00A7356B" w:rsidR="00044CDB">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jovens e adultos (EJA) às pessoas com TEA que atingiram a idade adulta sem</w:t>
      </w:r>
      <w:r w:rsidRPr="00A7356B" w:rsidR="00044CDB">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terem sido devidamente escolarizadas.</w:t>
      </w:r>
    </w:p>
    <w:p w:rsidR="00044CDB" w:rsidRPr="00A7356B" w:rsidP="00044CDB">
      <w:pPr>
        <w:spacing w:line="276" w:lineRule="auto"/>
        <w:ind w:left="2694"/>
        <w:jc w:val="both"/>
        <w:rPr>
          <w:rFonts w:asciiTheme="minorHAnsi" w:eastAsiaTheme="minorHAnsi" w:hAnsiTheme="minorHAnsi" w:cstheme="minorHAnsi"/>
          <w:i/>
          <w:iCs/>
          <w:sz w:val="22"/>
          <w:szCs w:val="22"/>
          <w:lang w:eastAsia="en-US"/>
        </w:rPr>
      </w:pP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Art. 7º O Município manterá cadastro de pessoas</w:t>
      </w:r>
      <w:r w:rsidRPr="00A7356B" w:rsidR="00044CDB">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 xml:space="preserve">com TEA, </w:t>
      </w:r>
      <w:r w:rsidRPr="00A7356B">
        <w:rPr>
          <w:rFonts w:asciiTheme="minorHAnsi" w:eastAsiaTheme="minorHAnsi" w:hAnsiTheme="minorHAnsi" w:cstheme="minorHAnsi"/>
          <w:i/>
          <w:iCs/>
          <w:sz w:val="22"/>
          <w:szCs w:val="22"/>
          <w:lang w:eastAsia="en-US"/>
        </w:rPr>
        <w:t>sob responsabilidade</w:t>
      </w:r>
      <w:r w:rsidRPr="00A7356B">
        <w:rPr>
          <w:rFonts w:asciiTheme="minorHAnsi" w:eastAsiaTheme="minorHAnsi" w:hAnsiTheme="minorHAnsi" w:cstheme="minorHAnsi"/>
          <w:i/>
          <w:iCs/>
          <w:sz w:val="22"/>
          <w:szCs w:val="22"/>
          <w:lang w:eastAsia="en-US"/>
        </w:rPr>
        <w:t xml:space="preserve"> do órgão competente.</w:t>
      </w:r>
    </w:p>
    <w:p w:rsidR="00044CDB"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p>
    <w:p w:rsidR="00E51B1C" w:rsidRPr="00A7356B" w:rsidP="00044CDB">
      <w:pPr>
        <w:autoSpaceDE w:val="0"/>
        <w:autoSpaceDN w:val="0"/>
        <w:adjustRightInd w:val="0"/>
        <w:ind w:left="2694"/>
        <w:jc w:val="both"/>
        <w:rPr>
          <w:rFonts w:asciiTheme="minorHAnsi" w:eastAsiaTheme="minorHAnsi" w:hAnsiTheme="minorHAnsi" w:cstheme="minorHAnsi"/>
          <w:b/>
          <w:i/>
          <w:iCs/>
          <w:sz w:val="22"/>
          <w:szCs w:val="22"/>
          <w:lang w:eastAsia="en-US"/>
        </w:rPr>
      </w:pPr>
      <w:r w:rsidRPr="00A7356B">
        <w:rPr>
          <w:rFonts w:asciiTheme="minorHAnsi" w:eastAsiaTheme="minorHAnsi" w:hAnsiTheme="minorHAnsi" w:cstheme="minorHAnsi"/>
          <w:b/>
          <w:i/>
          <w:iCs/>
          <w:sz w:val="22"/>
          <w:szCs w:val="22"/>
          <w:lang w:eastAsia="en-US"/>
        </w:rPr>
        <w:t>Parágrafo único. As pessoas portadoras de TEA</w:t>
      </w:r>
      <w:r w:rsidRPr="00A7356B" w:rsidR="00044CDB">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terão direito à expedição gratuita de Carteira de Identificação da Pessoa</w:t>
      </w:r>
      <w:r w:rsidRPr="00A7356B" w:rsidR="00044CDB">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com Transtorno do Espectro Autista (</w:t>
      </w:r>
      <w:r w:rsidRPr="00A7356B">
        <w:rPr>
          <w:rFonts w:asciiTheme="minorHAnsi" w:eastAsiaTheme="minorHAnsi" w:hAnsiTheme="minorHAnsi" w:cstheme="minorHAnsi"/>
          <w:b/>
          <w:i/>
          <w:iCs/>
          <w:sz w:val="22"/>
          <w:szCs w:val="22"/>
          <w:lang w:eastAsia="en-US"/>
        </w:rPr>
        <w:t>Ciptea</w:t>
      </w:r>
      <w:r w:rsidRPr="00A7356B">
        <w:rPr>
          <w:rFonts w:asciiTheme="minorHAnsi" w:eastAsiaTheme="minorHAnsi" w:hAnsiTheme="minorHAnsi" w:cstheme="minorHAnsi"/>
          <w:b/>
          <w:i/>
          <w:iCs/>
          <w:sz w:val="22"/>
          <w:szCs w:val="22"/>
          <w:lang w:eastAsia="en-US"/>
        </w:rPr>
        <w:t>), que será emitida gratuitamente</w:t>
      </w:r>
      <w:r w:rsidRPr="00A7356B" w:rsidR="00044CDB">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pelo Município, através do órgão responsável pela execução da Política</w:t>
      </w:r>
      <w:r w:rsidRPr="00A7356B" w:rsidR="00044CDB">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Nacional de Proteção dos Direitos da Pessoa com Transtorno do Espectro</w:t>
      </w:r>
      <w:r w:rsidRPr="00A7356B" w:rsidR="00044CDB">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 xml:space="preserve">Autista, nos termos da Lei nº 13.977, de </w:t>
      </w:r>
      <w:r w:rsidRPr="00A7356B">
        <w:rPr>
          <w:rFonts w:asciiTheme="minorHAnsi" w:eastAsiaTheme="minorHAnsi" w:hAnsiTheme="minorHAnsi" w:cstheme="minorHAnsi"/>
          <w:b/>
          <w:i/>
          <w:iCs/>
          <w:sz w:val="22"/>
          <w:szCs w:val="22"/>
          <w:lang w:eastAsia="en-US"/>
        </w:rPr>
        <w:t>8</w:t>
      </w:r>
      <w:r w:rsidRPr="00A7356B">
        <w:rPr>
          <w:rFonts w:asciiTheme="minorHAnsi" w:eastAsiaTheme="minorHAnsi" w:hAnsiTheme="minorHAnsi" w:cstheme="minorHAnsi"/>
          <w:b/>
          <w:i/>
          <w:iCs/>
          <w:sz w:val="22"/>
          <w:szCs w:val="22"/>
          <w:lang w:eastAsia="en-US"/>
        </w:rPr>
        <w:t xml:space="preserve"> de janeiro de 2020 (Lei Romeo</w:t>
      </w:r>
      <w:r w:rsidRPr="00A7356B" w:rsidR="00044CDB">
        <w:rPr>
          <w:rFonts w:asciiTheme="minorHAnsi" w:eastAsiaTheme="minorHAnsi" w:hAnsiTheme="minorHAnsi" w:cstheme="minorHAnsi"/>
          <w:b/>
          <w:i/>
          <w:iCs/>
          <w:sz w:val="22"/>
          <w:szCs w:val="22"/>
          <w:lang w:eastAsia="en-US"/>
        </w:rPr>
        <w:t xml:space="preserve"> </w:t>
      </w:r>
      <w:r w:rsidRPr="00A7356B">
        <w:rPr>
          <w:rFonts w:asciiTheme="minorHAnsi" w:eastAsiaTheme="minorHAnsi" w:hAnsiTheme="minorHAnsi" w:cstheme="minorHAnsi"/>
          <w:b/>
          <w:i/>
          <w:iCs/>
          <w:sz w:val="22"/>
          <w:szCs w:val="22"/>
          <w:lang w:eastAsia="en-US"/>
        </w:rPr>
        <w:t>Mion).</w:t>
      </w:r>
    </w:p>
    <w:p w:rsidR="00044CDB"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Art. 8º As despesas decorrentes da execução desta</w:t>
      </w:r>
      <w:r w:rsidRPr="00A7356B" w:rsidR="00044CDB">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lei correrão pelas dotações orçamentárias próprias, suplementadas se</w:t>
      </w:r>
      <w:r w:rsidRPr="00A7356B" w:rsidR="00044CDB">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necessário.</w:t>
      </w:r>
    </w:p>
    <w:p w:rsidR="00044CDB"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p>
    <w:p w:rsidR="00E51B1C" w:rsidRPr="00A7356B" w:rsidP="00044CDB">
      <w:pPr>
        <w:autoSpaceDE w:val="0"/>
        <w:autoSpaceDN w:val="0"/>
        <w:adjustRightInd w:val="0"/>
        <w:ind w:left="2694"/>
        <w:jc w:val="both"/>
        <w:rPr>
          <w:rFonts w:asciiTheme="minorHAnsi" w:eastAsiaTheme="minorHAnsi" w:hAnsiTheme="minorHAnsi" w:cstheme="minorHAnsi"/>
          <w:i/>
          <w:iCs/>
          <w:sz w:val="22"/>
          <w:szCs w:val="22"/>
          <w:lang w:eastAsia="en-US"/>
        </w:rPr>
      </w:pPr>
      <w:r w:rsidRPr="00A7356B">
        <w:rPr>
          <w:rFonts w:asciiTheme="minorHAnsi" w:eastAsiaTheme="minorHAnsi" w:hAnsiTheme="minorHAnsi" w:cstheme="minorHAnsi"/>
          <w:i/>
          <w:iCs/>
          <w:sz w:val="22"/>
          <w:szCs w:val="22"/>
          <w:lang w:eastAsia="en-US"/>
        </w:rPr>
        <w:t>Art. 9º Esta Lei entra em vigor no primeiro dia do</w:t>
      </w:r>
      <w:r w:rsidRPr="00A7356B" w:rsidR="00044CDB">
        <w:rPr>
          <w:rFonts w:asciiTheme="minorHAnsi" w:eastAsiaTheme="minorHAnsi" w:hAnsiTheme="minorHAnsi" w:cstheme="minorHAnsi"/>
          <w:i/>
          <w:iCs/>
          <w:sz w:val="22"/>
          <w:szCs w:val="22"/>
          <w:lang w:eastAsia="en-US"/>
        </w:rPr>
        <w:t xml:space="preserve"> </w:t>
      </w:r>
      <w:r w:rsidRPr="00A7356B">
        <w:rPr>
          <w:rFonts w:asciiTheme="minorHAnsi" w:eastAsiaTheme="minorHAnsi" w:hAnsiTheme="minorHAnsi" w:cstheme="minorHAnsi"/>
          <w:i/>
          <w:iCs/>
          <w:sz w:val="22"/>
          <w:szCs w:val="22"/>
          <w:lang w:eastAsia="en-US"/>
        </w:rPr>
        <w:t>exercício seguinte ao de sua publicação.</w:t>
      </w:r>
    </w:p>
    <w:p w:rsidR="00044CDB" w:rsidRPr="00A7356B" w:rsidP="00044CDB">
      <w:pPr>
        <w:autoSpaceDE w:val="0"/>
        <w:autoSpaceDN w:val="0"/>
        <w:adjustRightInd w:val="0"/>
        <w:ind w:left="2268"/>
        <w:jc w:val="both"/>
        <w:rPr>
          <w:rFonts w:asciiTheme="minorHAnsi" w:eastAsiaTheme="minorHAnsi" w:hAnsiTheme="minorHAnsi" w:cstheme="minorHAnsi"/>
          <w:i/>
          <w:iCs/>
          <w:sz w:val="22"/>
          <w:szCs w:val="22"/>
          <w:lang w:eastAsia="en-US"/>
        </w:rPr>
      </w:pPr>
    </w:p>
    <w:p w:rsidR="00F91AC6"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r w:rsidRPr="00A7356B">
        <w:rPr>
          <w:rFonts w:asciiTheme="minorHAnsi" w:eastAsiaTheme="minorHAnsi" w:hAnsiTheme="minorHAnsi" w:cstheme="minorHAnsi"/>
          <w:i/>
          <w:sz w:val="22"/>
          <w:szCs w:val="22"/>
          <w:lang w:eastAsia="en-US"/>
        </w:rPr>
        <w:t>Inicialmente, excetuados eventuais dispositivos que</w:t>
      </w:r>
      <w:r w:rsidRPr="00A7356B" w:rsidR="00044CDB">
        <w:rPr>
          <w:rFonts w:asciiTheme="minorHAnsi" w:eastAsiaTheme="minorHAnsi" w:hAnsiTheme="minorHAnsi" w:cstheme="minorHAnsi"/>
          <w:i/>
          <w:sz w:val="22"/>
          <w:szCs w:val="22"/>
          <w:lang w:eastAsia="en-US"/>
        </w:rPr>
        <w:t xml:space="preserve"> </w:t>
      </w:r>
      <w:r w:rsidRPr="00A7356B">
        <w:rPr>
          <w:rFonts w:asciiTheme="minorHAnsi" w:eastAsiaTheme="minorHAnsi" w:hAnsiTheme="minorHAnsi" w:cstheme="minorHAnsi"/>
          <w:i/>
          <w:sz w:val="22"/>
          <w:szCs w:val="22"/>
          <w:lang w:eastAsia="en-US"/>
        </w:rPr>
        <w:t>imponham obrigações específicas ao Poder Executivo o que, como se verá</w:t>
      </w:r>
      <w:r w:rsidRPr="00A7356B" w:rsidR="00044CDB">
        <w:rPr>
          <w:rFonts w:asciiTheme="minorHAnsi" w:eastAsiaTheme="minorHAnsi" w:hAnsiTheme="minorHAnsi" w:cstheme="minorHAnsi"/>
          <w:i/>
          <w:sz w:val="22"/>
          <w:szCs w:val="22"/>
          <w:lang w:eastAsia="en-US"/>
        </w:rPr>
        <w:t xml:space="preserve"> </w:t>
      </w:r>
      <w:r w:rsidRPr="00A7356B">
        <w:rPr>
          <w:rFonts w:asciiTheme="minorHAnsi" w:eastAsiaTheme="minorHAnsi" w:hAnsiTheme="minorHAnsi" w:cstheme="minorHAnsi"/>
          <w:i/>
          <w:sz w:val="22"/>
          <w:szCs w:val="22"/>
          <w:lang w:eastAsia="en-US"/>
        </w:rPr>
        <w:t>adiante, ocorre neste caso, não vislumbro que lei parlamentar instituidora de</w:t>
      </w:r>
      <w:r w:rsidRPr="00A7356B" w:rsidR="00044CDB">
        <w:rPr>
          <w:rFonts w:asciiTheme="minorHAnsi" w:eastAsiaTheme="minorHAnsi" w:hAnsiTheme="minorHAnsi" w:cstheme="minorHAnsi"/>
          <w:i/>
          <w:sz w:val="22"/>
          <w:szCs w:val="22"/>
          <w:lang w:eastAsia="en-US"/>
        </w:rPr>
        <w:t xml:space="preserve"> </w:t>
      </w:r>
      <w:r w:rsidRPr="00A7356B">
        <w:rPr>
          <w:rFonts w:asciiTheme="minorHAnsi" w:eastAsiaTheme="minorHAnsi" w:hAnsiTheme="minorHAnsi" w:cstheme="minorHAnsi"/>
          <w:i/>
          <w:sz w:val="22"/>
          <w:szCs w:val="22"/>
          <w:lang w:eastAsia="en-US"/>
        </w:rPr>
        <w:t>diretrizes de política pública relativa aos portadores de TEA seja imbuída de</w:t>
      </w:r>
      <w:r w:rsidRPr="00A7356B" w:rsidR="00044CDB">
        <w:rPr>
          <w:rFonts w:asciiTheme="minorHAnsi" w:eastAsiaTheme="minorHAnsi" w:hAnsiTheme="minorHAnsi" w:cstheme="minorHAnsi"/>
          <w:i/>
          <w:sz w:val="22"/>
          <w:szCs w:val="22"/>
          <w:lang w:eastAsia="en-US"/>
        </w:rPr>
        <w:t xml:space="preserve"> </w:t>
      </w:r>
      <w:r w:rsidRPr="00A7356B">
        <w:rPr>
          <w:rFonts w:asciiTheme="minorHAnsi" w:eastAsiaTheme="minorHAnsi" w:hAnsiTheme="minorHAnsi" w:cstheme="minorHAnsi"/>
          <w:i/>
          <w:sz w:val="22"/>
          <w:szCs w:val="22"/>
          <w:lang w:eastAsia="en-US"/>
        </w:rPr>
        <w:t>vício de iniciativa, à luz da tese firmada no Tema nº 917 de Repercussão</w:t>
      </w:r>
      <w:r w:rsidRPr="00A7356B" w:rsidR="00044CDB">
        <w:rPr>
          <w:rFonts w:asciiTheme="minorHAnsi" w:eastAsiaTheme="minorHAnsi" w:hAnsiTheme="minorHAnsi" w:cstheme="minorHAnsi"/>
          <w:i/>
          <w:sz w:val="22"/>
          <w:szCs w:val="22"/>
          <w:lang w:eastAsia="en-US"/>
        </w:rPr>
        <w:t xml:space="preserve"> </w:t>
      </w:r>
      <w:r w:rsidRPr="00A7356B">
        <w:rPr>
          <w:rFonts w:asciiTheme="minorHAnsi" w:eastAsiaTheme="minorHAnsi" w:hAnsiTheme="minorHAnsi" w:cstheme="minorHAnsi"/>
          <w:i/>
          <w:sz w:val="22"/>
          <w:szCs w:val="22"/>
          <w:lang w:eastAsia="en-US"/>
        </w:rPr>
        <w:t>Geral e observada a competência legislativa suplementar dos Municípios a</w:t>
      </w:r>
      <w:r w:rsidRPr="00A7356B" w:rsidR="00044CDB">
        <w:rPr>
          <w:rFonts w:asciiTheme="minorHAnsi" w:eastAsiaTheme="minorHAnsi" w:hAnsiTheme="minorHAnsi" w:cstheme="minorHAnsi"/>
          <w:i/>
          <w:sz w:val="22"/>
          <w:szCs w:val="22"/>
          <w:lang w:eastAsia="en-US"/>
        </w:rPr>
        <w:t xml:space="preserve"> </w:t>
      </w:r>
      <w:r w:rsidRPr="00A7356B">
        <w:rPr>
          <w:rFonts w:asciiTheme="minorHAnsi" w:eastAsiaTheme="minorHAnsi" w:hAnsiTheme="minorHAnsi" w:cstheme="minorHAnsi"/>
          <w:i/>
          <w:sz w:val="22"/>
          <w:szCs w:val="22"/>
          <w:lang w:eastAsia="en-US"/>
        </w:rPr>
        <w:t>respeito da matéria (arts. 24, IX, XIV, XV e §1º e 30, II, da CF).</w:t>
      </w:r>
    </w:p>
    <w:p w:rsidR="00F91AC6"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r w:rsidRPr="00A7356B">
        <w:rPr>
          <w:rFonts w:asciiTheme="minorHAnsi" w:eastAsiaTheme="minorHAnsi" w:hAnsiTheme="minorHAnsi" w:cstheme="minorHAnsi"/>
          <w:i/>
          <w:sz w:val="22"/>
          <w:szCs w:val="22"/>
          <w:lang w:eastAsia="en-US"/>
        </w:rPr>
        <w:t>(...)</w:t>
      </w:r>
    </w:p>
    <w:p w:rsidR="00F91AC6" w:rsidRPr="00A7356B" w:rsidP="00BF3432">
      <w:pPr>
        <w:autoSpaceDE w:val="0"/>
        <w:autoSpaceDN w:val="0"/>
        <w:adjustRightInd w:val="0"/>
        <w:ind w:left="2268"/>
        <w:jc w:val="both"/>
        <w:rPr>
          <w:rFonts w:asciiTheme="minorHAnsi" w:hAnsiTheme="minorHAnsi" w:cstheme="minorHAnsi"/>
          <w:i/>
          <w:sz w:val="22"/>
          <w:szCs w:val="22"/>
          <w:shd w:val="clear" w:color="auto" w:fill="FFFFFF"/>
        </w:rPr>
      </w:pPr>
    </w:p>
    <w:p w:rsidR="00F91AC6"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r w:rsidRPr="00A7356B">
        <w:rPr>
          <w:rFonts w:asciiTheme="minorHAnsi" w:eastAsiaTheme="minorHAnsi" w:hAnsiTheme="minorHAnsi" w:cstheme="minorHAnsi"/>
          <w:i/>
          <w:sz w:val="22"/>
          <w:szCs w:val="22"/>
          <w:lang w:eastAsia="en-US"/>
        </w:rPr>
        <w:t>O caput do art. 1º meramente se limita a consignar que em seus termos se dará a consecução dos direitos previstos no art. 3º da Lei de Política Nacional de Proteção dos Direitos da Pessoa com Transtorno do Espectro Autista.</w:t>
      </w:r>
    </w:p>
    <w:p w:rsidR="00F91AC6"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p>
    <w:p w:rsidR="00F91AC6"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r w:rsidRPr="00A7356B">
        <w:rPr>
          <w:rFonts w:asciiTheme="minorHAnsi" w:eastAsiaTheme="minorHAnsi" w:hAnsiTheme="minorHAnsi" w:cstheme="minorHAnsi"/>
          <w:i/>
          <w:sz w:val="22"/>
          <w:szCs w:val="22"/>
          <w:lang w:eastAsia="en-US"/>
        </w:rPr>
        <w:t>Contudo, o parágrafo único do art. 1º indevidamente inova, em relação ao art. 1º, §1º, I e II da citada lei nacional, a respeito da classificação das pessoas portadoras de TEA.</w:t>
      </w:r>
    </w:p>
    <w:p w:rsidR="00F91AC6" w:rsidRPr="00A7356B" w:rsidP="00BF3432">
      <w:pPr>
        <w:spacing w:line="360" w:lineRule="auto"/>
        <w:ind w:left="2268"/>
        <w:jc w:val="both"/>
        <w:rPr>
          <w:rFonts w:asciiTheme="minorHAnsi" w:eastAsiaTheme="minorHAnsi" w:hAnsiTheme="minorHAnsi" w:cstheme="minorHAnsi"/>
          <w:i/>
          <w:sz w:val="22"/>
          <w:szCs w:val="22"/>
          <w:lang w:eastAsia="en-US"/>
        </w:rPr>
      </w:pPr>
      <w:r w:rsidRPr="00A7356B">
        <w:rPr>
          <w:rFonts w:asciiTheme="minorHAnsi" w:eastAsiaTheme="minorHAnsi" w:hAnsiTheme="minorHAnsi" w:cstheme="minorHAnsi"/>
          <w:i/>
          <w:sz w:val="22"/>
          <w:szCs w:val="22"/>
          <w:lang w:eastAsia="en-US"/>
        </w:rPr>
        <w:t>(...)</w:t>
      </w:r>
    </w:p>
    <w:p w:rsidR="00F91AC6"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r w:rsidRPr="00A7356B">
        <w:rPr>
          <w:rFonts w:asciiTheme="minorHAnsi" w:eastAsiaTheme="minorHAnsi" w:hAnsiTheme="minorHAnsi" w:cstheme="minorHAnsi"/>
          <w:i/>
          <w:sz w:val="22"/>
          <w:szCs w:val="22"/>
          <w:lang w:eastAsia="en-US"/>
        </w:rPr>
        <w:t>Como adendo, observo que a Lei Estadual nº 17.158/2019, que instituiu a discutida política a nível estadual, reproduziu os mesmos dispositivos da lei nacional, razão pela qual a norma municipal dela também destoa.</w:t>
      </w:r>
    </w:p>
    <w:p w:rsidR="00F91AC6"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p>
    <w:p w:rsidR="00F91AC6"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r w:rsidRPr="00A7356B">
        <w:rPr>
          <w:rFonts w:asciiTheme="minorHAnsi" w:eastAsiaTheme="minorHAnsi" w:hAnsiTheme="minorHAnsi" w:cstheme="minorHAnsi"/>
          <w:i/>
          <w:sz w:val="22"/>
          <w:szCs w:val="22"/>
          <w:lang w:eastAsia="en-US"/>
        </w:rPr>
        <w:t xml:space="preserve">Destarte, o parágrafo único do art. 1º da lei local afronta </w:t>
      </w:r>
      <w:r w:rsidRPr="00A7356B">
        <w:rPr>
          <w:rFonts w:asciiTheme="minorHAnsi" w:eastAsiaTheme="minorHAnsi" w:hAnsiTheme="minorHAnsi" w:cstheme="minorHAnsi"/>
          <w:i/>
          <w:sz w:val="22"/>
          <w:szCs w:val="22"/>
          <w:lang w:eastAsia="en-US"/>
        </w:rPr>
        <w:t>a competência normativa concorrente da União e Estados acerca da proteção e integração social das pessoas portadoras de deficiência (art. 24, XIV, da CF), devendo</w:t>
      </w:r>
      <w:r w:rsidRPr="00A7356B">
        <w:rPr>
          <w:rFonts w:asciiTheme="minorHAnsi" w:eastAsiaTheme="minorHAnsi" w:hAnsiTheme="minorHAnsi" w:cstheme="minorHAnsi"/>
          <w:i/>
          <w:sz w:val="22"/>
          <w:szCs w:val="22"/>
          <w:lang w:eastAsia="en-US"/>
        </w:rPr>
        <w:t>, pois, ser declarado inconstitucional.</w:t>
      </w:r>
    </w:p>
    <w:p w:rsidR="002B0602"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p>
    <w:p w:rsidR="00F91AC6"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r w:rsidRPr="00A7356B">
        <w:rPr>
          <w:rFonts w:asciiTheme="minorHAnsi" w:eastAsiaTheme="minorHAnsi" w:hAnsiTheme="minorHAnsi" w:cstheme="minorHAnsi"/>
          <w:i/>
          <w:sz w:val="22"/>
          <w:szCs w:val="22"/>
          <w:lang w:eastAsia="en-US"/>
        </w:rPr>
        <w:t>(...)</w:t>
      </w:r>
    </w:p>
    <w:p w:rsidR="00A91D7A"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p>
    <w:p w:rsidR="00F91AC6"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p>
    <w:p w:rsidR="00F91AC6" w:rsidRPr="00A7356B" w:rsidP="00BF3432">
      <w:pPr>
        <w:autoSpaceDE w:val="0"/>
        <w:autoSpaceDN w:val="0"/>
        <w:adjustRightInd w:val="0"/>
        <w:ind w:left="2268"/>
        <w:jc w:val="both"/>
        <w:rPr>
          <w:rFonts w:asciiTheme="minorHAnsi" w:eastAsiaTheme="minorHAnsi" w:hAnsiTheme="minorHAnsi" w:cstheme="minorHAnsi"/>
          <w:b/>
          <w:i/>
          <w:sz w:val="22"/>
          <w:szCs w:val="22"/>
          <w:u w:val="thick"/>
          <w:lang w:eastAsia="en-US"/>
        </w:rPr>
      </w:pPr>
      <w:r w:rsidRPr="00A7356B">
        <w:rPr>
          <w:rFonts w:asciiTheme="minorHAnsi" w:eastAsiaTheme="minorHAnsi" w:hAnsiTheme="minorHAnsi" w:cstheme="minorHAnsi"/>
          <w:b/>
          <w:i/>
          <w:sz w:val="22"/>
          <w:szCs w:val="22"/>
          <w:lang w:eastAsia="en-US"/>
        </w:rPr>
        <w:t>Também padecem de inconstitucionalidade os §§1º a 3º do art. 3º, porquanto ao determinarem de modo detalhado a forma de encaminhamento de pessoas com atraso global de</w:t>
      </w:r>
      <w:r w:rsidRPr="00A7356B">
        <w:rPr>
          <w:rFonts w:asciiTheme="minorHAnsi" w:eastAsiaTheme="minorHAnsi" w:hAnsiTheme="minorHAnsi" w:cstheme="minorHAnsi"/>
          <w:b/>
          <w:i/>
          <w:sz w:val="22"/>
          <w:szCs w:val="22"/>
          <w:lang w:eastAsia="en-US"/>
        </w:rPr>
        <w:t xml:space="preserve"> </w:t>
      </w:r>
      <w:r w:rsidRPr="00A7356B" w:rsidR="002B0602">
        <w:rPr>
          <w:rFonts w:asciiTheme="minorHAnsi" w:eastAsiaTheme="minorHAnsi" w:hAnsiTheme="minorHAnsi" w:cstheme="minorHAnsi"/>
          <w:b/>
          <w:i/>
          <w:sz w:val="22"/>
          <w:szCs w:val="22"/>
          <w:lang w:eastAsia="en-US"/>
        </w:rPr>
        <w:t xml:space="preserve"> </w:t>
      </w:r>
      <w:r w:rsidRPr="00A7356B">
        <w:rPr>
          <w:rFonts w:asciiTheme="minorHAnsi" w:eastAsiaTheme="minorHAnsi" w:hAnsiTheme="minorHAnsi" w:cstheme="minorHAnsi"/>
          <w:b/>
          <w:i/>
          <w:sz w:val="22"/>
          <w:szCs w:val="22"/>
          <w:lang w:eastAsia="en-US"/>
        </w:rPr>
        <w:t xml:space="preserve">neurodesenvolvimento ou suspeita de TEA, </w:t>
      </w:r>
      <w:r w:rsidRPr="00A7356B">
        <w:rPr>
          <w:rFonts w:asciiTheme="minorHAnsi" w:eastAsiaTheme="minorHAnsi" w:hAnsiTheme="minorHAnsi" w:cstheme="minorHAnsi"/>
          <w:b/>
          <w:i/>
          <w:sz w:val="22"/>
          <w:szCs w:val="22"/>
          <w:u w:val="thick"/>
          <w:lang w:eastAsia="en-US"/>
        </w:rPr>
        <w:t>inclusive ditando prazo para conclusão do diagnóstico de</w:t>
      </w:r>
      <w:r w:rsidRPr="00A7356B" w:rsidR="002E4283">
        <w:rPr>
          <w:rFonts w:asciiTheme="minorHAnsi" w:eastAsiaTheme="minorHAnsi" w:hAnsiTheme="minorHAnsi" w:cstheme="minorHAnsi"/>
          <w:b/>
          <w:i/>
          <w:sz w:val="22"/>
          <w:szCs w:val="22"/>
          <w:u w:val="thick"/>
          <w:lang w:eastAsia="en-US"/>
        </w:rPr>
        <w:t xml:space="preserve"> </w:t>
      </w:r>
      <w:r w:rsidRPr="00A7356B">
        <w:rPr>
          <w:rFonts w:asciiTheme="minorHAnsi" w:eastAsiaTheme="minorHAnsi" w:hAnsiTheme="minorHAnsi" w:cstheme="minorHAnsi"/>
          <w:b/>
          <w:i/>
          <w:sz w:val="22"/>
          <w:szCs w:val="22"/>
          <w:u w:val="thick"/>
          <w:lang w:eastAsia="en-US"/>
        </w:rPr>
        <w:t>eventual enfermidade, impõem obrigações ao Executivo que tolhem a opção deste pela via mais adequada à implementação da política pública, o que não é condizente com os arts. 5º, 47, II e XIV, e 144 da CE.</w:t>
      </w:r>
    </w:p>
    <w:p w:rsidR="00A25F6B" w:rsidRPr="00A7356B" w:rsidP="00BF3432">
      <w:pPr>
        <w:spacing w:line="360" w:lineRule="auto"/>
        <w:ind w:left="2268"/>
        <w:jc w:val="both"/>
        <w:rPr>
          <w:rFonts w:asciiTheme="minorHAnsi" w:eastAsiaTheme="minorHAnsi" w:hAnsiTheme="minorHAnsi" w:cstheme="minorHAnsi"/>
          <w:i/>
          <w:sz w:val="22"/>
          <w:szCs w:val="22"/>
          <w:lang w:eastAsia="en-US"/>
        </w:rPr>
      </w:pPr>
      <w:r w:rsidRPr="00A7356B">
        <w:rPr>
          <w:rFonts w:asciiTheme="minorHAnsi" w:eastAsiaTheme="minorHAnsi" w:hAnsiTheme="minorHAnsi" w:cstheme="minorHAnsi"/>
          <w:i/>
          <w:sz w:val="22"/>
          <w:szCs w:val="22"/>
          <w:lang w:eastAsia="en-US"/>
        </w:rPr>
        <w:t>(...)</w:t>
      </w:r>
    </w:p>
    <w:p w:rsidR="009B7F7D"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r w:rsidRPr="00A7356B">
        <w:rPr>
          <w:rFonts w:asciiTheme="minorHAnsi" w:eastAsiaTheme="minorHAnsi" w:hAnsiTheme="minorHAnsi" w:cstheme="minorHAnsi"/>
          <w:i/>
          <w:sz w:val="22"/>
          <w:szCs w:val="22"/>
          <w:lang w:eastAsia="en-US"/>
        </w:rPr>
        <w:t>Por outro lado, seus incisos I, II, III e IV devem ser</w:t>
      </w:r>
      <w:r w:rsidRPr="00A7356B" w:rsidR="008A1E53">
        <w:rPr>
          <w:rFonts w:asciiTheme="minorHAnsi" w:eastAsiaTheme="minorHAnsi" w:hAnsiTheme="minorHAnsi" w:cstheme="minorHAnsi"/>
          <w:i/>
          <w:sz w:val="22"/>
          <w:szCs w:val="22"/>
          <w:lang w:eastAsia="en-US"/>
        </w:rPr>
        <w:t xml:space="preserve"> </w:t>
      </w:r>
      <w:r w:rsidRPr="00A7356B">
        <w:rPr>
          <w:rFonts w:asciiTheme="minorHAnsi" w:eastAsiaTheme="minorHAnsi" w:hAnsiTheme="minorHAnsi" w:cstheme="minorHAnsi"/>
          <w:i/>
          <w:sz w:val="22"/>
          <w:szCs w:val="22"/>
          <w:lang w:eastAsia="en-US"/>
        </w:rPr>
        <w:t>invalidados, sob o fundamento aplicado aos §§1º a 3º do art. 3º.</w:t>
      </w:r>
    </w:p>
    <w:p w:rsidR="008A1E53"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p>
    <w:p w:rsidR="009B7F7D"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r w:rsidRPr="00A7356B">
        <w:rPr>
          <w:rFonts w:asciiTheme="minorHAnsi" w:eastAsiaTheme="minorHAnsi" w:hAnsiTheme="minorHAnsi" w:cstheme="minorHAnsi"/>
          <w:i/>
          <w:sz w:val="22"/>
          <w:szCs w:val="22"/>
          <w:lang w:eastAsia="en-US"/>
        </w:rPr>
        <w:t>As avaliações por equipe multidisciplinar em</w:t>
      </w:r>
      <w:r w:rsidRPr="00A7356B" w:rsidR="008A1E53">
        <w:rPr>
          <w:rFonts w:asciiTheme="minorHAnsi" w:eastAsiaTheme="minorHAnsi" w:hAnsiTheme="minorHAnsi" w:cstheme="minorHAnsi"/>
          <w:i/>
          <w:sz w:val="22"/>
          <w:szCs w:val="22"/>
          <w:lang w:eastAsia="en-US"/>
        </w:rPr>
        <w:t xml:space="preserve"> </w:t>
      </w:r>
      <w:r w:rsidRPr="00A7356B">
        <w:rPr>
          <w:rFonts w:asciiTheme="minorHAnsi" w:eastAsiaTheme="minorHAnsi" w:hAnsiTheme="minorHAnsi" w:cstheme="minorHAnsi"/>
          <w:i/>
          <w:sz w:val="22"/>
          <w:szCs w:val="22"/>
          <w:lang w:eastAsia="en-US"/>
        </w:rPr>
        <w:t>determinadas faixas etárias para fins de detecção precoce de risco de</w:t>
      </w:r>
      <w:r w:rsidRPr="00A7356B" w:rsidR="008A1E53">
        <w:rPr>
          <w:rFonts w:asciiTheme="minorHAnsi" w:eastAsiaTheme="minorHAnsi" w:hAnsiTheme="minorHAnsi" w:cstheme="minorHAnsi"/>
          <w:i/>
          <w:sz w:val="22"/>
          <w:szCs w:val="22"/>
          <w:lang w:eastAsia="en-US"/>
        </w:rPr>
        <w:t xml:space="preserve"> </w:t>
      </w:r>
      <w:r w:rsidRPr="00A7356B">
        <w:rPr>
          <w:rFonts w:asciiTheme="minorHAnsi" w:eastAsiaTheme="minorHAnsi" w:hAnsiTheme="minorHAnsi" w:cstheme="minorHAnsi"/>
          <w:i/>
          <w:sz w:val="22"/>
          <w:szCs w:val="22"/>
          <w:lang w:eastAsia="en-US"/>
        </w:rPr>
        <w:t xml:space="preserve">evolução </w:t>
      </w:r>
      <w:r w:rsidRPr="00A7356B">
        <w:rPr>
          <w:rFonts w:asciiTheme="minorHAnsi" w:eastAsiaTheme="minorHAnsi" w:hAnsiTheme="minorHAnsi" w:cstheme="minorHAnsi"/>
          <w:i/>
          <w:sz w:val="22"/>
          <w:szCs w:val="22"/>
          <w:lang w:eastAsia="en-US"/>
        </w:rPr>
        <w:t>autística</w:t>
      </w:r>
      <w:r w:rsidRPr="00A7356B">
        <w:rPr>
          <w:rFonts w:asciiTheme="minorHAnsi" w:eastAsiaTheme="minorHAnsi" w:hAnsiTheme="minorHAnsi" w:cstheme="minorHAnsi"/>
          <w:i/>
          <w:sz w:val="22"/>
          <w:szCs w:val="22"/>
          <w:lang w:eastAsia="en-US"/>
        </w:rPr>
        <w:t xml:space="preserve"> e diagnóstico precoce de TEA, a aplicação de PEP-R e a</w:t>
      </w:r>
      <w:r w:rsidRPr="00A7356B" w:rsidR="008A1E53">
        <w:rPr>
          <w:rFonts w:asciiTheme="minorHAnsi" w:eastAsiaTheme="minorHAnsi" w:hAnsiTheme="minorHAnsi" w:cstheme="minorHAnsi"/>
          <w:i/>
          <w:sz w:val="22"/>
          <w:szCs w:val="22"/>
          <w:lang w:eastAsia="en-US"/>
        </w:rPr>
        <w:t xml:space="preserve"> </w:t>
      </w:r>
      <w:r w:rsidRPr="00A7356B">
        <w:rPr>
          <w:rFonts w:asciiTheme="minorHAnsi" w:eastAsiaTheme="minorHAnsi" w:hAnsiTheme="minorHAnsi" w:cstheme="minorHAnsi"/>
          <w:i/>
          <w:sz w:val="22"/>
          <w:szCs w:val="22"/>
          <w:lang w:eastAsia="en-US"/>
        </w:rPr>
        <w:t>prestação de atendimento especializado em específicas áreas da saúde,</w:t>
      </w:r>
      <w:r w:rsidRPr="00A7356B" w:rsidR="008A1E53">
        <w:rPr>
          <w:rFonts w:asciiTheme="minorHAnsi" w:eastAsiaTheme="minorHAnsi" w:hAnsiTheme="minorHAnsi" w:cstheme="minorHAnsi"/>
          <w:i/>
          <w:sz w:val="22"/>
          <w:szCs w:val="22"/>
          <w:lang w:eastAsia="en-US"/>
        </w:rPr>
        <w:t xml:space="preserve"> </w:t>
      </w:r>
      <w:r w:rsidRPr="00A7356B">
        <w:rPr>
          <w:rFonts w:asciiTheme="minorHAnsi" w:eastAsiaTheme="minorHAnsi" w:hAnsiTheme="minorHAnsi" w:cstheme="minorHAnsi"/>
          <w:i/>
          <w:sz w:val="22"/>
          <w:szCs w:val="22"/>
          <w:lang w:eastAsia="en-US"/>
        </w:rPr>
        <w:t>embora, em linhas gerais, coadunem-se com as diretrizes constantes na</w:t>
      </w:r>
      <w:r w:rsidRPr="00A7356B" w:rsidR="008A1E53">
        <w:rPr>
          <w:rFonts w:asciiTheme="minorHAnsi" w:eastAsiaTheme="minorHAnsi" w:hAnsiTheme="minorHAnsi" w:cstheme="minorHAnsi"/>
          <w:i/>
          <w:sz w:val="22"/>
          <w:szCs w:val="22"/>
          <w:lang w:eastAsia="en-US"/>
        </w:rPr>
        <w:t xml:space="preserve"> </w:t>
      </w:r>
      <w:r w:rsidRPr="00A7356B">
        <w:rPr>
          <w:rFonts w:asciiTheme="minorHAnsi" w:eastAsiaTheme="minorHAnsi" w:hAnsiTheme="minorHAnsi" w:cstheme="minorHAnsi"/>
          <w:i/>
          <w:sz w:val="22"/>
          <w:szCs w:val="22"/>
          <w:lang w:eastAsia="en-US"/>
        </w:rPr>
        <w:t>Política Nacional de Proteção dos Direitos da Pessoa com Transtorno do</w:t>
      </w:r>
      <w:r w:rsidRPr="00A7356B" w:rsidR="008A1E53">
        <w:rPr>
          <w:rFonts w:asciiTheme="minorHAnsi" w:eastAsiaTheme="minorHAnsi" w:hAnsiTheme="minorHAnsi" w:cstheme="minorHAnsi"/>
          <w:i/>
          <w:sz w:val="22"/>
          <w:szCs w:val="22"/>
          <w:lang w:eastAsia="en-US"/>
        </w:rPr>
        <w:t xml:space="preserve"> </w:t>
      </w:r>
      <w:r w:rsidRPr="00A7356B">
        <w:rPr>
          <w:rFonts w:asciiTheme="minorHAnsi" w:eastAsiaTheme="minorHAnsi" w:hAnsiTheme="minorHAnsi" w:cstheme="minorHAnsi"/>
          <w:i/>
          <w:sz w:val="22"/>
          <w:szCs w:val="22"/>
          <w:lang w:eastAsia="en-US"/>
        </w:rPr>
        <w:t>Espectro Autista (</w:t>
      </w:r>
      <w:r w:rsidRPr="00A7356B">
        <w:rPr>
          <w:rFonts w:asciiTheme="minorHAnsi" w:eastAsiaTheme="minorHAnsi" w:hAnsiTheme="minorHAnsi" w:cstheme="minorHAnsi"/>
          <w:i/>
          <w:sz w:val="22"/>
          <w:szCs w:val="22"/>
          <w:lang w:eastAsia="en-US"/>
        </w:rPr>
        <w:t>art</w:t>
      </w:r>
      <w:r w:rsidRPr="00A7356B">
        <w:rPr>
          <w:rFonts w:asciiTheme="minorHAnsi" w:eastAsiaTheme="minorHAnsi" w:hAnsiTheme="minorHAnsi" w:cstheme="minorHAnsi"/>
          <w:i/>
          <w:sz w:val="22"/>
          <w:szCs w:val="22"/>
          <w:lang w:eastAsia="en-US"/>
        </w:rPr>
        <w:t xml:space="preserve">; 2º, III) e no Estatuto da Pessoa Portadora </w:t>
      </w:r>
      <w:r w:rsidRPr="00A7356B">
        <w:rPr>
          <w:rFonts w:asciiTheme="minorHAnsi" w:eastAsiaTheme="minorHAnsi" w:hAnsiTheme="minorHAnsi" w:cstheme="minorHAnsi"/>
          <w:i/>
          <w:sz w:val="22"/>
          <w:szCs w:val="22"/>
          <w:lang w:eastAsia="en-US"/>
        </w:rPr>
        <w:t>de</w:t>
      </w:r>
    </w:p>
    <w:p w:rsidR="008A1E53"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r w:rsidRPr="00A7356B">
        <w:rPr>
          <w:rFonts w:asciiTheme="minorHAnsi" w:eastAsiaTheme="minorHAnsi" w:hAnsiTheme="minorHAnsi" w:cstheme="minorHAnsi"/>
          <w:i/>
          <w:sz w:val="22"/>
          <w:szCs w:val="22"/>
          <w:lang w:eastAsia="en-US"/>
        </w:rPr>
        <w:t>Deficiência (art. 18, caput e §4º, I), são medidas cuja propositura cabe ao</w:t>
      </w:r>
      <w:r w:rsidRPr="00A7356B">
        <w:rPr>
          <w:rFonts w:asciiTheme="minorHAnsi" w:eastAsiaTheme="minorHAnsi" w:hAnsiTheme="minorHAnsi" w:cstheme="minorHAnsi"/>
          <w:i/>
          <w:sz w:val="22"/>
          <w:szCs w:val="22"/>
          <w:lang w:eastAsia="en-US"/>
        </w:rPr>
        <w:t xml:space="preserve"> </w:t>
      </w:r>
      <w:r w:rsidRPr="00A7356B">
        <w:rPr>
          <w:rFonts w:asciiTheme="minorHAnsi" w:eastAsiaTheme="minorHAnsi" w:hAnsiTheme="minorHAnsi" w:cstheme="minorHAnsi"/>
          <w:i/>
          <w:sz w:val="22"/>
          <w:szCs w:val="22"/>
          <w:lang w:eastAsia="en-US"/>
        </w:rPr>
        <w:t>Poder Executivo, que, em consonância com os órgãos locais responsáveis</w:t>
      </w:r>
      <w:r w:rsidRPr="00A7356B">
        <w:rPr>
          <w:rFonts w:asciiTheme="minorHAnsi" w:eastAsiaTheme="minorHAnsi" w:hAnsiTheme="minorHAnsi" w:cstheme="minorHAnsi"/>
          <w:i/>
          <w:sz w:val="22"/>
          <w:szCs w:val="22"/>
          <w:lang w:eastAsia="en-US"/>
        </w:rPr>
        <w:t xml:space="preserve"> </w:t>
      </w:r>
      <w:r w:rsidRPr="00A7356B">
        <w:rPr>
          <w:rFonts w:asciiTheme="minorHAnsi" w:eastAsiaTheme="minorHAnsi" w:hAnsiTheme="minorHAnsi" w:cstheme="minorHAnsi"/>
          <w:i/>
          <w:sz w:val="22"/>
          <w:szCs w:val="22"/>
          <w:lang w:eastAsia="en-US"/>
        </w:rPr>
        <w:t>pela saúde pública, definirá as ações mais adequadas à consecução da</w:t>
      </w:r>
      <w:r w:rsidRPr="00A7356B">
        <w:rPr>
          <w:rFonts w:asciiTheme="minorHAnsi" w:eastAsiaTheme="minorHAnsi" w:hAnsiTheme="minorHAnsi" w:cstheme="minorHAnsi"/>
          <w:i/>
          <w:sz w:val="22"/>
          <w:szCs w:val="22"/>
          <w:lang w:eastAsia="en-US"/>
        </w:rPr>
        <w:t xml:space="preserve"> </w:t>
      </w:r>
      <w:r w:rsidRPr="00A7356B">
        <w:rPr>
          <w:rFonts w:asciiTheme="minorHAnsi" w:eastAsiaTheme="minorHAnsi" w:hAnsiTheme="minorHAnsi" w:cstheme="minorHAnsi"/>
          <w:i/>
          <w:sz w:val="22"/>
          <w:szCs w:val="22"/>
          <w:lang w:eastAsia="en-US"/>
        </w:rPr>
        <w:t>garantia ao acesso integral à saúde pelo do portador de TEA.</w:t>
      </w:r>
    </w:p>
    <w:p w:rsidR="008A1E53"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p>
    <w:p w:rsidR="008A1E53" w:rsidRPr="00A7356B" w:rsidP="00BF3432">
      <w:pPr>
        <w:autoSpaceDE w:val="0"/>
        <w:autoSpaceDN w:val="0"/>
        <w:adjustRightInd w:val="0"/>
        <w:ind w:left="2268"/>
        <w:jc w:val="both"/>
        <w:rPr>
          <w:rFonts w:asciiTheme="minorHAnsi" w:eastAsiaTheme="minorHAnsi" w:hAnsiTheme="minorHAnsi" w:cstheme="minorHAnsi"/>
          <w:b/>
          <w:i/>
          <w:sz w:val="22"/>
          <w:szCs w:val="22"/>
          <w:lang w:eastAsia="en-US"/>
        </w:rPr>
      </w:pPr>
      <w:r w:rsidRPr="00A7356B">
        <w:rPr>
          <w:rFonts w:asciiTheme="minorHAnsi" w:eastAsiaTheme="minorHAnsi" w:hAnsiTheme="minorHAnsi" w:cstheme="minorHAnsi"/>
          <w:b/>
          <w:i/>
          <w:sz w:val="22"/>
          <w:szCs w:val="22"/>
          <w:lang w:eastAsia="en-US"/>
        </w:rPr>
        <w:t>Por tal razão, conclui-se que os referidos incisos</w:t>
      </w:r>
      <w:r w:rsidRPr="00A7356B">
        <w:rPr>
          <w:rFonts w:asciiTheme="minorHAnsi" w:eastAsiaTheme="minorHAnsi" w:hAnsiTheme="minorHAnsi" w:cstheme="minorHAnsi"/>
          <w:b/>
          <w:i/>
          <w:sz w:val="22"/>
          <w:szCs w:val="22"/>
          <w:lang w:eastAsia="en-US"/>
        </w:rPr>
        <w:t xml:space="preserve"> lesam o princípio da separação dos Poderes.</w:t>
      </w:r>
    </w:p>
    <w:p w:rsidR="002B0602" w:rsidRPr="00113C82" w:rsidP="00BF3432">
      <w:pPr>
        <w:autoSpaceDE w:val="0"/>
        <w:autoSpaceDN w:val="0"/>
        <w:adjustRightInd w:val="0"/>
        <w:ind w:left="2268"/>
        <w:jc w:val="both"/>
        <w:rPr>
          <w:rFonts w:asciiTheme="minorHAnsi" w:eastAsiaTheme="minorHAnsi" w:hAnsiTheme="minorHAnsi" w:cstheme="minorHAnsi"/>
          <w:b/>
          <w:i/>
          <w:sz w:val="12"/>
          <w:szCs w:val="12"/>
          <w:lang w:eastAsia="en-US"/>
        </w:rPr>
      </w:pPr>
    </w:p>
    <w:p w:rsidR="008A1E53" w:rsidRPr="00A7356B" w:rsidP="00BF3432">
      <w:pPr>
        <w:autoSpaceDE w:val="0"/>
        <w:autoSpaceDN w:val="0"/>
        <w:adjustRightInd w:val="0"/>
        <w:ind w:left="2268"/>
        <w:jc w:val="both"/>
        <w:rPr>
          <w:rFonts w:asciiTheme="minorHAnsi" w:eastAsiaTheme="minorHAnsi" w:hAnsiTheme="minorHAnsi" w:cstheme="minorHAnsi"/>
          <w:b/>
          <w:i/>
          <w:sz w:val="22"/>
          <w:szCs w:val="22"/>
          <w:lang w:eastAsia="en-US"/>
        </w:rPr>
      </w:pPr>
      <w:r w:rsidRPr="00A7356B">
        <w:rPr>
          <w:rFonts w:asciiTheme="minorHAnsi" w:eastAsiaTheme="minorHAnsi" w:hAnsiTheme="minorHAnsi" w:cstheme="minorHAnsi"/>
          <w:b/>
          <w:i/>
          <w:sz w:val="22"/>
          <w:szCs w:val="22"/>
          <w:lang w:eastAsia="en-US"/>
        </w:rPr>
        <w:t>(...)</w:t>
      </w:r>
    </w:p>
    <w:p w:rsidR="008A1E53" w:rsidRPr="00113C82" w:rsidP="00BF3432">
      <w:pPr>
        <w:autoSpaceDE w:val="0"/>
        <w:autoSpaceDN w:val="0"/>
        <w:adjustRightInd w:val="0"/>
        <w:ind w:left="2268"/>
        <w:jc w:val="both"/>
        <w:rPr>
          <w:rFonts w:asciiTheme="minorHAnsi" w:eastAsiaTheme="minorHAnsi" w:hAnsiTheme="minorHAnsi" w:cstheme="minorHAnsi"/>
          <w:b/>
          <w:i/>
          <w:sz w:val="12"/>
          <w:szCs w:val="12"/>
          <w:lang w:eastAsia="en-US"/>
        </w:rPr>
      </w:pPr>
    </w:p>
    <w:p w:rsidR="008A1E53"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r w:rsidRPr="00A7356B">
        <w:rPr>
          <w:rFonts w:asciiTheme="minorHAnsi" w:eastAsiaTheme="minorHAnsi" w:hAnsiTheme="minorHAnsi" w:cstheme="minorHAnsi"/>
          <w:i/>
          <w:sz w:val="22"/>
          <w:szCs w:val="22"/>
          <w:lang w:eastAsia="en-US"/>
        </w:rPr>
        <w:t>De outra banda, o inciso II se imiscui excessivamente na seara do Executivo, demandando, para adequado cumprimento, a contratação de servidores para acompanhamento do educando portador de TEA. Por essa razão, reputo-o inconstitucional.</w:t>
      </w:r>
    </w:p>
    <w:p w:rsidR="002B0602" w:rsidRPr="00113C82" w:rsidP="00BF3432">
      <w:pPr>
        <w:autoSpaceDE w:val="0"/>
        <w:autoSpaceDN w:val="0"/>
        <w:adjustRightInd w:val="0"/>
        <w:ind w:left="2268"/>
        <w:jc w:val="both"/>
        <w:rPr>
          <w:rFonts w:asciiTheme="minorHAnsi" w:eastAsiaTheme="minorHAnsi" w:hAnsiTheme="minorHAnsi" w:cstheme="minorHAnsi"/>
          <w:i/>
          <w:sz w:val="12"/>
          <w:szCs w:val="12"/>
          <w:lang w:eastAsia="en-US"/>
        </w:rPr>
      </w:pPr>
    </w:p>
    <w:p w:rsidR="008A1E53"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r w:rsidRPr="00A7356B">
        <w:rPr>
          <w:rFonts w:asciiTheme="minorHAnsi" w:eastAsiaTheme="minorHAnsi" w:hAnsiTheme="minorHAnsi" w:cstheme="minorHAnsi"/>
          <w:i/>
          <w:sz w:val="22"/>
          <w:szCs w:val="22"/>
          <w:lang w:eastAsia="en-US"/>
        </w:rPr>
        <w:t>(...)</w:t>
      </w:r>
    </w:p>
    <w:p w:rsidR="008A1E53" w:rsidRPr="00113C82" w:rsidP="00BF3432">
      <w:pPr>
        <w:autoSpaceDE w:val="0"/>
        <w:autoSpaceDN w:val="0"/>
        <w:adjustRightInd w:val="0"/>
        <w:ind w:left="2268"/>
        <w:jc w:val="both"/>
        <w:rPr>
          <w:rFonts w:asciiTheme="minorHAnsi" w:eastAsiaTheme="minorHAnsi" w:hAnsiTheme="minorHAnsi" w:cstheme="minorHAnsi"/>
          <w:i/>
          <w:sz w:val="12"/>
          <w:szCs w:val="12"/>
          <w:lang w:eastAsia="en-US"/>
        </w:rPr>
      </w:pPr>
    </w:p>
    <w:p w:rsidR="008A1E53" w:rsidRPr="00A7356B" w:rsidP="00BF3432">
      <w:pPr>
        <w:autoSpaceDE w:val="0"/>
        <w:autoSpaceDN w:val="0"/>
        <w:adjustRightInd w:val="0"/>
        <w:ind w:left="2268"/>
        <w:jc w:val="both"/>
        <w:rPr>
          <w:rFonts w:asciiTheme="minorHAnsi" w:eastAsiaTheme="minorHAnsi" w:hAnsiTheme="minorHAnsi" w:cstheme="minorHAnsi"/>
          <w:i/>
          <w:sz w:val="22"/>
          <w:szCs w:val="22"/>
          <w:lang w:eastAsia="en-US"/>
        </w:rPr>
      </w:pPr>
      <w:r w:rsidRPr="00A7356B">
        <w:rPr>
          <w:rFonts w:asciiTheme="minorHAnsi" w:eastAsiaTheme="minorHAnsi" w:hAnsiTheme="minorHAnsi" w:cstheme="minorHAnsi"/>
          <w:i/>
          <w:sz w:val="22"/>
          <w:szCs w:val="22"/>
          <w:lang w:eastAsia="en-US"/>
        </w:rPr>
        <w:t xml:space="preserve">Ante o exposto, pelo meu voto, julgo parcialmente procedente o pedido formulado pelo alcaide, para declarar inconstitucionais, com efeitos </w:t>
      </w:r>
      <w:r w:rsidRPr="00A7356B">
        <w:rPr>
          <w:rFonts w:asciiTheme="minorHAnsi" w:eastAsiaTheme="minorHAnsi" w:hAnsiTheme="minorHAnsi" w:cstheme="minorHAnsi"/>
          <w:i/>
          <w:sz w:val="22"/>
          <w:szCs w:val="22"/>
          <w:lang w:eastAsia="en-US"/>
        </w:rPr>
        <w:t>ex</w:t>
      </w:r>
      <w:r w:rsidRPr="00A7356B">
        <w:rPr>
          <w:rFonts w:asciiTheme="minorHAnsi" w:eastAsiaTheme="minorHAnsi" w:hAnsiTheme="minorHAnsi" w:cstheme="minorHAnsi"/>
          <w:i/>
          <w:sz w:val="22"/>
          <w:szCs w:val="22"/>
          <w:lang w:eastAsia="en-US"/>
        </w:rPr>
        <w:t xml:space="preserve"> </w:t>
      </w:r>
      <w:r w:rsidRPr="00A7356B">
        <w:rPr>
          <w:rFonts w:asciiTheme="minorHAnsi" w:eastAsiaTheme="minorHAnsi" w:hAnsiTheme="minorHAnsi" w:cstheme="minorHAnsi"/>
          <w:i/>
          <w:sz w:val="22"/>
          <w:szCs w:val="22"/>
          <w:lang w:eastAsia="en-US"/>
        </w:rPr>
        <w:t>tunc</w:t>
      </w:r>
      <w:r w:rsidRPr="00A7356B">
        <w:rPr>
          <w:rFonts w:asciiTheme="minorHAnsi" w:eastAsiaTheme="minorHAnsi" w:hAnsiTheme="minorHAnsi" w:cstheme="minorHAnsi"/>
          <w:i/>
          <w:sz w:val="22"/>
          <w:szCs w:val="22"/>
          <w:lang w:eastAsia="en-US"/>
        </w:rPr>
        <w:t xml:space="preserve">, os seguintes dispositivos da Lei nº 14.119/2022 do Município de São José do Rio Preto: a) parágrafo único do art. 1º; b) alínea “a” do inciso VIII e §§1º a 3º do art. 3º; c) incisos I a IV do art. 5º; d) inciso II do art. 6º; </w:t>
      </w:r>
      <w:r w:rsidRPr="00A7356B">
        <w:rPr>
          <w:rFonts w:asciiTheme="minorHAnsi" w:eastAsiaTheme="minorHAnsi" w:hAnsiTheme="minorHAnsi" w:cstheme="minorHAnsi"/>
          <w:i/>
          <w:sz w:val="22"/>
          <w:szCs w:val="22"/>
          <w:lang w:eastAsia="en-US"/>
        </w:rPr>
        <w:t xml:space="preserve">e </w:t>
      </w:r>
      <w:r w:rsidRPr="00A7356B">
        <w:rPr>
          <w:rFonts w:asciiTheme="minorHAnsi" w:eastAsiaTheme="minorHAnsi" w:hAnsiTheme="minorHAnsi" w:cstheme="minorHAnsi"/>
          <w:i/>
          <w:sz w:val="22"/>
          <w:szCs w:val="22"/>
          <w:lang w:eastAsia="en-US"/>
        </w:rPr>
        <w:t>e</w:t>
      </w:r>
      <w:r w:rsidRPr="00A7356B">
        <w:rPr>
          <w:rFonts w:asciiTheme="minorHAnsi" w:eastAsiaTheme="minorHAnsi" w:hAnsiTheme="minorHAnsi" w:cstheme="minorHAnsi"/>
          <w:i/>
          <w:sz w:val="22"/>
          <w:szCs w:val="22"/>
          <w:lang w:eastAsia="en-US"/>
        </w:rPr>
        <w:t>) parágrafo único do art. 7º.</w:t>
      </w:r>
    </w:p>
    <w:p w:rsidR="008A1E53" w:rsidRPr="00A7356B" w:rsidP="008A1E53">
      <w:pPr>
        <w:autoSpaceDE w:val="0"/>
        <w:autoSpaceDN w:val="0"/>
        <w:adjustRightInd w:val="0"/>
        <w:ind w:left="2268"/>
        <w:jc w:val="both"/>
        <w:rPr>
          <w:rFonts w:asciiTheme="minorHAnsi" w:eastAsiaTheme="minorHAnsi" w:hAnsiTheme="minorHAnsi" w:cstheme="minorHAnsi"/>
          <w:i/>
          <w:sz w:val="12"/>
          <w:szCs w:val="12"/>
          <w:lang w:eastAsia="en-US"/>
        </w:rPr>
      </w:pPr>
    </w:p>
    <w:p w:rsidR="008A1E53" w:rsidRPr="00A7356B" w:rsidP="008A1E53">
      <w:pPr>
        <w:autoSpaceDE w:val="0"/>
        <w:autoSpaceDN w:val="0"/>
        <w:adjustRightInd w:val="0"/>
        <w:ind w:left="2268"/>
        <w:jc w:val="both"/>
        <w:rPr>
          <w:rFonts w:asciiTheme="minorHAnsi" w:eastAsiaTheme="minorHAnsi" w:hAnsiTheme="minorHAnsi" w:cstheme="minorHAnsi"/>
          <w:b/>
          <w:i/>
          <w:sz w:val="22"/>
          <w:szCs w:val="22"/>
          <w:lang w:eastAsia="en-US"/>
        </w:rPr>
      </w:pPr>
      <w:r w:rsidRPr="00A7356B">
        <w:rPr>
          <w:rFonts w:asciiTheme="minorHAnsi" w:eastAsiaTheme="minorHAnsi" w:hAnsiTheme="minorHAnsi" w:cstheme="minorHAnsi"/>
          <w:b/>
          <w:i/>
          <w:sz w:val="22"/>
          <w:szCs w:val="22"/>
          <w:lang w:eastAsia="en-US"/>
        </w:rPr>
        <w:t>LUCIANA ALMEIDA PRADO BRESCIANI</w:t>
      </w:r>
    </w:p>
    <w:p w:rsidR="008A1E53" w:rsidRPr="00A7356B" w:rsidP="008A1E53">
      <w:pPr>
        <w:autoSpaceDE w:val="0"/>
        <w:autoSpaceDN w:val="0"/>
        <w:adjustRightInd w:val="0"/>
        <w:ind w:left="2268"/>
        <w:jc w:val="both"/>
        <w:rPr>
          <w:rFonts w:asciiTheme="minorHAnsi" w:eastAsiaTheme="minorHAnsi" w:hAnsiTheme="minorHAnsi" w:cstheme="minorHAnsi"/>
          <w:b/>
          <w:i/>
          <w:sz w:val="22"/>
          <w:szCs w:val="22"/>
          <w:lang w:eastAsia="en-US"/>
        </w:rPr>
      </w:pPr>
      <w:r w:rsidRPr="00A7356B">
        <w:rPr>
          <w:rFonts w:asciiTheme="minorHAnsi" w:eastAsiaTheme="minorHAnsi" w:hAnsiTheme="minorHAnsi" w:cstheme="minorHAnsi"/>
          <w:b/>
          <w:i/>
          <w:sz w:val="22"/>
          <w:szCs w:val="22"/>
          <w:lang w:eastAsia="en-US"/>
        </w:rPr>
        <w:t>Desembargadora</w:t>
      </w:r>
    </w:p>
    <w:p w:rsidR="000F299F" w:rsidRPr="00A7356B" w:rsidP="00CB59D1">
      <w:pPr>
        <w:spacing w:before="120" w:after="240"/>
        <w:ind w:left="2268"/>
        <w:jc w:val="both"/>
        <w:rPr>
          <w:rFonts w:asciiTheme="minorHAnsi" w:hAnsiTheme="minorHAnsi" w:cstheme="minorHAnsi"/>
          <w:i/>
          <w:sz w:val="20"/>
          <w:shd w:val="clear" w:color="auto" w:fill="FFFFFF"/>
        </w:rPr>
      </w:pPr>
      <w:r w:rsidRPr="00A7356B">
        <w:rPr>
          <w:rFonts w:asciiTheme="minorHAnsi" w:hAnsiTheme="minorHAnsi" w:cstheme="minorHAnsi"/>
          <w:i/>
          <w:sz w:val="20"/>
          <w:shd w:val="clear" w:color="auto" w:fill="FFFFFF"/>
        </w:rPr>
        <w:t>(TJSP;</w:t>
      </w:r>
      <w:r w:rsidRPr="00A7356B">
        <w:rPr>
          <w:rFonts w:asciiTheme="minorHAnsi" w:hAnsiTheme="minorHAnsi" w:cstheme="minorHAnsi"/>
          <w:i/>
          <w:sz w:val="20"/>
          <w:shd w:val="clear" w:color="auto" w:fill="FFFFFF"/>
        </w:rPr>
        <w:t xml:space="preserve">  </w:t>
      </w:r>
      <w:r w:rsidRPr="00A7356B">
        <w:rPr>
          <w:rFonts w:asciiTheme="minorHAnsi" w:hAnsiTheme="minorHAnsi" w:cstheme="minorHAnsi"/>
          <w:i/>
          <w:sz w:val="20"/>
          <w:shd w:val="clear" w:color="auto" w:fill="FFFFFF"/>
        </w:rPr>
        <w:t xml:space="preserve">Direta de Inconstitucionalidade 2037500-03.2022.8.26.0000; Relator (a): Luciana </w:t>
      </w:r>
      <w:r w:rsidRPr="00A7356B">
        <w:rPr>
          <w:rFonts w:asciiTheme="minorHAnsi" w:hAnsiTheme="minorHAnsi" w:cstheme="minorHAnsi"/>
          <w:i/>
          <w:sz w:val="20"/>
          <w:shd w:val="clear" w:color="auto" w:fill="FFFFFF"/>
        </w:rPr>
        <w:t>Bresciani</w:t>
      </w:r>
      <w:r w:rsidRPr="00A7356B">
        <w:rPr>
          <w:rFonts w:asciiTheme="minorHAnsi" w:hAnsiTheme="minorHAnsi" w:cstheme="minorHAnsi"/>
          <w:i/>
          <w:sz w:val="20"/>
          <w:shd w:val="clear" w:color="auto" w:fill="FFFFFF"/>
        </w:rPr>
        <w:t>; Órgão Julgador: Órgão Especial; Tribunal de Justiça de São Paulo - N/A; Data do Julgamento: 06/09/2022; Data de Registro: 08/09/2022)</w:t>
      </w:r>
    </w:p>
    <w:p w:rsidR="00F175B1" w:rsidRPr="00A7356B" w:rsidP="00F175B1">
      <w:pPr>
        <w:spacing w:before="120" w:after="240" w:line="360" w:lineRule="auto"/>
        <w:ind w:firstLine="1701"/>
        <w:jc w:val="both"/>
        <w:rPr>
          <w:rFonts w:asciiTheme="minorHAnsi" w:hAnsiTheme="minorHAnsi" w:cstheme="minorHAnsi"/>
          <w:szCs w:val="24"/>
        </w:rPr>
      </w:pPr>
      <w:r w:rsidRPr="00A7356B">
        <w:rPr>
          <w:rFonts w:asciiTheme="minorHAnsi" w:hAnsiTheme="minorHAnsi" w:cstheme="minorHAnsi"/>
          <w:szCs w:val="24"/>
        </w:rPr>
        <w:t xml:space="preserve">Destarte, </w:t>
      </w:r>
      <w:r w:rsidRPr="00A7356B">
        <w:rPr>
          <w:rFonts w:asciiTheme="minorHAnsi" w:hAnsiTheme="minorHAnsi" w:cstheme="minorHAnsi"/>
          <w:i/>
          <w:szCs w:val="24"/>
        </w:rPr>
        <w:t xml:space="preserve">data máxima vênia, </w:t>
      </w:r>
      <w:r w:rsidRPr="00A7356B">
        <w:rPr>
          <w:rFonts w:asciiTheme="minorHAnsi" w:hAnsiTheme="minorHAnsi" w:cstheme="minorHAnsi"/>
          <w:szCs w:val="24"/>
        </w:rPr>
        <w:t xml:space="preserve">com fulcro no </w:t>
      </w:r>
      <w:r w:rsidR="0015377F">
        <w:rPr>
          <w:rFonts w:asciiTheme="minorHAnsi" w:hAnsiTheme="minorHAnsi" w:cstheme="minorHAnsi"/>
          <w:szCs w:val="24"/>
        </w:rPr>
        <w:t>referido precedente</w:t>
      </w:r>
      <w:r w:rsidRPr="00A7356B">
        <w:rPr>
          <w:rFonts w:asciiTheme="minorHAnsi" w:hAnsiTheme="minorHAnsi" w:cstheme="minorHAnsi"/>
          <w:szCs w:val="24"/>
        </w:rPr>
        <w:t xml:space="preserve"> da Corte Bandeirante</w:t>
      </w:r>
      <w:r w:rsidR="0015377F">
        <w:rPr>
          <w:rFonts w:asciiTheme="minorHAnsi" w:hAnsiTheme="minorHAnsi" w:cstheme="minorHAnsi"/>
          <w:szCs w:val="24"/>
        </w:rPr>
        <w:t>,</w:t>
      </w:r>
      <w:r w:rsidRPr="00A7356B">
        <w:rPr>
          <w:rFonts w:asciiTheme="minorHAnsi" w:hAnsiTheme="minorHAnsi" w:cstheme="minorHAnsi"/>
          <w:szCs w:val="24"/>
        </w:rPr>
        <w:t xml:space="preserve"> sugerimos </w:t>
      </w:r>
      <w:r w:rsidRPr="00A7356B">
        <w:rPr>
          <w:rFonts w:asciiTheme="minorHAnsi" w:hAnsiTheme="minorHAnsi" w:cstheme="minorHAnsi"/>
          <w:szCs w:val="24"/>
          <w:u w:val="thick"/>
        </w:rPr>
        <w:t xml:space="preserve">alteração do </w:t>
      </w:r>
      <w:r w:rsidRPr="00A7356B" w:rsidR="00A7356B">
        <w:rPr>
          <w:rFonts w:asciiTheme="minorHAnsi" w:hAnsiTheme="minorHAnsi" w:cstheme="minorHAnsi"/>
          <w:szCs w:val="24"/>
          <w:u w:val="thick"/>
        </w:rPr>
        <w:t>parágrafo único</w:t>
      </w:r>
      <w:r w:rsidRPr="00A7356B">
        <w:rPr>
          <w:rFonts w:asciiTheme="minorHAnsi" w:hAnsiTheme="minorHAnsi" w:cstheme="minorHAnsi"/>
          <w:szCs w:val="24"/>
          <w:u w:val="thick"/>
        </w:rPr>
        <w:t xml:space="preserve"> do art. 1º</w:t>
      </w:r>
      <w:r w:rsidRPr="00A7356B">
        <w:rPr>
          <w:rFonts w:asciiTheme="minorHAnsi" w:hAnsiTheme="minorHAnsi" w:cstheme="minorHAnsi"/>
          <w:szCs w:val="24"/>
        </w:rPr>
        <w:t xml:space="preserve"> para suprimir trecho do disposto que traz </w:t>
      </w:r>
      <w:r w:rsidRPr="00A7356B" w:rsidR="00C226DA">
        <w:rPr>
          <w:rFonts w:asciiTheme="minorHAnsi" w:hAnsiTheme="minorHAnsi" w:cstheme="minorHAnsi"/>
          <w:szCs w:val="24"/>
        </w:rPr>
        <w:t xml:space="preserve">a classificação </w:t>
      </w:r>
      <w:r w:rsidRPr="00A7356B">
        <w:rPr>
          <w:rFonts w:asciiTheme="minorHAnsi" w:hAnsiTheme="minorHAnsi" w:cstheme="minorHAnsi"/>
          <w:szCs w:val="24"/>
        </w:rPr>
        <w:t xml:space="preserve">de pessoa com Transtorno Espectro Autista (TEA) em termos distintos do constante da Lei de Política Nacional de Proteção dos Direitos da Pessoa com Transtorno do Espectro Autista, em observância à competência privativa da União </w:t>
      </w:r>
      <w:r w:rsidRPr="00A7356B" w:rsidR="00C226DA">
        <w:rPr>
          <w:rFonts w:asciiTheme="minorHAnsi" w:hAnsiTheme="minorHAnsi" w:cstheme="minorHAnsi"/>
          <w:szCs w:val="24"/>
        </w:rPr>
        <w:t xml:space="preserve">(art. 24, XIV, da CF) </w:t>
      </w:r>
      <w:r w:rsidRPr="00A7356B">
        <w:rPr>
          <w:rFonts w:asciiTheme="minorHAnsi" w:hAnsiTheme="minorHAnsi" w:cstheme="minorHAnsi"/>
          <w:szCs w:val="24"/>
        </w:rPr>
        <w:t xml:space="preserve">e aos limites da competência legislativa </w:t>
      </w:r>
      <w:r w:rsidRPr="00A7356B">
        <w:rPr>
          <w:rFonts w:asciiTheme="minorHAnsi" w:hAnsiTheme="minorHAnsi" w:cstheme="minorHAnsi"/>
          <w:szCs w:val="24"/>
        </w:rPr>
        <w:t xml:space="preserve">suplementar dos Municípios </w:t>
      </w:r>
      <w:r w:rsidRPr="00A7356B" w:rsidR="00A7356B">
        <w:rPr>
          <w:rFonts w:asciiTheme="minorHAnsi" w:hAnsiTheme="minorHAnsi" w:cstheme="minorHAnsi"/>
          <w:szCs w:val="24"/>
        </w:rPr>
        <w:t>em relação à</w:t>
      </w:r>
      <w:r w:rsidRPr="00A7356B">
        <w:rPr>
          <w:rFonts w:asciiTheme="minorHAnsi" w:hAnsiTheme="minorHAnsi" w:cstheme="minorHAnsi"/>
          <w:szCs w:val="24"/>
        </w:rPr>
        <w:t xml:space="preserve"> matéria (arts. 24, IX, XIV, XV e §1º e 30, II, da CF).</w:t>
      </w:r>
    </w:p>
    <w:p w:rsidR="00F175B1" w:rsidRPr="00D27CB6" w:rsidP="00E84E58">
      <w:pPr>
        <w:spacing w:before="120" w:after="240" w:line="360" w:lineRule="auto"/>
        <w:ind w:firstLine="1701"/>
        <w:jc w:val="both"/>
        <w:rPr>
          <w:rFonts w:asciiTheme="minorHAnsi" w:hAnsiTheme="minorHAnsi" w:cstheme="minorHAnsi"/>
          <w:szCs w:val="24"/>
        </w:rPr>
      </w:pPr>
      <w:r w:rsidRPr="00D27CB6">
        <w:rPr>
          <w:rFonts w:asciiTheme="minorHAnsi" w:hAnsiTheme="minorHAnsi" w:cstheme="minorHAnsi"/>
          <w:szCs w:val="24"/>
        </w:rPr>
        <w:t xml:space="preserve">Do mesmo modo, </w:t>
      </w:r>
      <w:r w:rsidRPr="00D27CB6" w:rsidR="00E84E58">
        <w:rPr>
          <w:rFonts w:asciiTheme="minorHAnsi" w:hAnsiTheme="minorHAnsi" w:cstheme="minorHAnsi"/>
          <w:szCs w:val="24"/>
        </w:rPr>
        <w:t xml:space="preserve">considerando o precedente supracitado, </w:t>
      </w:r>
      <w:r w:rsidRPr="00D27CB6">
        <w:rPr>
          <w:rFonts w:asciiTheme="minorHAnsi" w:hAnsiTheme="minorHAnsi" w:cstheme="minorHAnsi"/>
          <w:szCs w:val="24"/>
        </w:rPr>
        <w:t xml:space="preserve">respeitosamente, sugerimos a supressão da expressão </w:t>
      </w:r>
      <w:r w:rsidRPr="00D27CB6">
        <w:rPr>
          <w:rFonts w:asciiTheme="minorHAnsi" w:hAnsiTheme="minorHAnsi" w:cstheme="minorHAnsi"/>
          <w:i/>
          <w:szCs w:val="24"/>
        </w:rPr>
        <w:t xml:space="preserve">“para crianças de até 36 (trinta e seis) meses de idade” </w:t>
      </w:r>
      <w:r w:rsidRPr="00D27CB6" w:rsidR="0042554A">
        <w:rPr>
          <w:rFonts w:asciiTheme="minorHAnsi" w:hAnsiTheme="minorHAnsi" w:cstheme="minorHAnsi"/>
          <w:szCs w:val="24"/>
          <w:u w:val="thick"/>
        </w:rPr>
        <w:t xml:space="preserve">constante da ementa, </w:t>
      </w:r>
      <w:r w:rsidRPr="00D27CB6" w:rsidR="002853A0">
        <w:rPr>
          <w:rFonts w:asciiTheme="minorHAnsi" w:hAnsiTheme="minorHAnsi" w:cstheme="minorHAnsi"/>
          <w:szCs w:val="24"/>
        </w:rPr>
        <w:t>da expressão “</w:t>
      </w:r>
      <w:r w:rsidRPr="00D27CB6" w:rsidR="002853A0">
        <w:rPr>
          <w:rFonts w:asciiTheme="minorHAnsi" w:hAnsiTheme="minorHAnsi" w:cstheme="minorHAnsi"/>
          <w:i/>
          <w:szCs w:val="24"/>
        </w:rPr>
        <w:t xml:space="preserve">desde o nascimento até os 36 meses”, </w:t>
      </w:r>
      <w:r w:rsidRPr="00D27CB6" w:rsidR="002853A0">
        <w:rPr>
          <w:rFonts w:asciiTheme="minorHAnsi" w:hAnsiTheme="minorHAnsi" w:cstheme="minorHAnsi"/>
          <w:szCs w:val="24"/>
        </w:rPr>
        <w:t xml:space="preserve">constante do </w:t>
      </w:r>
      <w:r w:rsidRPr="00D27CB6">
        <w:rPr>
          <w:rFonts w:asciiTheme="minorHAnsi" w:hAnsiTheme="minorHAnsi" w:cstheme="minorHAnsi"/>
          <w:i/>
          <w:szCs w:val="24"/>
          <w:u w:val="thick"/>
        </w:rPr>
        <w:t xml:space="preserve">caput </w:t>
      </w:r>
      <w:r w:rsidRPr="00D27CB6">
        <w:rPr>
          <w:rFonts w:asciiTheme="minorHAnsi" w:hAnsiTheme="minorHAnsi" w:cstheme="minorHAnsi"/>
          <w:szCs w:val="24"/>
          <w:u w:val="thick"/>
        </w:rPr>
        <w:t>do art. 1º</w:t>
      </w:r>
      <w:r w:rsidRPr="00D27CB6" w:rsidR="00E84E58">
        <w:rPr>
          <w:rFonts w:asciiTheme="minorHAnsi" w:hAnsiTheme="minorHAnsi" w:cstheme="minorHAnsi"/>
          <w:szCs w:val="24"/>
        </w:rPr>
        <w:t>, que fixa até que idade deve ser feito o diagnostico precoce</w:t>
      </w:r>
      <w:r w:rsidRPr="00D27CB6" w:rsidR="00B17C5B">
        <w:rPr>
          <w:rFonts w:asciiTheme="minorHAnsi" w:hAnsiTheme="minorHAnsi" w:cstheme="minorHAnsi"/>
          <w:szCs w:val="24"/>
        </w:rPr>
        <w:t>,</w:t>
      </w:r>
      <w:r w:rsidRPr="00D27CB6" w:rsidR="00BF3432">
        <w:rPr>
          <w:rFonts w:asciiTheme="minorHAnsi" w:hAnsiTheme="minorHAnsi" w:cstheme="minorHAnsi"/>
          <w:szCs w:val="24"/>
        </w:rPr>
        <w:t xml:space="preserve"> </w:t>
      </w:r>
      <w:r w:rsidRPr="00D27CB6" w:rsidR="00E84E58">
        <w:rPr>
          <w:rFonts w:asciiTheme="minorHAnsi" w:hAnsiTheme="minorHAnsi" w:cstheme="minorHAnsi"/>
          <w:szCs w:val="24"/>
        </w:rPr>
        <w:t>por</w:t>
      </w:r>
      <w:r w:rsidRPr="00D27CB6" w:rsidR="00B17C5B">
        <w:rPr>
          <w:rFonts w:asciiTheme="minorHAnsi" w:hAnsiTheme="minorHAnsi" w:cstheme="minorHAnsi"/>
          <w:szCs w:val="24"/>
        </w:rPr>
        <w:t>quanto no entendimento da Corte Bandeirante</w:t>
      </w:r>
      <w:r w:rsidRPr="00D27CB6" w:rsidR="00E84E58">
        <w:rPr>
          <w:rFonts w:asciiTheme="minorHAnsi" w:hAnsiTheme="minorHAnsi" w:cstheme="minorHAnsi"/>
          <w:szCs w:val="24"/>
        </w:rPr>
        <w:t xml:space="preserve"> </w:t>
      </w:r>
      <w:r w:rsidRPr="00D27CB6" w:rsidR="00B17C5B">
        <w:rPr>
          <w:rFonts w:asciiTheme="minorHAnsi" w:hAnsiTheme="minorHAnsi" w:cstheme="minorHAnsi"/>
          <w:szCs w:val="24"/>
        </w:rPr>
        <w:t xml:space="preserve">estaria </w:t>
      </w:r>
      <w:r w:rsidRPr="00D27CB6">
        <w:rPr>
          <w:rFonts w:asciiTheme="minorHAnsi" w:hAnsiTheme="minorHAnsi" w:cstheme="minorHAnsi"/>
          <w:szCs w:val="24"/>
        </w:rPr>
        <w:t>adentra</w:t>
      </w:r>
      <w:r w:rsidRPr="00D27CB6" w:rsidR="00B17C5B">
        <w:rPr>
          <w:rFonts w:asciiTheme="minorHAnsi" w:hAnsiTheme="minorHAnsi" w:cstheme="minorHAnsi"/>
          <w:szCs w:val="24"/>
        </w:rPr>
        <w:t>ndo</w:t>
      </w:r>
      <w:r w:rsidRPr="00D27CB6">
        <w:rPr>
          <w:rFonts w:asciiTheme="minorHAnsi" w:hAnsiTheme="minorHAnsi" w:cstheme="minorHAnsi"/>
          <w:szCs w:val="24"/>
        </w:rPr>
        <w:t xml:space="preserve"> em ma</w:t>
      </w:r>
      <w:r w:rsidR="00E73B77">
        <w:rPr>
          <w:rFonts w:asciiTheme="minorHAnsi" w:hAnsiTheme="minorHAnsi" w:cstheme="minorHAnsi"/>
          <w:szCs w:val="24"/>
        </w:rPr>
        <w:t xml:space="preserve">téria de competência privativa </w:t>
      </w:r>
      <w:r w:rsidRPr="00D27CB6">
        <w:rPr>
          <w:rFonts w:asciiTheme="minorHAnsi" w:hAnsiTheme="minorHAnsi" w:cstheme="minorHAnsi"/>
          <w:szCs w:val="24"/>
        </w:rPr>
        <w:t>do Executivo, vulnerando os princípios da reserva da administração e da separação dos poderes.</w:t>
      </w:r>
    </w:p>
    <w:p w:rsidR="00F00261" w:rsidRPr="00CD3538" w:rsidP="002853A0">
      <w:pPr>
        <w:spacing w:line="360" w:lineRule="auto"/>
        <w:ind w:firstLine="1701"/>
        <w:jc w:val="both"/>
        <w:rPr>
          <w:rFonts w:asciiTheme="minorHAnsi" w:hAnsiTheme="minorHAnsi" w:cstheme="minorHAnsi"/>
          <w:szCs w:val="24"/>
        </w:rPr>
      </w:pPr>
      <w:r w:rsidRPr="00CD3538">
        <w:rPr>
          <w:rFonts w:asciiTheme="minorHAnsi" w:hAnsiTheme="minorHAnsi" w:cstheme="minorHAnsi"/>
          <w:szCs w:val="24"/>
        </w:rPr>
        <w:t>Outrossim</w:t>
      </w:r>
      <w:r w:rsidRPr="00CD3538">
        <w:rPr>
          <w:rFonts w:asciiTheme="minorHAnsi" w:hAnsiTheme="minorHAnsi" w:cstheme="minorHAnsi"/>
          <w:szCs w:val="24"/>
        </w:rPr>
        <w:t xml:space="preserve">, cumpre acrescer que apenas em situações excepcionais o Poder Legislativo pode autorizar a celebração de parcerias e convênios (vide art. </w:t>
      </w:r>
      <w:r w:rsidRPr="00CD3538" w:rsidR="00AF643E">
        <w:rPr>
          <w:rFonts w:asciiTheme="minorHAnsi" w:hAnsiTheme="minorHAnsi" w:cstheme="minorHAnsi"/>
          <w:szCs w:val="24"/>
        </w:rPr>
        <w:t>4</w:t>
      </w:r>
      <w:r w:rsidRPr="00CD3538">
        <w:rPr>
          <w:rFonts w:asciiTheme="minorHAnsi" w:hAnsiTheme="minorHAnsi" w:cstheme="minorHAnsi"/>
          <w:szCs w:val="24"/>
        </w:rPr>
        <w:t xml:space="preserve">º do projeto), </w:t>
      </w:r>
      <w:r w:rsidRPr="00D27CB6">
        <w:rPr>
          <w:rFonts w:asciiTheme="minorHAnsi" w:hAnsiTheme="minorHAnsi" w:cstheme="minorHAnsi"/>
          <w:szCs w:val="24"/>
          <w:u w:val="single"/>
        </w:rPr>
        <w:t>exclusivamente nos casos em que resultem compromissos gravosos ao Município</w:t>
      </w:r>
      <w:r w:rsidRPr="00CD3538">
        <w:rPr>
          <w:rFonts w:asciiTheme="minorHAnsi" w:hAnsiTheme="minorHAnsi" w:cstheme="minorHAnsi"/>
          <w:szCs w:val="24"/>
        </w:rPr>
        <w:t>, consoante restou decidido na ação direta de inconstitucionalidade nº 2282700-54.2019.8.26.0000 em face do art. 8º, XIV, da Lei Orgânica do Município de Valinhos:</w:t>
      </w:r>
    </w:p>
    <w:p w:rsidR="00F00261" w:rsidRPr="00733B2A" w:rsidP="00733B2A">
      <w:pPr>
        <w:ind w:left="2268"/>
        <w:jc w:val="both"/>
        <w:rPr>
          <w:rFonts w:asciiTheme="minorHAnsi" w:hAnsiTheme="minorHAnsi" w:cstheme="minorHAnsi"/>
          <w:b/>
          <w:i/>
          <w:sz w:val="22"/>
          <w:szCs w:val="22"/>
        </w:rPr>
      </w:pPr>
      <w:r w:rsidRPr="00CD3538">
        <w:rPr>
          <w:rFonts w:asciiTheme="minorHAnsi" w:hAnsiTheme="minorHAnsi" w:cstheme="minorHAnsi"/>
          <w:i/>
          <w:sz w:val="22"/>
          <w:szCs w:val="22"/>
          <w:shd w:val="clear" w:color="auto" w:fill="FFFFFF"/>
        </w:rPr>
        <w:t xml:space="preserve">AÇÃO DIRETA DE INCONSTITUCIONALIDADE. Artigo 8º, inciso XIV, da Lei Orgânica do Município de Valinhos. Dispositivo que exige prévia autorização ou aprovação do legislativo para que a Administração firme convênios, acordos ou contratos de que resultem encargos para o Município. Alegação de ofensa aos princípios da Separação dos Poderes e da Reserva da Administração. Rejeição. Possibilidade de aproveitamento da norma mediante técnica de interpretação. </w:t>
      </w:r>
      <w:r w:rsidRPr="00CD3538">
        <w:rPr>
          <w:rFonts w:asciiTheme="minorHAnsi" w:hAnsiTheme="minorHAnsi" w:cstheme="minorHAnsi"/>
          <w:b/>
          <w:i/>
          <w:sz w:val="22"/>
          <w:szCs w:val="22"/>
          <w:shd w:val="clear" w:color="auto" w:fill="FFFFFF"/>
        </w:rPr>
        <w:t>Exigência cabível em situações excepcionais no resguardo do patrimônio público. Conforme já decidiu o Plenário do Supremo Tribunal Federal, a previsão de autorização parlamentar nos casos em que acordos ou convênios possam acarretar encargos gravosos ao patrimônio público, não interfere em atos de gestão (ADI nº 331, Rel. Min. Gilmar Mendes, j. 03/04/2014). Exigência válida inclusive em relação aos contratos.</w:t>
      </w:r>
      <w:r w:rsidRPr="00CD3538">
        <w:rPr>
          <w:rFonts w:asciiTheme="minorHAnsi" w:hAnsiTheme="minorHAnsi" w:cstheme="minorHAnsi"/>
          <w:i/>
          <w:sz w:val="22"/>
          <w:szCs w:val="22"/>
          <w:shd w:val="clear" w:color="auto" w:fill="FFFFFF"/>
        </w:rPr>
        <w:t xml:space="preserve"> Inteligência do artigo 20, inciso XIX, da Constituição Estadual que, ao contrário de proibir, prevê hipótese semelhante de autorização legislativa para contratos. Necessidade apenas de conferir ao dispositivo impugnado interpretação conforme a Constituição no sentido de que a exigência de autorização ou aprovação da Câmara Municipal (objeto do questionamento) é </w:t>
      </w:r>
      <w:r w:rsidRPr="00CD3538">
        <w:rPr>
          <w:rFonts w:asciiTheme="minorHAnsi" w:hAnsiTheme="minorHAnsi" w:cstheme="minorHAnsi"/>
          <w:i/>
          <w:sz w:val="22"/>
          <w:szCs w:val="22"/>
          <w:shd w:val="clear" w:color="auto" w:fill="FFFFFF"/>
        </w:rPr>
        <w:t xml:space="preserve">restrita aos convênios, acordos ou contratos de que resultem compromissos </w:t>
      </w:r>
      <w:r w:rsidRPr="00CD3538">
        <w:rPr>
          <w:rFonts w:asciiTheme="minorHAnsi" w:hAnsiTheme="minorHAnsi" w:cstheme="minorHAnsi"/>
          <w:i/>
          <w:sz w:val="22"/>
          <w:szCs w:val="22"/>
          <w:shd w:val="clear" w:color="auto" w:fill="FFFFFF"/>
        </w:rPr>
        <w:t>gravosos para o município, excluídas</w:t>
      </w:r>
      <w:r w:rsidRPr="00CD3538">
        <w:rPr>
          <w:rFonts w:asciiTheme="minorHAnsi" w:hAnsiTheme="minorHAnsi" w:cstheme="minorHAnsi"/>
          <w:i/>
          <w:sz w:val="22"/>
          <w:szCs w:val="22"/>
          <w:shd w:val="clear" w:color="auto" w:fill="FFFFFF"/>
        </w:rPr>
        <w:t xml:space="preserve"> as hipóteses de convenções normais. Ação julgada parcialmente procedente.  </w:t>
      </w:r>
      <w:r w:rsidRPr="00CD3538">
        <w:rPr>
          <w:rFonts w:asciiTheme="minorHAnsi" w:hAnsiTheme="minorHAnsi" w:cstheme="minorHAnsi"/>
          <w:i/>
          <w:sz w:val="22"/>
          <w:szCs w:val="22"/>
        </w:rPr>
        <w:br/>
      </w:r>
      <w:r w:rsidRPr="002853A0">
        <w:rPr>
          <w:rFonts w:asciiTheme="minorHAnsi" w:hAnsiTheme="minorHAnsi" w:cstheme="minorHAnsi"/>
          <w:i/>
          <w:sz w:val="20"/>
          <w:shd w:val="clear" w:color="auto" w:fill="FFFFFF"/>
        </w:rPr>
        <w:t>(TJSP; Direta de Inconstitucionalidade 2282700-54.2019.8.26.0000; Relator (a): Ferreira Rodrigues; Órgão Julgador: Órgão Especial; Tribunal de Justiça de São Paulo - N/A; Data do Julgamento: 04/06/2020; Data de Registro: 05/06/2020</w:t>
      </w:r>
      <w:r w:rsidRPr="002853A0">
        <w:rPr>
          <w:rFonts w:asciiTheme="minorHAnsi" w:hAnsiTheme="minorHAnsi" w:cstheme="minorHAnsi"/>
          <w:i/>
          <w:sz w:val="20"/>
          <w:shd w:val="clear" w:color="auto" w:fill="FFFFFF"/>
        </w:rPr>
        <w:t>)</w:t>
      </w:r>
      <w:r w:rsidR="002853A0">
        <w:rPr>
          <w:rFonts w:asciiTheme="minorHAnsi" w:hAnsiTheme="minorHAnsi" w:cstheme="minorHAnsi"/>
          <w:i/>
          <w:sz w:val="20"/>
          <w:shd w:val="clear" w:color="auto" w:fill="FFFFFF"/>
        </w:rPr>
        <w:t xml:space="preserve"> </w:t>
      </w:r>
      <w:r w:rsidRPr="002853A0">
        <w:rPr>
          <w:rFonts w:asciiTheme="minorHAnsi" w:hAnsiTheme="minorHAnsi" w:cstheme="minorHAnsi"/>
          <w:i/>
          <w:sz w:val="20"/>
          <w:shd w:val="clear" w:color="auto" w:fill="FFFFFF"/>
        </w:rPr>
        <w:t>.</w:t>
      </w:r>
      <w:r w:rsidRPr="00733B2A">
        <w:rPr>
          <w:rFonts w:asciiTheme="minorHAnsi" w:hAnsiTheme="minorHAnsi" w:cstheme="minorHAnsi"/>
          <w:b/>
          <w:i/>
          <w:sz w:val="22"/>
          <w:szCs w:val="22"/>
          <w:shd w:val="clear" w:color="auto" w:fill="FFFFFF"/>
        </w:rPr>
        <w:t>Grifo nosso.</w:t>
      </w:r>
    </w:p>
    <w:p w:rsidR="00F00261" w:rsidRPr="00733B2A" w:rsidP="00F00261">
      <w:pPr>
        <w:spacing w:line="360" w:lineRule="auto"/>
        <w:jc w:val="both"/>
        <w:rPr>
          <w:rFonts w:cstheme="minorHAnsi"/>
          <w:b/>
          <w:sz w:val="12"/>
          <w:szCs w:val="12"/>
        </w:rPr>
      </w:pPr>
    </w:p>
    <w:p w:rsidR="00F00261" w:rsidRPr="00CD3538" w:rsidP="006E1D8A">
      <w:pPr>
        <w:spacing w:before="120" w:after="240" w:line="360" w:lineRule="auto"/>
        <w:ind w:firstLine="1701"/>
        <w:jc w:val="both"/>
        <w:rPr>
          <w:rFonts w:asciiTheme="minorHAnsi" w:hAnsiTheme="minorHAnsi" w:cstheme="minorHAnsi"/>
          <w:szCs w:val="24"/>
        </w:rPr>
      </w:pPr>
      <w:r w:rsidRPr="00CD3538">
        <w:rPr>
          <w:rFonts w:asciiTheme="minorHAnsi" w:hAnsiTheme="minorHAnsi" w:cstheme="minorHAnsi"/>
          <w:szCs w:val="24"/>
        </w:rPr>
        <w:t>No mesmo sentido:</w:t>
      </w:r>
    </w:p>
    <w:p w:rsidR="0076633E" w:rsidRPr="00CD3538" w:rsidP="0076633E">
      <w:pPr>
        <w:ind w:left="2268"/>
        <w:jc w:val="both"/>
        <w:rPr>
          <w:rFonts w:asciiTheme="minorHAnsi" w:hAnsiTheme="minorHAnsi" w:cstheme="minorHAnsi"/>
          <w:i/>
          <w:sz w:val="20"/>
          <w:shd w:val="clear" w:color="auto" w:fill="FFFFFF"/>
        </w:rPr>
      </w:pPr>
      <w:r w:rsidRPr="00CD3538">
        <w:rPr>
          <w:rFonts w:asciiTheme="minorHAnsi" w:hAnsiTheme="minorHAnsi" w:cstheme="minorHAnsi"/>
          <w:i/>
          <w:sz w:val="22"/>
          <w:szCs w:val="22"/>
          <w:shd w:val="clear" w:color="auto" w:fill="FFFFFF"/>
        </w:rPr>
        <w:t xml:space="preserve">"AÇÃO DIRETA DE INCONSTITUCIONALIDADE - LEI Nº 5.654, DE 24 DE FEVEREIRO DE 2021, DO MUNICÍPIO DE PIRASSUNUNGA QUE 'DISPÕE SOBRE A OBRIGATORIEDADE DE OFERTA EM PARQUES, PRAÇAS E ESPAÇOS PÚBLICOS DO MUNICÍPIO DE PIRASSUNUNGA, DE BRINQUEDOS E EQUIPAMENTOS DE LAZER ADAPTADOS, PARA UTILIZAÇÃO POR PESSOAS COM DEFICIÊNCIA OU MOBILIDADE REDUZIDA' - ATO NORMATIVO DE INICIATIVA PARLAMENTAR - NORMA ABSTRATA E GENÉRICA QUE DISPÕE SOBRE INCLUSÃO SOCIAL E ACESSIBILIDADE - LEGISLAÇÃO QUE, EM SUA ESSÊNCIA, NÃO INTERFERE NA GESTÃO DO MUNICÍPIO E TAMPOUCO VEICULA MATÉRIA INSERIDA NA RESERVA DE ADMINISTRAÇÃO - COMPETÊNCIA LEGISLATIVA CONCORRENTE - </w:t>
      </w:r>
      <w:r w:rsidRPr="00CD3538">
        <w:rPr>
          <w:rFonts w:asciiTheme="minorHAnsi" w:hAnsiTheme="minorHAnsi" w:cstheme="minorHAnsi"/>
          <w:b/>
          <w:i/>
          <w:sz w:val="22"/>
          <w:szCs w:val="22"/>
          <w:shd w:val="clear" w:color="auto" w:fill="FFFFFF"/>
        </w:rPr>
        <w:t xml:space="preserve">ÚNICA RESSALVA SE FAZ QUANTO AO ARTIGO 6º DA NORMA, QUE AUTORIZA A REALIZAÇÃO DE PARCERIAS PELO CHEFE DO PODER </w:t>
      </w:r>
      <w:r w:rsidRPr="00CD3538">
        <w:rPr>
          <w:rFonts w:asciiTheme="minorHAnsi" w:hAnsiTheme="minorHAnsi" w:cstheme="minorHAnsi"/>
          <w:b/>
          <w:i/>
          <w:sz w:val="22"/>
          <w:szCs w:val="22"/>
          <w:shd w:val="clear" w:color="auto" w:fill="FFFFFF"/>
        </w:rPr>
        <w:t>EXECUTIVO - INADMISSIBILIDADE – INGERÊNCIA</w:t>
      </w:r>
      <w:r w:rsidRPr="00CD3538">
        <w:rPr>
          <w:rFonts w:asciiTheme="minorHAnsi" w:hAnsiTheme="minorHAnsi" w:cstheme="minorHAnsi"/>
          <w:b/>
          <w:i/>
          <w:sz w:val="22"/>
          <w:szCs w:val="22"/>
          <w:shd w:val="clear" w:color="auto" w:fill="FFFFFF"/>
        </w:rPr>
        <w:t xml:space="preserve"> NA ORGANIZAÇÃO ADMINISTRATIVA - DESRESPEITO AO PRINCÍPIO DA SEPARAÇÃO DOS PODERES - AFRONTA AOS ARTIGOS 5º, 47, INCISO XIV, E 144, TODOS DA CARTA PAULISTA - INCONSTITUCIONALIDADE DECLARADA APENAS NESSE PONTO - AÇÃO PARCIALMENTE PROCEDENTE".</w:t>
      </w:r>
      <w:r w:rsidRPr="00CD3538">
        <w:rPr>
          <w:rFonts w:asciiTheme="minorHAnsi" w:hAnsiTheme="minorHAnsi" w:cstheme="minorHAnsi"/>
          <w:i/>
          <w:sz w:val="22"/>
          <w:szCs w:val="22"/>
          <w:shd w:val="clear" w:color="auto" w:fill="FFFFFF"/>
        </w:rPr>
        <w:t xml:space="preserve"> "Por se tratar de limitações ao poder de instauração do processo legislativo, as hipóteses previstas no texto constitucional devem ser interpretadas restritivamente, inexistindo óbice à iniciativa de lei parlamentar que disponha sobre acessibilidade em espaços públicos porquanto o constituinte não restringiu o âmbito de sua titularidade, cuidando-se, isto sim, de competência concorrente". "A ausência de dotação orçamentária apenas conduz à inexequibilidade da norma no ano em que foi aprovada, não traduzindo infringência ao disposto no artigo 25 da Constituição Estadual". "O Prefeito não necessita de autorização do Poder Legislativo para o desempenho de atos de sua exclusiva competência, tais como a realização de convênios, contratos ou parcerias, interferindo no juízo de conveniência e oportunidade da administração pública municipal". </w:t>
      </w:r>
      <w:r w:rsidRPr="00CD3538">
        <w:rPr>
          <w:rFonts w:asciiTheme="minorHAnsi" w:hAnsiTheme="minorHAnsi" w:cstheme="minorHAnsi"/>
          <w:i/>
          <w:sz w:val="20"/>
          <w:shd w:val="clear" w:color="auto" w:fill="FFFFFF"/>
        </w:rPr>
        <w:t>(TJSP;</w:t>
      </w:r>
      <w:r w:rsidRPr="00CD3538">
        <w:rPr>
          <w:rFonts w:asciiTheme="minorHAnsi" w:hAnsiTheme="minorHAnsi" w:cstheme="minorHAnsi"/>
          <w:i/>
          <w:sz w:val="20"/>
          <w:shd w:val="clear" w:color="auto" w:fill="FFFFFF"/>
        </w:rPr>
        <w:t xml:space="preserve">  </w:t>
      </w:r>
      <w:r w:rsidRPr="00CD3538">
        <w:rPr>
          <w:rFonts w:asciiTheme="minorHAnsi" w:hAnsiTheme="minorHAnsi" w:cstheme="minorHAnsi"/>
          <w:i/>
          <w:sz w:val="20"/>
          <w:shd w:val="clear" w:color="auto" w:fill="FFFFFF"/>
        </w:rPr>
        <w:t xml:space="preserve">Direta de Inconstitucionalidade 2125175-38.2021.8.26.0000; Relator (a): Renato </w:t>
      </w:r>
      <w:r w:rsidRPr="00CD3538">
        <w:rPr>
          <w:rFonts w:asciiTheme="minorHAnsi" w:hAnsiTheme="minorHAnsi" w:cstheme="minorHAnsi"/>
          <w:i/>
          <w:sz w:val="20"/>
          <w:shd w:val="clear" w:color="auto" w:fill="FFFFFF"/>
        </w:rPr>
        <w:t>Sartorelli</w:t>
      </w:r>
      <w:r w:rsidRPr="00CD3538">
        <w:rPr>
          <w:rFonts w:asciiTheme="minorHAnsi" w:hAnsiTheme="minorHAnsi" w:cstheme="minorHAnsi"/>
          <w:i/>
          <w:sz w:val="20"/>
          <w:shd w:val="clear" w:color="auto" w:fill="FFFFFF"/>
        </w:rPr>
        <w:t>; Órgão Julgador: Órgão Especial; Tribunal de Justiça de São Paulo - N/A; Data do Julgamento: 01/12/2021; Data de Registro: 02/12/2021)</w:t>
      </w:r>
    </w:p>
    <w:p w:rsidR="009905ED" w:rsidRPr="00CD3538" w:rsidP="006E1D8A">
      <w:pPr>
        <w:spacing w:before="120" w:after="240" w:line="360" w:lineRule="auto"/>
        <w:ind w:firstLine="1701"/>
        <w:jc w:val="both"/>
        <w:rPr>
          <w:rFonts w:asciiTheme="minorHAnsi" w:hAnsiTheme="minorHAnsi" w:cstheme="minorHAnsi"/>
          <w:szCs w:val="24"/>
        </w:rPr>
      </w:pPr>
      <w:r w:rsidRPr="00CD3538">
        <w:rPr>
          <w:rFonts w:asciiTheme="minorHAnsi" w:hAnsiTheme="minorHAnsi" w:cstheme="minorHAnsi"/>
          <w:szCs w:val="24"/>
        </w:rPr>
        <w:t xml:space="preserve">Destarte, pedimos vênia para sugerir a </w:t>
      </w:r>
      <w:r w:rsidRPr="00CD3538">
        <w:rPr>
          <w:rFonts w:asciiTheme="minorHAnsi" w:hAnsiTheme="minorHAnsi" w:cstheme="minorHAnsi"/>
          <w:szCs w:val="24"/>
          <w:u w:val="thick"/>
        </w:rPr>
        <w:t xml:space="preserve">supressão do art. </w:t>
      </w:r>
      <w:r w:rsidR="00CD3538">
        <w:rPr>
          <w:rFonts w:asciiTheme="minorHAnsi" w:hAnsiTheme="minorHAnsi" w:cstheme="minorHAnsi"/>
          <w:szCs w:val="24"/>
          <w:u w:val="thick"/>
        </w:rPr>
        <w:t>4</w:t>
      </w:r>
      <w:r w:rsidRPr="00CD3538">
        <w:rPr>
          <w:rFonts w:asciiTheme="minorHAnsi" w:hAnsiTheme="minorHAnsi" w:cstheme="minorHAnsi"/>
          <w:szCs w:val="24"/>
          <w:u w:val="thick"/>
        </w:rPr>
        <w:t>º do projeto,</w:t>
      </w:r>
      <w:r w:rsidRPr="00CD3538">
        <w:rPr>
          <w:rFonts w:asciiTheme="minorHAnsi" w:hAnsiTheme="minorHAnsi" w:cstheme="minorHAnsi"/>
          <w:szCs w:val="24"/>
        </w:rPr>
        <w:t xml:space="preserve"> conforme entendimento jurisprudencial supracitado.</w:t>
      </w:r>
    </w:p>
    <w:p w:rsidR="007637BF" w:rsidRPr="00E80277" w:rsidP="007637BF">
      <w:pPr>
        <w:spacing w:before="120" w:after="240" w:line="360" w:lineRule="auto"/>
        <w:ind w:firstLine="1701"/>
        <w:jc w:val="both"/>
        <w:rPr>
          <w:rFonts w:ascii="Calibri" w:hAnsi="Calibri" w:cs="TimesNewRomanPSMT"/>
          <w:szCs w:val="24"/>
        </w:rPr>
      </w:pPr>
      <w:r w:rsidRPr="00E80277">
        <w:rPr>
          <w:rFonts w:asciiTheme="minorHAnsi" w:hAnsiTheme="minorHAnsi" w:cstheme="minorHAnsi"/>
          <w:szCs w:val="24"/>
        </w:rPr>
        <w:t>Noutro aspecto, quanto ao</w:t>
      </w:r>
      <w:r w:rsidR="00733B2A">
        <w:rPr>
          <w:rFonts w:asciiTheme="minorHAnsi" w:hAnsiTheme="minorHAnsi" w:cstheme="minorHAnsi"/>
          <w:szCs w:val="24"/>
        </w:rPr>
        <w:t xml:space="preserve"> </w:t>
      </w:r>
      <w:r w:rsidRPr="00733B2A" w:rsidR="00733B2A">
        <w:rPr>
          <w:rFonts w:asciiTheme="minorHAnsi" w:hAnsiTheme="minorHAnsi" w:cstheme="minorHAnsi"/>
          <w:szCs w:val="24"/>
          <w:u w:val="single"/>
        </w:rPr>
        <w:t>inciso VI do</w:t>
      </w:r>
      <w:r w:rsidR="00F61E91">
        <w:rPr>
          <w:rFonts w:asciiTheme="minorHAnsi" w:hAnsiTheme="minorHAnsi" w:cstheme="minorHAnsi"/>
          <w:szCs w:val="24"/>
          <w:u w:val="single"/>
        </w:rPr>
        <w:t xml:space="preserve"> art. 2</w:t>
      </w:r>
      <w:r w:rsidRPr="00733B2A">
        <w:rPr>
          <w:rFonts w:asciiTheme="minorHAnsi" w:hAnsiTheme="minorHAnsi" w:cstheme="minorHAnsi"/>
          <w:szCs w:val="24"/>
          <w:u w:val="single"/>
        </w:rPr>
        <w:t>º</w:t>
      </w:r>
      <w:r w:rsidRPr="00E80277">
        <w:rPr>
          <w:rFonts w:asciiTheme="minorHAnsi" w:hAnsiTheme="minorHAnsi" w:cstheme="minorHAnsi"/>
          <w:szCs w:val="24"/>
        </w:rPr>
        <w:t xml:space="preserve"> do projeto</w:t>
      </w:r>
      <w:r w:rsidRPr="00E80277">
        <w:rPr>
          <w:rFonts w:asciiTheme="minorHAnsi" w:hAnsiTheme="minorHAnsi" w:cstheme="minorHAnsi"/>
          <w:szCs w:val="24"/>
        </w:rPr>
        <w:t>,</w:t>
      </w:r>
      <w:r w:rsidRPr="00E80277">
        <w:rPr>
          <w:rFonts w:asciiTheme="minorHAnsi" w:hAnsiTheme="minorHAnsi" w:cstheme="minorHAnsi"/>
          <w:szCs w:val="24"/>
        </w:rPr>
        <w:t xml:space="preserve"> que dispõe </w:t>
      </w:r>
      <w:r w:rsidRPr="00E80277">
        <w:rPr>
          <w:rFonts w:asciiTheme="minorHAnsi" w:hAnsiTheme="minorHAnsi" w:cstheme="minorHAnsi"/>
          <w:szCs w:val="24"/>
        </w:rPr>
        <w:t>sobre</w:t>
      </w:r>
      <w:r w:rsidRPr="00E80277">
        <w:rPr>
          <w:rFonts w:asciiTheme="minorHAnsi" w:hAnsiTheme="minorHAnsi" w:cstheme="minorHAnsi"/>
          <w:szCs w:val="24"/>
        </w:rPr>
        <w:t xml:space="preserve"> divulgação da necessidade de diagnóstico precoce do Transt</w:t>
      </w:r>
      <w:r w:rsidRPr="00E80277" w:rsidR="00E80277">
        <w:rPr>
          <w:rFonts w:asciiTheme="minorHAnsi" w:hAnsiTheme="minorHAnsi" w:cstheme="minorHAnsi"/>
          <w:szCs w:val="24"/>
        </w:rPr>
        <w:t>orno do Espectro Autista (TEA)</w:t>
      </w:r>
      <w:r w:rsidRPr="00E80277" w:rsidR="009D34D1">
        <w:rPr>
          <w:rFonts w:asciiTheme="minorHAnsi" w:hAnsiTheme="minorHAnsi" w:cstheme="minorHAnsi"/>
          <w:szCs w:val="24"/>
        </w:rPr>
        <w:t>,</w:t>
      </w:r>
      <w:r w:rsidRPr="00E80277">
        <w:rPr>
          <w:rFonts w:asciiTheme="minorHAnsi" w:hAnsiTheme="minorHAnsi" w:cstheme="minorHAnsi"/>
          <w:szCs w:val="24"/>
        </w:rPr>
        <w:t xml:space="preserve"> </w:t>
      </w:r>
      <w:r w:rsidRPr="00E80277">
        <w:rPr>
          <w:rFonts w:asciiTheme="minorHAnsi" w:hAnsiTheme="minorHAnsi" w:cstheme="minorHAnsi"/>
          <w:szCs w:val="24"/>
        </w:rPr>
        <w:t xml:space="preserve">colacionamos decisões </w:t>
      </w:r>
      <w:r w:rsidRPr="00E80277">
        <w:rPr>
          <w:rFonts w:ascii="Calibri" w:hAnsi="Calibri" w:cs="TimesNewRomanPSMT"/>
          <w:szCs w:val="24"/>
        </w:rPr>
        <w:t xml:space="preserve">do Egrégio Tribunal de Justiça do Estado de São Paulo em casos análogos chancelando a possibilidade do Poder Legislativo local deflagrar lei a esse respeito, vejamos: </w:t>
      </w:r>
    </w:p>
    <w:p w:rsidR="007637BF" w:rsidRPr="00E80277" w:rsidP="00733B2A">
      <w:pPr>
        <w:pBdr>
          <w:bottom w:val="single" w:sz="12" w:space="1" w:color="auto"/>
        </w:pBdr>
        <w:ind w:left="2268"/>
        <w:jc w:val="both"/>
        <w:rPr>
          <w:rFonts w:ascii="Calibri" w:hAnsi="Calibri" w:cs="Calibri"/>
          <w:sz w:val="20"/>
          <w:shd w:val="clear" w:color="auto" w:fill="FFFFFF"/>
        </w:rPr>
      </w:pPr>
      <w:r w:rsidRPr="00E80277">
        <w:rPr>
          <w:rFonts w:ascii="Calibri" w:hAnsi="Calibri" w:cs="Calibri"/>
          <w:i/>
          <w:sz w:val="22"/>
          <w:szCs w:val="22"/>
          <w:shd w:val="clear" w:color="auto" w:fill="FFFFFF"/>
        </w:rPr>
        <w:t>AÇÃO DIRETA DE INCONSTITUCIONALIDADE Lei nº 11.975, de 14 de maio de 2019, de</w:t>
      </w:r>
      <w:r w:rsidRPr="00E80277">
        <w:rPr>
          <w:rFonts w:ascii="Calibri" w:hAnsi="Calibri" w:cs="Calibri"/>
          <w:b/>
          <w:i/>
          <w:sz w:val="22"/>
          <w:szCs w:val="22"/>
          <w:shd w:val="clear" w:color="auto" w:fill="FFFFFF"/>
        </w:rPr>
        <w:t xml:space="preserve"> iniciativa parlamentar, dispondo sobre a afixação de cartaz, em todos os estabelecimentos comerciais do Município de Sorocaba</w:t>
      </w:r>
      <w:r w:rsidRPr="00E80277">
        <w:rPr>
          <w:rFonts w:ascii="Calibri" w:hAnsi="Calibri" w:cs="Calibri"/>
          <w:i/>
          <w:sz w:val="22"/>
          <w:szCs w:val="22"/>
          <w:shd w:val="clear" w:color="auto" w:fill="FFFFFF"/>
        </w:rPr>
        <w:t xml:space="preserve">, </w:t>
      </w:r>
      <w:r w:rsidRPr="00E80277">
        <w:rPr>
          <w:rFonts w:ascii="Calibri" w:hAnsi="Calibri" w:cs="Calibri"/>
          <w:b/>
          <w:i/>
          <w:sz w:val="22"/>
          <w:szCs w:val="22"/>
          <w:shd w:val="clear" w:color="auto" w:fill="FFFFFF"/>
        </w:rPr>
        <w:t>conscientizando a população sobre a Lei nº 11.634/17,</w:t>
      </w:r>
      <w:r w:rsidRPr="00E80277">
        <w:rPr>
          <w:rFonts w:ascii="Calibri" w:hAnsi="Calibri" w:cs="Calibri"/>
          <w:i/>
          <w:sz w:val="22"/>
          <w:szCs w:val="22"/>
          <w:shd w:val="clear" w:color="auto" w:fill="FFFFFF"/>
        </w:rPr>
        <w:t xml:space="preserve"> a qual proíbe a utilização de fogos de artifício com ruído acima de 65 </w:t>
      </w:r>
      <w:r w:rsidRPr="00E80277">
        <w:rPr>
          <w:rFonts w:ascii="Calibri" w:hAnsi="Calibri" w:cs="Calibri"/>
          <w:i/>
          <w:sz w:val="22"/>
          <w:szCs w:val="22"/>
          <w:shd w:val="clear" w:color="auto" w:fill="FFFFFF"/>
        </w:rPr>
        <w:t>db</w:t>
      </w:r>
      <w:r w:rsidRPr="00E80277">
        <w:rPr>
          <w:rFonts w:ascii="Calibri" w:hAnsi="Calibri" w:cs="Calibri"/>
          <w:i/>
          <w:sz w:val="22"/>
          <w:szCs w:val="22"/>
          <w:shd w:val="clear" w:color="auto" w:fill="FFFFFF"/>
        </w:rPr>
        <w:t xml:space="preserve"> nas áreas públicas da cidade. </w:t>
      </w:r>
      <w:r w:rsidRPr="00E80277">
        <w:rPr>
          <w:rFonts w:ascii="Calibri" w:hAnsi="Calibri" w:cs="Calibri"/>
          <w:b/>
          <w:i/>
          <w:sz w:val="22"/>
          <w:szCs w:val="22"/>
          <w:shd w:val="clear" w:color="auto" w:fill="FFFFFF"/>
        </w:rPr>
        <w:t>Vício de iniciativa. Inocorrência. Iniciativa legislativa comum</w:t>
      </w:r>
      <w:r w:rsidRPr="00E80277">
        <w:rPr>
          <w:rFonts w:ascii="Calibri" w:hAnsi="Calibri" w:cs="Calibri"/>
          <w:i/>
          <w:sz w:val="22"/>
          <w:szCs w:val="22"/>
          <w:shd w:val="clear" w:color="auto" w:fill="FFFFFF"/>
        </w:rPr>
        <w:t xml:space="preserve">. Recente orientação do </w:t>
      </w:r>
      <w:r w:rsidRPr="00E80277">
        <w:rPr>
          <w:rFonts w:ascii="Calibri" w:hAnsi="Calibri" w:cs="Calibri"/>
          <w:i/>
          <w:sz w:val="22"/>
          <w:szCs w:val="22"/>
          <w:shd w:val="clear" w:color="auto" w:fill="FFFFFF"/>
        </w:rPr>
        <w:t>Eg</w:t>
      </w:r>
      <w:r w:rsidRPr="00E80277">
        <w:rPr>
          <w:rFonts w:ascii="Calibri" w:hAnsi="Calibri" w:cs="Calibri"/>
          <w:i/>
          <w:sz w:val="22"/>
          <w:szCs w:val="22"/>
          <w:shd w:val="clear" w:color="auto" w:fill="FFFFFF"/>
        </w:rPr>
        <w:t xml:space="preserve">. Supremo Tribunal Federal. Organização administrativa. Ausência do vício. </w:t>
      </w:r>
      <w:r w:rsidRPr="00E80277">
        <w:rPr>
          <w:rFonts w:ascii="Calibri" w:hAnsi="Calibri" w:cs="Calibri"/>
          <w:b/>
          <w:i/>
          <w:sz w:val="22"/>
          <w:szCs w:val="22"/>
          <w:shd w:val="clear" w:color="auto" w:fill="FFFFFF"/>
        </w:rPr>
        <w:t>A norma visa à divulgação de lei municipal disciplinando a poluição sonora causada por fogos de artifício. Prestigiado o princípio da publicidade. Não configurada ingerência em ato de gestão.</w:t>
      </w:r>
      <w:r w:rsidRPr="00E80277">
        <w:rPr>
          <w:rFonts w:ascii="Calibri" w:hAnsi="Calibri" w:cs="Calibri"/>
          <w:i/>
          <w:sz w:val="22"/>
          <w:szCs w:val="22"/>
          <w:shd w:val="clear" w:color="auto" w:fill="FFFFFF"/>
        </w:rPr>
        <w:t xml:space="preserve"> Princípio da razoabilidade e proporcionalidade. Violação caracterizada. Ofensa aos arts. 111 e 144 da CE. Norma destinada a todos os estabelecimentos comerciais do Município, "sem exceção", </w:t>
      </w:r>
      <w:r w:rsidRPr="00E80277">
        <w:rPr>
          <w:rFonts w:ascii="Calibri" w:hAnsi="Calibri" w:cs="Calibri"/>
          <w:i/>
          <w:sz w:val="22"/>
          <w:szCs w:val="22"/>
          <w:shd w:val="clear" w:color="auto" w:fill="FFFFFF"/>
        </w:rPr>
        <w:t>sob pena</w:t>
      </w:r>
      <w:r w:rsidRPr="00E80277">
        <w:rPr>
          <w:rFonts w:ascii="Calibri" w:hAnsi="Calibri" w:cs="Calibri"/>
          <w:i/>
          <w:sz w:val="22"/>
          <w:szCs w:val="22"/>
          <w:shd w:val="clear" w:color="auto" w:fill="FFFFFF"/>
        </w:rPr>
        <w:t xml:space="preserve"> de multa. Desproporcionalidade. Imposição de gravame exagerado e desnecessário a particulares que desempenham atividades totalmente diversas da comercialização de fogos de artifício. Ingerência excessiva no setor comercial. Declaração de nulidade parcial sem redução de texto do art. 1º da Lei 11.975/19, de modo a que fiquem sujeitos à lei somente os estabelecimentos comerciais que produzam ou comercializem artefatos e fogos de artifício. Ação procedente, em parte. (</w:t>
      </w:r>
      <w:r w:rsidRPr="00E80277">
        <w:rPr>
          <w:rFonts w:ascii="Calibri" w:hAnsi="Calibri" w:cs="Calibri"/>
          <w:i/>
          <w:sz w:val="20"/>
          <w:shd w:val="clear" w:color="auto" w:fill="FFFFFF"/>
        </w:rPr>
        <w:t>TJSP;</w:t>
      </w:r>
      <w:r w:rsidRPr="00E80277">
        <w:rPr>
          <w:rFonts w:ascii="Calibri" w:hAnsi="Calibri" w:cs="Calibri"/>
          <w:i/>
          <w:sz w:val="20"/>
          <w:shd w:val="clear" w:color="auto" w:fill="FFFFFF"/>
        </w:rPr>
        <w:t xml:space="preserve">  </w:t>
      </w:r>
      <w:r w:rsidRPr="00E80277">
        <w:rPr>
          <w:rFonts w:ascii="Calibri" w:hAnsi="Calibri" w:cs="Calibri"/>
          <w:i/>
          <w:sz w:val="20"/>
          <w:shd w:val="clear" w:color="auto" w:fill="FFFFFF"/>
        </w:rPr>
        <w:t>Direta de Inconstitucionalidade 2167664-61.2019.8.26.0000; Relator (a): Evaristo dos Santos; Órgão Julgador: Órgão Especial; Tribunal de Justiça de São Paulo - N/A; Data do Julgamento: 02/10/2019; Data de Registro: 04/10/2019) –</w:t>
      </w:r>
      <w:r w:rsidRPr="00E80277">
        <w:rPr>
          <w:rFonts w:ascii="Calibri" w:hAnsi="Calibri" w:cs="Calibri"/>
          <w:sz w:val="20"/>
          <w:shd w:val="clear" w:color="auto" w:fill="FFFFFF"/>
        </w:rPr>
        <w:t>grifo nosso.</w:t>
      </w:r>
    </w:p>
    <w:p w:rsidR="007637BF" w:rsidRPr="00E80277" w:rsidP="00733B2A">
      <w:pPr>
        <w:spacing w:after="240"/>
        <w:ind w:left="2268"/>
        <w:jc w:val="both"/>
        <w:rPr>
          <w:rFonts w:ascii="Calibri" w:hAnsi="Calibri" w:cs="TimesNewRomanPSMT"/>
          <w:i/>
          <w:sz w:val="4"/>
          <w:szCs w:val="4"/>
        </w:rPr>
      </w:pPr>
    </w:p>
    <w:p w:rsidR="007637BF" w:rsidRPr="00E80277" w:rsidP="00733B2A">
      <w:pPr>
        <w:pBdr>
          <w:bottom w:val="single" w:sz="12" w:space="1" w:color="auto"/>
        </w:pBdr>
        <w:spacing w:after="200"/>
        <w:ind w:left="2268"/>
        <w:jc w:val="both"/>
        <w:rPr>
          <w:rFonts w:ascii="Calibri" w:eastAsia="Calibri" w:hAnsi="Calibri" w:cs="Calibri"/>
          <w:i/>
          <w:sz w:val="20"/>
          <w:shd w:val="clear" w:color="auto" w:fill="FFFFFF"/>
          <w:lang w:eastAsia="en-US"/>
        </w:rPr>
      </w:pPr>
      <w:r w:rsidRPr="00E80277">
        <w:rPr>
          <w:rFonts w:ascii="Calibri" w:eastAsia="Calibri" w:hAnsi="Calibri" w:cs="Calibri"/>
          <w:i/>
          <w:sz w:val="22"/>
          <w:szCs w:val="22"/>
          <w:shd w:val="clear" w:color="auto" w:fill="FFFFFF"/>
          <w:lang w:eastAsia="en-US"/>
        </w:rPr>
        <w:t xml:space="preserve">DIRETA DE INCONSTITUCIONALIDADE – </w:t>
      </w:r>
      <w:r w:rsidRPr="00E80277">
        <w:rPr>
          <w:rFonts w:ascii="Calibri" w:eastAsia="Calibri" w:hAnsi="Calibri" w:cs="Calibri"/>
          <w:b/>
          <w:i/>
          <w:sz w:val="22"/>
          <w:szCs w:val="22"/>
          <w:shd w:val="clear" w:color="auto" w:fill="FFFFFF"/>
          <w:lang w:eastAsia="en-US"/>
        </w:rPr>
        <w:t xml:space="preserve">LEI MUNICIPAL QUE DETERMINA A AFIXAÇÃO DE CARTAZES INFORMATIVOS DOS NÚMEROS DO DISQUE-DENÚNCIA NAS ESCOLAS DAS REDES PÚBLICA E PRIVADA DE RIBEIRÃO PRETO </w:t>
      </w:r>
      <w:r w:rsidRPr="00E80277">
        <w:rPr>
          <w:rFonts w:ascii="Calibri" w:eastAsia="Calibri" w:hAnsi="Calibri" w:cs="Calibri"/>
          <w:i/>
          <w:sz w:val="22"/>
          <w:szCs w:val="22"/>
          <w:shd w:val="clear" w:color="auto" w:fill="FFFFFF"/>
          <w:lang w:eastAsia="en-US"/>
        </w:rPr>
        <w:t xml:space="preserve">– INCONSTITUCIONALIDADE NA EXPRESSÃO "DA REDE PÚBLICA" CONTIDA NO ARTIGO 1º, DA LEI MUNICIPAL Nº 14.191/2018 NÃO VERIFICADA – </w:t>
      </w:r>
      <w:r w:rsidRPr="00E80277">
        <w:rPr>
          <w:rFonts w:ascii="Calibri" w:eastAsia="Calibri" w:hAnsi="Calibri" w:cs="Calibri"/>
          <w:b/>
          <w:i/>
          <w:sz w:val="22"/>
          <w:szCs w:val="22"/>
          <w:shd w:val="clear" w:color="auto" w:fill="FFFFFF"/>
          <w:lang w:eastAsia="en-US"/>
        </w:rPr>
        <w:t xml:space="preserve">NÃO </w:t>
      </w:r>
      <w:r w:rsidRPr="00E80277">
        <w:rPr>
          <w:rFonts w:ascii="Calibri" w:eastAsia="Calibri" w:hAnsi="Calibri" w:cs="Calibri"/>
          <w:b/>
          <w:i/>
          <w:sz w:val="22"/>
          <w:szCs w:val="22"/>
          <w:shd w:val="clear" w:color="auto" w:fill="FFFFFF"/>
          <w:lang w:eastAsia="en-US"/>
        </w:rPr>
        <w:t>CARACTERIZAÇÃO DE UMA DAS HIPÓTESES EXCEPCIONAIS DE INICIATIVA LEGISLATIVA DO CHEFE DO EXECUTIVO – ATIVIDADE LEGIFERANTE QUE PERTENCE, EM REGRA, AO LEGISLATIVO – LEI MUNICIPAL QUE PRESTIGIA A PUBLICIDADE ADMINISTRATIVA</w:t>
      </w:r>
      <w:r w:rsidRPr="00E80277">
        <w:rPr>
          <w:rFonts w:ascii="Calibri" w:eastAsia="Calibri" w:hAnsi="Calibri" w:cs="Calibri"/>
          <w:i/>
          <w:sz w:val="22"/>
          <w:szCs w:val="22"/>
          <w:shd w:val="clear" w:color="auto" w:fill="FFFFFF"/>
          <w:lang w:eastAsia="en-US"/>
        </w:rPr>
        <w:t xml:space="preserve"> - AÇÃO IMPROCEDENTE. </w:t>
      </w:r>
      <w:r w:rsidRPr="00E80277">
        <w:rPr>
          <w:rFonts w:ascii="Calibri" w:eastAsia="Calibri" w:hAnsi="Calibri" w:cs="Calibri"/>
          <w:i/>
          <w:sz w:val="20"/>
          <w:shd w:val="clear" w:color="auto" w:fill="FFFFFF"/>
          <w:lang w:eastAsia="en-US"/>
        </w:rPr>
        <w:t>(TJSP;</w:t>
      </w:r>
      <w:r w:rsidRPr="00E80277">
        <w:rPr>
          <w:rFonts w:ascii="Calibri" w:eastAsia="Calibri" w:hAnsi="Calibri" w:cs="Calibri"/>
          <w:i/>
          <w:sz w:val="20"/>
          <w:shd w:val="clear" w:color="auto" w:fill="FFFFFF"/>
          <w:lang w:eastAsia="en-US"/>
        </w:rPr>
        <w:t xml:space="preserve">  </w:t>
      </w:r>
      <w:r w:rsidRPr="00E80277">
        <w:rPr>
          <w:rFonts w:ascii="Calibri" w:eastAsia="Calibri" w:hAnsi="Calibri" w:cs="Calibri"/>
          <w:i/>
          <w:sz w:val="20"/>
          <w:shd w:val="clear" w:color="auto" w:fill="FFFFFF"/>
          <w:lang w:eastAsia="en-US"/>
        </w:rPr>
        <w:t xml:space="preserve">Direta de Inconstitucionalidade 2154897-25.2018.8.26.0000; Relator (a): Ferraz de Arruda; Órgão Julgador: Órgão Especial; Tribunal de Justiça de São Paulo - N/A; Data do Julgamento: 29/01/2019; Data de Registro: 11/02/2019) – </w:t>
      </w:r>
      <w:r w:rsidRPr="00E80277">
        <w:rPr>
          <w:rFonts w:ascii="Calibri" w:eastAsia="Calibri" w:hAnsi="Calibri" w:cs="Calibri"/>
          <w:sz w:val="20"/>
          <w:shd w:val="clear" w:color="auto" w:fill="FFFFFF"/>
          <w:lang w:eastAsia="en-US"/>
        </w:rPr>
        <w:t>grifo nosso</w:t>
      </w:r>
      <w:r w:rsidRPr="00E80277">
        <w:rPr>
          <w:rFonts w:ascii="Calibri" w:eastAsia="Calibri" w:hAnsi="Calibri" w:cs="Calibri"/>
          <w:i/>
          <w:sz w:val="20"/>
          <w:shd w:val="clear" w:color="auto" w:fill="FFFFFF"/>
          <w:lang w:eastAsia="en-US"/>
        </w:rPr>
        <w:t>.</w:t>
      </w:r>
    </w:p>
    <w:p w:rsidR="007637BF" w:rsidRPr="00E80277" w:rsidP="00733B2A">
      <w:pPr>
        <w:spacing w:after="200"/>
        <w:ind w:left="2268"/>
        <w:jc w:val="both"/>
        <w:rPr>
          <w:rFonts w:ascii="Calibri" w:eastAsia="Calibri" w:hAnsi="Calibri" w:cs="Calibri"/>
          <w:i/>
          <w:sz w:val="4"/>
          <w:szCs w:val="4"/>
          <w:shd w:val="clear" w:color="auto" w:fill="FFFFFF"/>
          <w:lang w:eastAsia="en-US"/>
        </w:rPr>
      </w:pPr>
    </w:p>
    <w:p w:rsidR="007637BF" w:rsidRPr="00E80277" w:rsidP="00733B2A">
      <w:pPr>
        <w:pBdr>
          <w:bottom w:val="single" w:sz="12" w:space="1" w:color="auto"/>
        </w:pBdr>
        <w:ind w:left="2268"/>
        <w:jc w:val="both"/>
        <w:rPr>
          <w:rFonts w:ascii="Calibri" w:eastAsia="Calibri" w:hAnsi="Calibri" w:cs="Calibri"/>
          <w:i/>
          <w:sz w:val="20"/>
          <w:shd w:val="clear" w:color="auto" w:fill="FFFFFF"/>
          <w:lang w:eastAsia="en-US"/>
        </w:rPr>
      </w:pPr>
      <w:r w:rsidRPr="00E80277">
        <w:rPr>
          <w:rFonts w:ascii="Calibri" w:eastAsia="Calibri" w:hAnsi="Calibri" w:cs="Calibri"/>
          <w:i/>
          <w:sz w:val="22"/>
          <w:szCs w:val="22"/>
          <w:shd w:val="clear" w:color="auto" w:fill="FFFFFF"/>
          <w:lang w:eastAsia="en-US"/>
        </w:rPr>
        <w:t>AÇÃO DIRETA DE INCONSTITUCIONALIDADE – LEI Nº 8.700, DE 17 DE AGOSTO DE 2016, DO MUNICÍPIO DE JUNDIAÍ/SP, QUE "</w:t>
      </w:r>
      <w:r w:rsidRPr="00E80277">
        <w:rPr>
          <w:rFonts w:ascii="Calibri" w:eastAsia="Calibri" w:hAnsi="Calibri" w:cs="Calibri"/>
          <w:b/>
          <w:i/>
          <w:sz w:val="22"/>
          <w:szCs w:val="22"/>
          <w:shd w:val="clear" w:color="auto" w:fill="FFFFFF"/>
          <w:lang w:eastAsia="en-US"/>
        </w:rPr>
        <w:t>EXIGE, EM ESTABELECIMENTOS BANCÁRIOS E FINANCEIROS, CARTAZ INFORMANDO QUE CLIENTES E USUÁRIOS NÃO PODEM SER IMPEDIDOS DE ACESSAR OS CANAIS DE ATENDIMENTO CONVENCIONAIS (GUICHÊS DE CAIXA E OUTROS)"</w:t>
      </w:r>
      <w:r w:rsidRPr="00E80277">
        <w:rPr>
          <w:rFonts w:ascii="Calibri" w:eastAsia="Calibri" w:hAnsi="Calibri" w:cs="Calibri"/>
          <w:i/>
          <w:sz w:val="22"/>
          <w:szCs w:val="22"/>
          <w:shd w:val="clear" w:color="auto" w:fill="FFFFFF"/>
          <w:lang w:eastAsia="en-US"/>
        </w:rPr>
        <w:t xml:space="preserve"> – ALEGAÇÃO DE OFENSA AO PACTO FEDERATIVO, VÍCIO DE INICIATIVA E MÁCULA À SEPARAÇÃO DOS PODERES – </w:t>
      </w:r>
      <w:r w:rsidRPr="00E80277">
        <w:rPr>
          <w:rFonts w:ascii="Calibri" w:eastAsia="Calibri" w:hAnsi="Calibri" w:cs="Calibri"/>
          <w:b/>
          <w:i/>
          <w:sz w:val="22"/>
          <w:szCs w:val="22"/>
          <w:shd w:val="clear" w:color="auto" w:fill="FFFFFF"/>
          <w:lang w:eastAsia="en-US"/>
        </w:rPr>
        <w:t xml:space="preserve">LEI QUE NÃO DESBORDA A COMPETÊNCIA LEGISLATIVA CONSTITUCIONAL ATRIBUÍDA AOS MUNICÍPIOS, </w:t>
      </w:r>
      <w:r w:rsidRPr="00E80277">
        <w:rPr>
          <w:rFonts w:ascii="Calibri" w:eastAsia="Calibri" w:hAnsi="Calibri" w:cs="Calibri"/>
          <w:i/>
          <w:sz w:val="22"/>
          <w:szCs w:val="22"/>
          <w:shd w:val="clear" w:color="auto" w:fill="FFFFFF"/>
          <w:lang w:eastAsia="en-US"/>
        </w:rPr>
        <w:t xml:space="preserve">E SIM OUTORGA MAIOR PUBLICIDADE À PROTEÇÃO DO CONSUMIDOR, CONFORME DISPOSIÇÃO NORMATIVA PREEXISTENTE DE ÂMBITO FEDERAL </w:t>
      </w:r>
      <w:r w:rsidRPr="00E80277">
        <w:rPr>
          <w:rFonts w:ascii="Calibri" w:eastAsia="Calibri" w:hAnsi="Calibri" w:cs="Calibri"/>
          <w:b/>
          <w:i/>
          <w:sz w:val="22"/>
          <w:szCs w:val="22"/>
          <w:shd w:val="clear" w:color="auto" w:fill="FFFFFF"/>
          <w:lang w:eastAsia="en-US"/>
        </w:rPr>
        <w:t>– INICIATIVA NÃO RESTRITA AO CHEFE DO EXECUTIVO LOCAL – AUSÊNCIA DE SUBMISSÃO ENTRE PODERES DA REPÚBLICA – ATO DE FISCALIZAR INERENTE AO EXECUTIVO LOCAL – LEI, ADEMAIS, QUE NÃO IMPLICA NA CRIAÇÃO DE DESPESAS</w:t>
      </w:r>
      <w:r w:rsidRPr="00E80277">
        <w:rPr>
          <w:rFonts w:ascii="Calibri" w:eastAsia="Calibri" w:hAnsi="Calibri" w:cs="Calibri"/>
          <w:i/>
          <w:sz w:val="22"/>
          <w:szCs w:val="22"/>
          <w:shd w:val="clear" w:color="auto" w:fill="FFFFFF"/>
          <w:lang w:eastAsia="en-US"/>
        </w:rPr>
        <w:t xml:space="preserve"> – PEDIDO INICIAL JULGADO IMPROCEDENTE. </w:t>
      </w:r>
      <w:r w:rsidRPr="00E80277">
        <w:rPr>
          <w:rFonts w:ascii="Calibri" w:eastAsia="Calibri" w:hAnsi="Calibri" w:cs="Calibri"/>
          <w:i/>
          <w:sz w:val="20"/>
          <w:shd w:val="clear" w:color="auto" w:fill="FFFFFF"/>
          <w:lang w:eastAsia="en-US"/>
        </w:rPr>
        <w:t>(TJSP;</w:t>
      </w:r>
      <w:r w:rsidRPr="00E80277">
        <w:rPr>
          <w:rFonts w:ascii="Calibri" w:eastAsia="Calibri" w:hAnsi="Calibri" w:cs="Calibri"/>
          <w:i/>
          <w:sz w:val="20"/>
          <w:shd w:val="clear" w:color="auto" w:fill="FFFFFF"/>
          <w:lang w:eastAsia="en-US"/>
        </w:rPr>
        <w:t xml:space="preserve">  </w:t>
      </w:r>
      <w:r w:rsidRPr="00E80277">
        <w:rPr>
          <w:rFonts w:ascii="Calibri" w:eastAsia="Calibri" w:hAnsi="Calibri" w:cs="Calibri"/>
          <w:i/>
          <w:sz w:val="20"/>
          <w:shd w:val="clear" w:color="auto" w:fill="FFFFFF"/>
          <w:lang w:eastAsia="en-US"/>
        </w:rPr>
        <w:t xml:space="preserve">Direta de Inconstitucionalidade 2002934-67.2018.8.26.0000; Relator (a): Francisco Casconi; Órgão Julgador: Órgão Especial; Tribunal de Justiça de São Paulo - N/A; Data do Julgamento: 23/05/2018; Data de Registro: 28/05/2018) – </w:t>
      </w:r>
      <w:r w:rsidRPr="00E80277">
        <w:rPr>
          <w:rFonts w:ascii="Calibri" w:eastAsia="Calibri" w:hAnsi="Calibri" w:cs="Calibri"/>
          <w:sz w:val="20"/>
          <w:shd w:val="clear" w:color="auto" w:fill="FFFFFF"/>
          <w:lang w:eastAsia="en-US"/>
        </w:rPr>
        <w:t>grifo nosso</w:t>
      </w:r>
      <w:r w:rsidRPr="00E80277">
        <w:rPr>
          <w:rFonts w:ascii="Calibri" w:eastAsia="Calibri" w:hAnsi="Calibri" w:cs="Calibri"/>
          <w:i/>
          <w:sz w:val="20"/>
          <w:shd w:val="clear" w:color="auto" w:fill="FFFFFF"/>
          <w:lang w:eastAsia="en-US"/>
        </w:rPr>
        <w:t>.</w:t>
      </w:r>
    </w:p>
    <w:p w:rsidR="007637BF" w:rsidRPr="00E80277" w:rsidP="00733B2A">
      <w:pPr>
        <w:spacing w:after="200"/>
        <w:ind w:left="2268"/>
        <w:jc w:val="both"/>
        <w:rPr>
          <w:rFonts w:ascii="Calibri" w:eastAsia="Calibri" w:hAnsi="Calibri" w:cs="Calibri"/>
          <w:i/>
          <w:sz w:val="4"/>
          <w:szCs w:val="4"/>
          <w:shd w:val="clear" w:color="auto" w:fill="FFFFFF"/>
          <w:lang w:eastAsia="en-US"/>
        </w:rPr>
      </w:pPr>
    </w:p>
    <w:p w:rsidR="007637BF" w:rsidRPr="00E80277" w:rsidP="00733B2A">
      <w:pPr>
        <w:ind w:left="2268"/>
        <w:jc w:val="both"/>
        <w:rPr>
          <w:rFonts w:ascii="Calibri" w:eastAsia="Calibri" w:hAnsi="Calibri" w:cs="Calibri"/>
          <w:sz w:val="20"/>
          <w:shd w:val="clear" w:color="auto" w:fill="FFFFFF"/>
          <w:lang w:eastAsia="en-US"/>
        </w:rPr>
      </w:pPr>
      <w:r w:rsidRPr="00E80277">
        <w:rPr>
          <w:rFonts w:ascii="Calibri" w:eastAsia="Calibri" w:hAnsi="Calibri" w:cs="Calibri"/>
          <w:i/>
          <w:sz w:val="22"/>
          <w:szCs w:val="22"/>
          <w:shd w:val="clear" w:color="auto" w:fill="FFFFFF"/>
          <w:lang w:eastAsia="en-US"/>
        </w:rPr>
        <w:t xml:space="preserve">AÇÃO DIRETA DE INCONSTITUCIONALIDADE. </w:t>
      </w:r>
      <w:r w:rsidRPr="00E80277">
        <w:rPr>
          <w:rFonts w:ascii="Calibri" w:eastAsia="Calibri" w:hAnsi="Calibri" w:cs="Calibri"/>
          <w:b/>
          <w:i/>
          <w:sz w:val="22"/>
          <w:szCs w:val="22"/>
          <w:shd w:val="clear" w:color="auto" w:fill="FFFFFF"/>
          <w:lang w:eastAsia="en-US"/>
        </w:rPr>
        <w:t>LEI MUNICIPAL QUE DISPÕE SOBRE A DIVULGAÇÃO, NA INTERNET E POR MEIO DE CARTAZES AFIXADOS NAS UNIDADES BÁSICAS DE SAÚDE, DA LISTA DE FARMÁCIAS POPULARES QUE ESTARÃO EM FUNCIONAMENTO DURANTE FERIADOS E PONTOS FACULTATIVOS NO MUNICÍPIO DE SÃO JOSÉ DO RIO PRETO</w:t>
      </w:r>
      <w:r w:rsidRPr="00E80277">
        <w:rPr>
          <w:rFonts w:ascii="Calibri" w:eastAsia="Calibri" w:hAnsi="Calibri" w:cs="Calibri"/>
          <w:i/>
          <w:sz w:val="22"/>
          <w:szCs w:val="22"/>
          <w:shd w:val="clear" w:color="auto" w:fill="FFFFFF"/>
          <w:lang w:eastAsia="en-US"/>
        </w:rPr>
        <w:t xml:space="preserve">. NORMA DE CARÁTER GENERALISTA, ALHEIA À CONCRETA GESTÃO OU À ORGANIZAÇÃO ADMINISTRATIVA DO MUNICÍPIO. </w:t>
      </w:r>
      <w:r w:rsidRPr="00E80277">
        <w:rPr>
          <w:rFonts w:ascii="Calibri" w:eastAsia="Calibri" w:hAnsi="Calibri" w:cs="Calibri"/>
          <w:b/>
          <w:i/>
          <w:sz w:val="22"/>
          <w:szCs w:val="22"/>
          <w:shd w:val="clear" w:color="auto" w:fill="FFFFFF"/>
          <w:lang w:eastAsia="en-US"/>
        </w:rPr>
        <w:t>VÍCIO DE INICIATIVA NÃO CARACTERIZADO: O ROL DE INICIATIVAS LEGISLATIVAS RESERVADAS AO CHEFE DO PODER EXECUTIVO É MATÉRIA TAXATIVAMENTE DISPOSTA NA CONSTITUIÇÃO ESTADUAL. PRECEDENTES DO STF. INEXISTÊNCIA DE OFENSA MATERIAL À REGRA DA SEPARAÇÃO DOS PODERES</w:t>
      </w:r>
      <w:r w:rsidRPr="00E80277">
        <w:rPr>
          <w:rFonts w:ascii="Calibri" w:eastAsia="Calibri" w:hAnsi="Calibri" w:cs="Calibri"/>
          <w:i/>
          <w:sz w:val="22"/>
          <w:szCs w:val="22"/>
          <w:shd w:val="clear" w:color="auto" w:fill="FFFFFF"/>
          <w:lang w:eastAsia="en-US"/>
        </w:rPr>
        <w:t xml:space="preserve">. </w:t>
      </w:r>
      <w:r w:rsidRPr="00E80277">
        <w:rPr>
          <w:rFonts w:ascii="Calibri" w:eastAsia="Calibri" w:hAnsi="Calibri" w:cs="Calibri"/>
          <w:b/>
          <w:i/>
          <w:sz w:val="22"/>
          <w:szCs w:val="22"/>
          <w:shd w:val="clear" w:color="auto" w:fill="FFFFFF"/>
          <w:lang w:eastAsia="en-US"/>
        </w:rPr>
        <w:t>LEI EM CONSONÂNCIA COM O PRINCÍPIO DA PUBLICIDADE E DO DIREITO CONSTITUCIONAL À INFORMAÇÃO. AUSÊNCIA, POR FIM, DE OFENSA À REGRA CONTIDA NO ARTIGO 25 DA CONSTITUIÇÃO DO ESTADO.</w:t>
      </w:r>
      <w:r w:rsidRPr="00E80277">
        <w:rPr>
          <w:rFonts w:ascii="Calibri" w:eastAsia="Calibri" w:hAnsi="Calibri" w:cs="Calibri"/>
          <w:i/>
          <w:sz w:val="22"/>
          <w:szCs w:val="22"/>
          <w:shd w:val="clear" w:color="auto" w:fill="FFFFFF"/>
          <w:lang w:eastAsia="en-US"/>
        </w:rPr>
        <w:t xml:space="preserve"> A </w:t>
      </w:r>
      <w:r w:rsidRPr="00E80277">
        <w:rPr>
          <w:rFonts w:ascii="Calibri" w:eastAsia="Calibri" w:hAnsi="Calibri" w:cs="Calibri"/>
          <w:i/>
          <w:sz w:val="22"/>
          <w:szCs w:val="22"/>
          <w:shd w:val="clear" w:color="auto" w:fill="FFFFFF"/>
          <w:lang w:eastAsia="en-US"/>
        </w:rPr>
        <w:t>GENÉRICA PREVISÃO ORÇAMENTÁRIA NÃO IMPLICA A EXISTÊNCIA DE VÍCIO DE CONSTITUCIONALIDADE, MAS, APENAS, A INEXEQUIBILIDADE DA LEI NO EXERCÍCIO ORÇAMENTÁRIO EM QUE APROVADA. PRECEDENTES DO STF. PEDIDO JULGADO IMPROCEDENTE.</w:t>
      </w:r>
      <w:r w:rsidRPr="00E80277">
        <w:rPr>
          <w:rFonts w:ascii="Calibri" w:eastAsia="Calibri" w:hAnsi="Calibri" w:cs="Calibri"/>
          <w:i/>
          <w:sz w:val="20"/>
          <w:shd w:val="clear" w:color="auto" w:fill="FFFFFF"/>
          <w:lang w:eastAsia="en-US"/>
        </w:rPr>
        <w:t> (TJSP;</w:t>
      </w:r>
      <w:r w:rsidRPr="00E80277">
        <w:rPr>
          <w:rFonts w:ascii="Calibri" w:eastAsia="Calibri" w:hAnsi="Calibri" w:cs="Calibri"/>
          <w:i/>
          <w:sz w:val="20"/>
          <w:shd w:val="clear" w:color="auto" w:fill="FFFFFF"/>
          <w:lang w:eastAsia="en-US"/>
        </w:rPr>
        <w:t xml:space="preserve">  </w:t>
      </w:r>
      <w:r w:rsidRPr="00E80277">
        <w:rPr>
          <w:rFonts w:ascii="Calibri" w:eastAsia="Calibri" w:hAnsi="Calibri" w:cs="Calibri"/>
          <w:i/>
          <w:sz w:val="20"/>
          <w:shd w:val="clear" w:color="auto" w:fill="FFFFFF"/>
          <w:lang w:eastAsia="en-US"/>
        </w:rPr>
        <w:t xml:space="preserve">Direta de Inconstitucionalidade 2043960-16.2016.8.26.0000; Relator (a): Márcio Bartoli; Órgão Julgador: Órgão Especial; Tribunal de Justiça de São Paulo - N/A; Data do Julgamento: 10/08/2016; Data de Registro: 26/08/2016) </w:t>
      </w:r>
      <w:r w:rsidRPr="00E80277">
        <w:rPr>
          <w:rFonts w:ascii="Calibri" w:eastAsia="Calibri" w:hAnsi="Calibri" w:cs="Calibri"/>
          <w:sz w:val="20"/>
          <w:shd w:val="clear" w:color="auto" w:fill="FFFFFF"/>
          <w:lang w:eastAsia="en-US"/>
        </w:rPr>
        <w:t>–grifo nosso.</w:t>
      </w:r>
    </w:p>
    <w:p w:rsidR="002853A0" w:rsidRPr="002853A0" w:rsidP="006E1D8A">
      <w:pPr>
        <w:spacing w:before="120" w:after="240" w:line="360" w:lineRule="auto"/>
        <w:ind w:firstLine="1701"/>
        <w:jc w:val="both"/>
        <w:rPr>
          <w:rFonts w:asciiTheme="minorHAnsi" w:hAnsiTheme="minorHAnsi" w:cstheme="minorHAnsi"/>
          <w:sz w:val="12"/>
          <w:szCs w:val="12"/>
        </w:rPr>
      </w:pPr>
    </w:p>
    <w:p w:rsidR="006E1D8A" w:rsidRPr="00B307E9" w:rsidP="006E1D8A">
      <w:pPr>
        <w:spacing w:before="120"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Por </w:t>
      </w:r>
      <w:r w:rsidR="00146836">
        <w:rPr>
          <w:rFonts w:asciiTheme="minorHAnsi" w:hAnsiTheme="minorHAnsi" w:cstheme="minorHAnsi"/>
          <w:szCs w:val="24"/>
        </w:rPr>
        <w:t>derradeiro</w:t>
      </w:r>
      <w:r w:rsidR="00024E2A">
        <w:rPr>
          <w:rFonts w:asciiTheme="minorHAnsi" w:hAnsiTheme="minorHAnsi" w:cstheme="minorHAnsi"/>
          <w:szCs w:val="24"/>
        </w:rPr>
        <w:t>, n</w:t>
      </w:r>
      <w:r>
        <w:rPr>
          <w:rFonts w:asciiTheme="minorHAnsi" w:hAnsiTheme="minorHAnsi" w:cstheme="minorHAnsi"/>
          <w:szCs w:val="24"/>
        </w:rPr>
        <w:t>o concernente</w:t>
      </w:r>
      <w:r w:rsidRPr="004639D3">
        <w:rPr>
          <w:rFonts w:asciiTheme="minorHAnsi" w:hAnsiTheme="minorHAnsi" w:cstheme="minorHAnsi"/>
          <w:szCs w:val="24"/>
        </w:rPr>
        <w:t xml:space="preserve"> ao aspecto gramatical e lógico o projeto atende aos preceitos da Lei Complementar nº 95 de 1998, que dispõe sobre a elaboração, a redação, a alteração e a consolidação das leis, conforme determina o parágrafo </w:t>
      </w:r>
      <w:r w:rsidRPr="00B307E9">
        <w:rPr>
          <w:rFonts w:asciiTheme="minorHAnsi" w:hAnsiTheme="minorHAnsi" w:cstheme="minorHAnsi"/>
          <w:szCs w:val="24"/>
        </w:rPr>
        <w:t xml:space="preserve">único do art. 59 da Constituição Federal. </w:t>
      </w:r>
    </w:p>
    <w:p w:rsidR="006E1D8A" w:rsidRPr="002853A0" w:rsidP="002853A0">
      <w:pPr>
        <w:pStyle w:val="corpodapea"/>
        <w:spacing w:before="0" w:beforeAutospacing="0" w:after="240" w:afterAutospacing="0" w:line="360" w:lineRule="auto"/>
        <w:ind w:firstLine="1701"/>
        <w:jc w:val="both"/>
        <w:rPr>
          <w:rFonts w:ascii="Calibri" w:hAnsi="Calibri" w:cs="Calibri"/>
          <w:lang w:eastAsia="x-none"/>
        </w:rPr>
      </w:pPr>
      <w:r w:rsidRPr="00B307E9">
        <w:rPr>
          <w:rFonts w:ascii="Calibri" w:hAnsi="Calibri" w:cs="Calibri"/>
          <w:lang w:eastAsia="x-none"/>
        </w:rPr>
        <w:t xml:space="preserve">Ante todo o exposto, </w:t>
      </w:r>
      <w:r w:rsidR="007A58EB">
        <w:rPr>
          <w:rFonts w:ascii="Calibri" w:hAnsi="Calibri" w:cs="Calibri"/>
          <w:lang w:eastAsia="x-none"/>
        </w:rPr>
        <w:t>sem embargo do</w:t>
      </w:r>
      <w:bookmarkStart w:id="10" w:name="_GoBack"/>
      <w:bookmarkEnd w:id="10"/>
      <w:r w:rsidR="007A58EB">
        <w:rPr>
          <w:rFonts w:ascii="Calibri" w:hAnsi="Calibri" w:cs="Calibri"/>
          <w:lang w:eastAsia="x-none"/>
        </w:rPr>
        <w:t xml:space="preserve"> entendimento contrário acima colacionado, </w:t>
      </w:r>
      <w:r w:rsidR="002853A0">
        <w:rPr>
          <w:rFonts w:ascii="Calibri" w:hAnsi="Calibri" w:cs="Calibri"/>
          <w:lang w:eastAsia="x-none"/>
        </w:rPr>
        <w:t>opinamos pela constitucionalidade e legalidade do projeto, ressalvadas as recomendações acima fulcradas em decis</w:t>
      </w:r>
      <w:r w:rsidR="00113C82">
        <w:rPr>
          <w:rFonts w:ascii="Calibri" w:hAnsi="Calibri" w:cs="Calibri"/>
          <w:lang w:eastAsia="x-none"/>
        </w:rPr>
        <w:t>ões</w:t>
      </w:r>
      <w:r w:rsidR="002853A0">
        <w:rPr>
          <w:rFonts w:ascii="Calibri" w:hAnsi="Calibri" w:cs="Calibri"/>
          <w:lang w:eastAsia="x-none"/>
        </w:rPr>
        <w:t xml:space="preserve"> da Corte </w:t>
      </w:r>
      <w:r w:rsidR="00B17C5B">
        <w:rPr>
          <w:rFonts w:ascii="Calibri" w:hAnsi="Calibri" w:cs="Calibri"/>
          <w:lang w:eastAsia="x-none"/>
        </w:rPr>
        <w:t>Bandeirante</w:t>
      </w:r>
      <w:r w:rsidR="002853A0">
        <w:rPr>
          <w:rFonts w:ascii="Calibri" w:hAnsi="Calibri" w:cs="Calibri"/>
          <w:lang w:eastAsia="x-none"/>
        </w:rPr>
        <w:t>.</w:t>
      </w:r>
      <w:r w:rsidRPr="00B307E9">
        <w:rPr>
          <w:rFonts w:ascii="Calibri" w:hAnsi="Calibri" w:cs="Calibri"/>
          <w:lang w:eastAsia="x-none"/>
        </w:rPr>
        <w:t xml:space="preserve"> </w:t>
      </w:r>
      <w:r w:rsidRPr="007E1F99">
        <w:rPr>
          <w:rFonts w:ascii="Calibri" w:eastAsia="Calibri" w:hAnsi="Calibri" w:cs="Calibri"/>
        </w:rPr>
        <w:t>Sobre o mérito, manifestar-se-á o Plenário de forma soberana.</w:t>
      </w:r>
    </w:p>
    <w:p w:rsidR="000A564E" w:rsidRPr="00BE6AF5" w:rsidP="00866E5A">
      <w:pPr>
        <w:pStyle w:val="BodyText"/>
        <w:spacing w:line="360" w:lineRule="auto"/>
        <w:ind w:firstLine="1701"/>
        <w:jc w:val="both"/>
        <w:rPr>
          <w:rFonts w:asciiTheme="minorHAnsi" w:hAnsiTheme="minorHAnsi" w:cstheme="minorHAnsi"/>
          <w:szCs w:val="24"/>
        </w:rPr>
      </w:pPr>
      <w:r w:rsidRPr="00BE6AF5">
        <w:rPr>
          <w:rFonts w:asciiTheme="minorHAnsi" w:hAnsiTheme="minorHAnsi" w:cstheme="minorHAnsi"/>
          <w:szCs w:val="24"/>
        </w:rPr>
        <w:t>É o parecer.</w:t>
      </w:r>
    </w:p>
    <w:p w:rsidR="000A564E" w:rsidRPr="00B307E9" w:rsidP="000A564E">
      <w:pPr>
        <w:autoSpaceDE w:val="0"/>
        <w:autoSpaceDN w:val="0"/>
        <w:adjustRightInd w:val="0"/>
        <w:spacing w:after="240" w:line="360" w:lineRule="auto"/>
        <w:ind w:firstLine="1701"/>
        <w:jc w:val="both"/>
        <w:rPr>
          <w:rFonts w:asciiTheme="minorHAnsi" w:hAnsiTheme="minorHAnsi" w:cstheme="minorHAnsi"/>
          <w:b/>
          <w:szCs w:val="24"/>
        </w:rPr>
      </w:pPr>
      <w:r w:rsidRPr="00BE6AF5">
        <w:rPr>
          <w:rFonts w:asciiTheme="minorHAnsi" w:hAnsiTheme="minorHAnsi" w:cstheme="minorHAnsi"/>
          <w:szCs w:val="24"/>
        </w:rPr>
        <w:t>Procuradoria</w:t>
      </w:r>
      <w:r w:rsidRPr="00BE6AF5">
        <w:rPr>
          <w:rFonts w:asciiTheme="minorHAnsi" w:hAnsiTheme="minorHAnsi" w:cstheme="minorHAnsi"/>
          <w:szCs w:val="24"/>
        </w:rPr>
        <w:t xml:space="preserve">, </w:t>
      </w:r>
      <w:r w:rsidRPr="00B307E9">
        <w:rPr>
          <w:rFonts w:asciiTheme="minorHAnsi" w:hAnsiTheme="minorHAnsi" w:cstheme="minorHAnsi"/>
          <w:szCs w:val="24"/>
        </w:rPr>
        <w:t xml:space="preserve">aos </w:t>
      </w:r>
      <w:r w:rsidR="00B307E9">
        <w:rPr>
          <w:rFonts w:asciiTheme="minorHAnsi" w:hAnsiTheme="minorHAnsi" w:cstheme="minorHAnsi"/>
          <w:szCs w:val="24"/>
        </w:rPr>
        <w:t>28</w:t>
      </w:r>
      <w:r w:rsidRPr="00B307E9" w:rsidR="00882BE4">
        <w:rPr>
          <w:rFonts w:asciiTheme="minorHAnsi" w:hAnsiTheme="minorHAnsi" w:cstheme="minorHAnsi"/>
          <w:szCs w:val="24"/>
        </w:rPr>
        <w:t xml:space="preserve"> </w:t>
      </w:r>
      <w:r w:rsidRPr="00B307E9">
        <w:rPr>
          <w:rFonts w:asciiTheme="minorHAnsi" w:hAnsiTheme="minorHAnsi" w:cstheme="minorHAnsi"/>
          <w:szCs w:val="24"/>
        </w:rPr>
        <w:t xml:space="preserve">de </w:t>
      </w:r>
      <w:r w:rsidRPr="00B307E9" w:rsidR="00AB0971">
        <w:rPr>
          <w:rFonts w:asciiTheme="minorHAnsi" w:hAnsiTheme="minorHAnsi" w:cstheme="minorHAnsi"/>
          <w:szCs w:val="24"/>
        </w:rPr>
        <w:t>novembro</w:t>
      </w:r>
      <w:r w:rsidRPr="00B307E9">
        <w:rPr>
          <w:rFonts w:asciiTheme="minorHAnsi" w:hAnsiTheme="minorHAnsi" w:cstheme="minorHAnsi"/>
          <w:szCs w:val="24"/>
        </w:rPr>
        <w:t xml:space="preserve"> de 20</w:t>
      </w:r>
      <w:r w:rsidRPr="00B307E9" w:rsidR="006F5C97">
        <w:rPr>
          <w:rFonts w:asciiTheme="minorHAnsi" w:hAnsiTheme="minorHAnsi" w:cstheme="minorHAnsi"/>
          <w:szCs w:val="24"/>
        </w:rPr>
        <w:t>2</w:t>
      </w:r>
      <w:r w:rsidRPr="00B307E9" w:rsidR="00AB0971">
        <w:rPr>
          <w:rFonts w:asciiTheme="minorHAnsi" w:hAnsiTheme="minorHAnsi" w:cstheme="minorHAnsi"/>
          <w:szCs w:val="24"/>
        </w:rPr>
        <w:t>3</w:t>
      </w:r>
      <w:r w:rsidRPr="00B307E9">
        <w:rPr>
          <w:rFonts w:asciiTheme="minorHAnsi" w:hAnsiTheme="minorHAnsi" w:cstheme="minorHAnsi"/>
          <w:szCs w:val="24"/>
        </w:rPr>
        <w:t>.</w:t>
      </w:r>
    </w:p>
    <w:p w:rsidR="00BC67F2" w:rsidP="001A2E5F">
      <w:pPr>
        <w:pStyle w:val="BodyText"/>
        <w:spacing w:after="0"/>
        <w:jc w:val="center"/>
        <w:rPr>
          <w:rFonts w:asciiTheme="minorHAnsi" w:hAnsiTheme="minorHAnsi" w:cstheme="minorHAnsi"/>
          <w:b/>
          <w:szCs w:val="24"/>
        </w:rPr>
      </w:pPr>
    </w:p>
    <w:p w:rsidR="003E1868" w:rsidP="001A2E5F">
      <w:pPr>
        <w:pStyle w:val="BodyText"/>
        <w:spacing w:after="0"/>
        <w:jc w:val="center"/>
        <w:rPr>
          <w:rFonts w:asciiTheme="minorHAnsi" w:hAnsiTheme="minorHAnsi" w:cstheme="minorHAnsi"/>
          <w:b/>
          <w:szCs w:val="24"/>
        </w:rPr>
      </w:pPr>
    </w:p>
    <w:p w:rsidR="008262A1" w:rsidRPr="00BE6AF5" w:rsidP="001A2E5F">
      <w:pPr>
        <w:pStyle w:val="BodyText"/>
        <w:spacing w:after="0"/>
        <w:jc w:val="center"/>
        <w:rPr>
          <w:rFonts w:asciiTheme="minorHAnsi" w:hAnsiTheme="minorHAnsi" w:cstheme="minorHAnsi"/>
          <w:b/>
          <w:szCs w:val="24"/>
        </w:rPr>
        <w:sectPr w:rsidSect="000A564E">
          <w:headerReference w:type="default" r:id="rId6"/>
          <w:footerReference w:type="default" r:id="rId7"/>
          <w:pgSz w:w="11907" w:h="16840" w:code="9"/>
          <w:pgMar w:top="2552" w:right="1213" w:bottom="1134" w:left="2160" w:header="0" w:footer="0" w:gutter="0"/>
          <w:cols w:space="720"/>
          <w:docGrid w:linePitch="326"/>
        </w:sectPr>
      </w:pPr>
    </w:p>
    <w:p w:rsidR="001A2E5F" w:rsidRPr="00BE6AF5" w:rsidP="00BC67F2">
      <w:pPr>
        <w:pStyle w:val="BodyText"/>
        <w:spacing w:after="0"/>
        <w:jc w:val="center"/>
        <w:rPr>
          <w:rFonts w:asciiTheme="minorHAnsi" w:hAnsiTheme="minorHAnsi" w:cstheme="minorHAnsi"/>
          <w:b/>
          <w:szCs w:val="24"/>
        </w:rPr>
      </w:pPr>
      <w:r w:rsidRPr="00BE6AF5">
        <w:rPr>
          <w:rFonts w:asciiTheme="minorHAnsi" w:hAnsiTheme="minorHAnsi" w:cstheme="minorHAnsi"/>
          <w:b/>
          <w:szCs w:val="24"/>
        </w:rPr>
        <w:t>Rosemeire de Souza Cardoso Barbosa</w:t>
      </w:r>
    </w:p>
    <w:p w:rsidR="00BC67F2" w:rsidRPr="00BE6AF5" w:rsidP="00BC67F2">
      <w:pPr>
        <w:pStyle w:val="BodyText"/>
        <w:spacing w:after="0"/>
        <w:jc w:val="center"/>
        <w:rPr>
          <w:rFonts w:asciiTheme="minorHAnsi" w:hAnsiTheme="minorHAnsi" w:cstheme="minorHAnsi"/>
          <w:b/>
          <w:szCs w:val="24"/>
        </w:rPr>
      </w:pPr>
      <w:r w:rsidRPr="00BE6AF5">
        <w:rPr>
          <w:rFonts w:asciiTheme="minorHAnsi" w:hAnsiTheme="minorHAnsi" w:cstheme="minorHAnsi"/>
          <w:b/>
          <w:szCs w:val="24"/>
        </w:rPr>
        <w:t>Procuradora</w:t>
      </w:r>
      <w:r w:rsidRPr="00BE6AF5">
        <w:rPr>
          <w:rFonts w:asciiTheme="minorHAnsi" w:hAnsiTheme="minorHAnsi" w:cstheme="minorHAnsi"/>
          <w:b/>
          <w:szCs w:val="24"/>
        </w:rPr>
        <w:t xml:space="preserve"> - OAB/SP 308.298</w:t>
      </w:r>
    </w:p>
    <w:p w:rsidR="000A564E" w:rsidRPr="00BE6AF5" w:rsidP="00C50F4B">
      <w:pPr>
        <w:pStyle w:val="BodyText"/>
        <w:spacing w:after="0"/>
        <w:jc w:val="center"/>
        <w:rPr>
          <w:rFonts w:asciiTheme="minorHAnsi" w:hAnsiTheme="minorHAnsi" w:cstheme="minorHAnsi"/>
          <w:szCs w:val="24"/>
        </w:rPr>
      </w:pPr>
      <w:r w:rsidRPr="00BE6AF5">
        <w:rPr>
          <w:rFonts w:asciiTheme="minorHAnsi" w:hAnsiTheme="minorHAnsi" w:cstheme="minorHAnsi"/>
          <w:szCs w:val="24"/>
        </w:rPr>
        <w:t>Assinado digitalmente</w:t>
      </w:r>
    </w:p>
    <w:sectPr w:rsidSect="00BC67F2">
      <w:type w:val="continuous"/>
      <w:pgSz w:w="11907" w:h="16840" w:code="9"/>
      <w:pgMar w:top="2552" w:right="1213" w:bottom="1134"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16"/>
        <w:szCs w:val="16"/>
      </w:rPr>
      <w:id w:val="-1511289301"/>
      <w:docPartObj>
        <w:docPartGallery w:val="Page Numbers (Top of Page)"/>
        <w:docPartUnique/>
      </w:docPartObj>
    </w:sdtPr>
    <w:sdtContent>
      <w:p w:rsidR="00172FC7" w:rsidP="002E0C51">
        <w:pPr>
          <w:pStyle w:val="Footer"/>
          <w:ind w:right="-313"/>
          <w:jc w:val="center"/>
          <w:rPr>
            <w:sz w:val="18"/>
            <w:lang w:val="pt-PT"/>
          </w:rPr>
        </w:pPr>
        <w:r>
          <w:rPr>
            <w:sz w:val="18"/>
            <w:lang w:val="pt-PT"/>
          </w:rPr>
          <w:t>________________________________________________________________________________________</w:t>
        </w:r>
      </w:p>
      <w:p w:rsidR="00172FC7" w:rsidP="002E0C51">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172FC7" w:rsidP="002E0C5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172FC7" w:rsidP="00866E5A">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sidR="007A58EB">
          <w:rPr>
            <w:rFonts w:asciiTheme="minorHAnsi" w:hAnsiTheme="minorHAnsi"/>
            <w:b/>
            <w:bCs/>
            <w:noProof/>
            <w:sz w:val="16"/>
            <w:szCs w:val="16"/>
          </w:rPr>
          <w:t>24</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sidR="007A58EB">
          <w:rPr>
            <w:rFonts w:asciiTheme="minorHAnsi" w:hAnsiTheme="minorHAnsi"/>
            <w:b/>
            <w:bCs/>
            <w:noProof/>
            <w:sz w:val="16"/>
            <w:szCs w:val="16"/>
          </w:rPr>
          <w:t>24</w:t>
        </w:r>
        <w:r w:rsidRPr="005C4786">
          <w:rPr>
            <w:rFonts w:asciiTheme="minorHAnsi" w:hAnsiTheme="minorHAnsi"/>
            <w:b/>
            <w:bCs/>
            <w:sz w:val="16"/>
            <w:szCs w:val="16"/>
          </w:rPr>
          <w:fldChar w:fldCharType="end"/>
        </w:r>
      </w:p>
    </w:sdtContent>
  </w:sdt>
  <w:p w:rsidR="00172FC7" w:rsidP="00866E5A">
    <w:pPr>
      <w:pStyle w:val="Footer"/>
    </w:pPr>
  </w:p>
  <w:p w:rsidR="00172FC7" w:rsidP="00866E5A">
    <w:pPr>
      <w:pStyle w:val="Footer"/>
    </w:pPr>
  </w:p>
  <w:p w:rsidR="00172FC7" w:rsidRPr="00835EC1" w:rsidP="00866E5A">
    <w:pPr>
      <w:pStyle w:val="Footer"/>
    </w:pPr>
  </w:p>
  <w:p w:rsidR="00172F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72FC7" w:rsidP="005273EF">
      <w:r>
        <w:separator/>
      </w:r>
    </w:p>
  </w:footnote>
  <w:footnote w:type="continuationSeparator" w:id="1">
    <w:p w:rsidR="00172FC7" w:rsidP="005273EF">
      <w:r>
        <w:continuationSeparator/>
      </w:r>
    </w:p>
  </w:footnote>
  <w:footnote w:id="2">
    <w:p w:rsidR="00172FC7" w:rsidP="00433B18">
      <w:pPr>
        <w:pStyle w:val="FootnoteText"/>
        <w:jc w:val="both"/>
      </w:pPr>
      <w:r>
        <w:rPr>
          <w:rStyle w:val="FootnoteReference"/>
        </w:rPr>
        <w:footnoteRef/>
      </w:r>
      <w:r>
        <w:t xml:space="preserve"> </w:t>
      </w:r>
      <w:r w:rsidRPr="00BC67F2">
        <w:rPr>
          <w:rFonts w:asciiTheme="minorHAnsi" w:hAnsiTheme="minorHAnsi"/>
          <w:i/>
        </w:rPr>
        <w:t xml:space="preserve">Art. 38. Compete à Comissão de Justiça e Redação manifestar-se sobre todos os assuntos entregues à sua apreciação, </w:t>
      </w:r>
      <w:r w:rsidRPr="00BC67F2">
        <w:rPr>
          <w:rFonts w:asciiTheme="minorHAnsi" w:hAnsiTheme="minorHAnsi"/>
          <w:b/>
          <w:i/>
        </w:rPr>
        <w:t xml:space="preserve">quanto ao seu aspecto constitucional, legal ou jurídico </w:t>
      </w:r>
      <w:r w:rsidRPr="00BC67F2">
        <w:rPr>
          <w:rFonts w:asciiTheme="minorHAnsi" w:hAnsiTheme="minorHAnsi"/>
          <w:i/>
        </w:rPr>
        <w:t xml:space="preserve">e quanto ao seu aspecto gramatical e lógico, quando solicitado o seu parecer por imposição regimental ou deliberação de um terço dos Vereadores da Câmara.§ 1º É obrigatória </w:t>
      </w:r>
      <w:r w:rsidRPr="00BC67F2">
        <w:rPr>
          <w:rFonts w:asciiTheme="minorHAnsi" w:hAnsiTheme="minorHAnsi"/>
          <w:i/>
        </w:rPr>
        <w:t>a</w:t>
      </w:r>
      <w:r w:rsidRPr="00BC67F2">
        <w:rPr>
          <w:rFonts w:asciiTheme="minorHAnsi" w:hAnsiTheme="minorHAnsi"/>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BC67F2">
        <w:rPr>
          <w:rFonts w:asciiTheme="minorHAnsi" w:hAnsiTheme="minorHAnsi"/>
          <w:i/>
        </w:rPr>
        <w:t>G.n</w:t>
      </w:r>
      <w:r w:rsidRPr="00BC67F2">
        <w:rPr>
          <w:rFonts w:asciiTheme="minorHAnsi" w:hAnsiTheme="minorHAnsi"/>
          <w:i/>
        </w:rPr>
        <w:t>).</w:t>
      </w:r>
    </w:p>
  </w:footnote>
  <w:footnote w:id="3">
    <w:p w:rsidR="00AB0971" w:rsidRPr="00BE6AF5" w:rsidP="00AB0971">
      <w:pPr>
        <w:pStyle w:val="Default"/>
        <w:spacing w:after="240"/>
        <w:jc w:val="both"/>
        <w:rPr>
          <w:rFonts w:asciiTheme="minorHAnsi" w:hAnsiTheme="minorHAnsi" w:cstheme="minorHAnsi"/>
          <w:i/>
          <w:sz w:val="22"/>
          <w:szCs w:val="22"/>
        </w:rPr>
      </w:pPr>
      <w:r>
        <w:rPr>
          <w:rStyle w:val="FootnoteReference"/>
        </w:rPr>
        <w:footnoteRef/>
      </w:r>
      <w:r>
        <w:t xml:space="preserve"> </w:t>
      </w:r>
      <w:r w:rsidRPr="00AB0971">
        <w:rPr>
          <w:rFonts w:eastAsia="Times New Roman" w:asciiTheme="minorHAnsi" w:hAnsiTheme="minorHAnsi"/>
          <w:i/>
          <w:color w:val="auto"/>
          <w:sz w:val="20"/>
          <w:szCs w:val="20"/>
        </w:rPr>
        <w:t xml:space="preserve">Nesse sentido é o entendimento do Supremo Tribunal Federal: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AB0971">
        <w:rPr>
          <w:rFonts w:eastAsia="Times New Roman" w:asciiTheme="minorHAnsi" w:hAnsiTheme="minorHAnsi"/>
          <w:i/>
          <w:color w:val="auto"/>
          <w:sz w:val="20"/>
          <w:szCs w:val="20"/>
        </w:rPr>
        <w:t>ex</w:t>
      </w:r>
      <w:r w:rsidRPr="00AB0971">
        <w:rPr>
          <w:rFonts w:eastAsia="Times New Roman" w:asciiTheme="minorHAnsi" w:hAnsiTheme="minorHAnsi"/>
          <w:i/>
          <w:color w:val="auto"/>
          <w:sz w:val="20"/>
          <w:szCs w:val="20"/>
        </w:rPr>
        <w:t xml:space="preserve"> </w:t>
      </w:r>
      <w:r w:rsidRPr="00AB0971">
        <w:rPr>
          <w:rFonts w:eastAsia="Times New Roman" w:asciiTheme="minorHAnsi" w:hAnsiTheme="minorHAnsi"/>
          <w:i/>
          <w:color w:val="auto"/>
          <w:sz w:val="20"/>
          <w:szCs w:val="20"/>
        </w:rPr>
        <w:t>oficio</w:t>
      </w:r>
      <w:r w:rsidRPr="00AB0971">
        <w:rPr>
          <w:rFonts w:eastAsia="Times New Roman" w:asciiTheme="minorHAnsi" w:hAnsi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r w:rsidRPr="00BE6AF5">
        <w:rPr>
          <w:rFonts w:asciiTheme="minorHAnsi" w:hAnsiTheme="minorHAnsi" w:cstheme="minorHAnsi"/>
          <w:i/>
          <w:sz w:val="22"/>
          <w:szCs w:val="22"/>
        </w:rPr>
        <w:t xml:space="preserve"> </w:t>
      </w:r>
    </w:p>
    <w:p w:rsidR="00AB0971">
      <w:pPr>
        <w:pStyle w:val="FootnoteText"/>
      </w:pPr>
    </w:p>
  </w:footnote>
  <w:footnote w:id="4">
    <w:p w:rsidR="00172FC7" w:rsidP="00CE45F8">
      <w:pPr>
        <w:pStyle w:val="FootnoteText"/>
      </w:pPr>
      <w:r>
        <w:rPr>
          <w:rStyle w:val="FootnoteReference"/>
          <w:rFonts w:eastAsiaTheme="majorEastAsia"/>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72FC7" w:rsidP="00866E5A">
    <w:pPr>
      <w:pStyle w:val="Header"/>
      <w:ind w:right="-822"/>
      <w:jc w:val="right"/>
      <w:rPr>
        <w:b/>
        <w:noProof/>
        <w:sz w:val="28"/>
      </w:rPr>
    </w:pPr>
  </w:p>
  <w:p w:rsidR="00172FC7" w:rsidP="002E0C51">
    <w:pPr>
      <w:pStyle w:val="Header"/>
      <w:jc w:val="center"/>
      <w:rPr>
        <w:b/>
        <w:sz w:val="26"/>
        <w:lang w:val="pt-PT"/>
      </w:rPr>
    </w:pPr>
  </w:p>
  <w:p w:rsidR="00172FC7" w:rsidP="002E0C5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72FC7" w:rsidP="002E0C51">
                          <w:r>
                            <w:rPr>
                              <w:noProof/>
                            </w:rPr>
                            <w:drawing>
                              <wp:inline distT="0" distB="0" distL="0" distR="0">
                                <wp:extent cx="876300" cy="850900"/>
                                <wp:effectExtent l="19050" t="0" r="0" b="0"/>
                                <wp:docPr id="1373133049"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8205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172FC7" w:rsidP="002E0C51">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75907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172FC7" w:rsidP="002E0C51">
    <w:pPr>
      <w:pStyle w:val="Header"/>
      <w:jc w:val="center"/>
      <w:rPr>
        <w:b/>
        <w:sz w:val="28"/>
        <w:lang w:val="pt-PT"/>
      </w:rPr>
    </w:pPr>
    <w:r>
      <w:rPr>
        <w:b/>
        <w:sz w:val="28"/>
        <w:lang w:val="pt-PT"/>
      </w:rPr>
      <w:t>CÂMARA MUNICIPAL DE VALINHOS</w:t>
    </w:r>
  </w:p>
  <w:p w:rsidR="00172FC7" w:rsidP="002E0C51">
    <w:pPr>
      <w:pStyle w:val="Header"/>
      <w:jc w:val="center"/>
    </w:pPr>
    <w:r>
      <w:rPr>
        <w:sz w:val="20"/>
        <w:lang w:val="pt-PT"/>
      </w:rPr>
      <w:t>ESTADO DE SÃO PAULO</w:t>
    </w:r>
  </w:p>
  <w:p w:rsidR="00172FC7" w:rsidP="00866E5A">
    <w:pPr>
      <w:pStyle w:val="Header"/>
      <w:ind w:right="-822"/>
      <w:jc w:val="right"/>
      <w:rPr>
        <w:b/>
        <w:noProof/>
        <w:sz w:val="28"/>
      </w:rPr>
    </w:pPr>
  </w:p>
  <w:p w:rsidR="00172FC7" w:rsidP="00866E5A">
    <w:pPr>
      <w:pStyle w:val="Header"/>
      <w:ind w:right="-822"/>
      <w:jc w:val="right"/>
      <w:rPr>
        <w:b/>
        <w:noProof/>
        <w:sz w:val="28"/>
      </w:rPr>
    </w:pPr>
  </w:p>
  <w:p w:rsidR="00172FC7" w:rsidP="003E1868">
    <w:pPr>
      <w:pStyle w:val="Header"/>
      <w:tabs>
        <w:tab w:val="left" w:pos="1650"/>
        <w:tab w:val="clear" w:pos="4419"/>
        <w:tab w:val="clear" w:pos="8838"/>
      </w:tabs>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6D733291"/>
    <w:multiLevelType w:val="hybridMultilevel"/>
    <w:tmpl w:val="655258C8"/>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4E"/>
    <w:rsid w:val="00024E2A"/>
    <w:rsid w:val="00026183"/>
    <w:rsid w:val="00033EF1"/>
    <w:rsid w:val="000343DD"/>
    <w:rsid w:val="0003651A"/>
    <w:rsid w:val="00044CDB"/>
    <w:rsid w:val="0004643E"/>
    <w:rsid w:val="000562EB"/>
    <w:rsid w:val="00057344"/>
    <w:rsid w:val="00067AC8"/>
    <w:rsid w:val="00067CA7"/>
    <w:rsid w:val="00076E23"/>
    <w:rsid w:val="00084468"/>
    <w:rsid w:val="0009184A"/>
    <w:rsid w:val="00097109"/>
    <w:rsid w:val="000A564E"/>
    <w:rsid w:val="000B5B58"/>
    <w:rsid w:val="000F299F"/>
    <w:rsid w:val="000F2CC4"/>
    <w:rsid w:val="001020DF"/>
    <w:rsid w:val="00113C82"/>
    <w:rsid w:val="0011594B"/>
    <w:rsid w:val="001251B3"/>
    <w:rsid w:val="00132552"/>
    <w:rsid w:val="00134650"/>
    <w:rsid w:val="001430D4"/>
    <w:rsid w:val="00146836"/>
    <w:rsid w:val="0015377F"/>
    <w:rsid w:val="00164976"/>
    <w:rsid w:val="00172FC7"/>
    <w:rsid w:val="00187019"/>
    <w:rsid w:val="001A2E5F"/>
    <w:rsid w:val="001D3EE9"/>
    <w:rsid w:val="001E0F14"/>
    <w:rsid w:val="001E2AD6"/>
    <w:rsid w:val="001E4C23"/>
    <w:rsid w:val="001F0DB0"/>
    <w:rsid w:val="00220B5C"/>
    <w:rsid w:val="002330BC"/>
    <w:rsid w:val="00242271"/>
    <w:rsid w:val="00253E6B"/>
    <w:rsid w:val="00257948"/>
    <w:rsid w:val="0027306E"/>
    <w:rsid w:val="002749D4"/>
    <w:rsid w:val="002853A0"/>
    <w:rsid w:val="00293529"/>
    <w:rsid w:val="00295ED0"/>
    <w:rsid w:val="002A3AF3"/>
    <w:rsid w:val="002B0602"/>
    <w:rsid w:val="002C2064"/>
    <w:rsid w:val="002C48CF"/>
    <w:rsid w:val="002C5EAF"/>
    <w:rsid w:val="002E0C51"/>
    <w:rsid w:val="002E4283"/>
    <w:rsid w:val="00330A26"/>
    <w:rsid w:val="00341B89"/>
    <w:rsid w:val="00352BA8"/>
    <w:rsid w:val="00357E8B"/>
    <w:rsid w:val="003609CB"/>
    <w:rsid w:val="00377BCE"/>
    <w:rsid w:val="00381F1E"/>
    <w:rsid w:val="00382CA0"/>
    <w:rsid w:val="00383ADA"/>
    <w:rsid w:val="003A4FC2"/>
    <w:rsid w:val="003A6101"/>
    <w:rsid w:val="003C4BAA"/>
    <w:rsid w:val="003D79F2"/>
    <w:rsid w:val="003E1868"/>
    <w:rsid w:val="003E6291"/>
    <w:rsid w:val="003F2B4E"/>
    <w:rsid w:val="00417E80"/>
    <w:rsid w:val="0042554A"/>
    <w:rsid w:val="00433B18"/>
    <w:rsid w:val="0044657C"/>
    <w:rsid w:val="004639D3"/>
    <w:rsid w:val="00464F19"/>
    <w:rsid w:val="00485255"/>
    <w:rsid w:val="004A0D75"/>
    <w:rsid w:val="004B0938"/>
    <w:rsid w:val="004C24C7"/>
    <w:rsid w:val="004E2321"/>
    <w:rsid w:val="00515F8C"/>
    <w:rsid w:val="005273EF"/>
    <w:rsid w:val="00544188"/>
    <w:rsid w:val="00553A62"/>
    <w:rsid w:val="00560AEC"/>
    <w:rsid w:val="005864A8"/>
    <w:rsid w:val="005B67AD"/>
    <w:rsid w:val="005C4786"/>
    <w:rsid w:val="005E0248"/>
    <w:rsid w:val="00610CA9"/>
    <w:rsid w:val="0061701C"/>
    <w:rsid w:val="00626F30"/>
    <w:rsid w:val="00650860"/>
    <w:rsid w:val="0065109A"/>
    <w:rsid w:val="00674B80"/>
    <w:rsid w:val="00677384"/>
    <w:rsid w:val="00681FC6"/>
    <w:rsid w:val="00684F78"/>
    <w:rsid w:val="00695DA2"/>
    <w:rsid w:val="006C6B56"/>
    <w:rsid w:val="006E15EC"/>
    <w:rsid w:val="006E1D8A"/>
    <w:rsid w:val="006E70E9"/>
    <w:rsid w:val="006F5C97"/>
    <w:rsid w:val="00721113"/>
    <w:rsid w:val="00723849"/>
    <w:rsid w:val="007310DF"/>
    <w:rsid w:val="00733B2A"/>
    <w:rsid w:val="007637BF"/>
    <w:rsid w:val="00763D80"/>
    <w:rsid w:val="0076633E"/>
    <w:rsid w:val="0077215C"/>
    <w:rsid w:val="00776D43"/>
    <w:rsid w:val="00783B84"/>
    <w:rsid w:val="007856FF"/>
    <w:rsid w:val="007867F2"/>
    <w:rsid w:val="007A58EB"/>
    <w:rsid w:val="007B4299"/>
    <w:rsid w:val="007E1F99"/>
    <w:rsid w:val="007E33A1"/>
    <w:rsid w:val="007F4BE9"/>
    <w:rsid w:val="00800FE9"/>
    <w:rsid w:val="00816BCE"/>
    <w:rsid w:val="008262A1"/>
    <w:rsid w:val="00835EC1"/>
    <w:rsid w:val="00861EF4"/>
    <w:rsid w:val="00866E5A"/>
    <w:rsid w:val="00882BE4"/>
    <w:rsid w:val="00883F10"/>
    <w:rsid w:val="00890DA4"/>
    <w:rsid w:val="00891265"/>
    <w:rsid w:val="008A1E53"/>
    <w:rsid w:val="008A55BE"/>
    <w:rsid w:val="008D360F"/>
    <w:rsid w:val="00913A7C"/>
    <w:rsid w:val="00921620"/>
    <w:rsid w:val="009470BD"/>
    <w:rsid w:val="00955D1E"/>
    <w:rsid w:val="00961EB7"/>
    <w:rsid w:val="00970E75"/>
    <w:rsid w:val="0097700C"/>
    <w:rsid w:val="00985BD6"/>
    <w:rsid w:val="009905ED"/>
    <w:rsid w:val="009B640D"/>
    <w:rsid w:val="009B7F7D"/>
    <w:rsid w:val="009C3A45"/>
    <w:rsid w:val="009D0604"/>
    <w:rsid w:val="009D34D1"/>
    <w:rsid w:val="009E56ED"/>
    <w:rsid w:val="009F2CE8"/>
    <w:rsid w:val="00A15CC8"/>
    <w:rsid w:val="00A20D7C"/>
    <w:rsid w:val="00A25F6B"/>
    <w:rsid w:val="00A416A7"/>
    <w:rsid w:val="00A7356B"/>
    <w:rsid w:val="00A840F7"/>
    <w:rsid w:val="00A842D6"/>
    <w:rsid w:val="00A86A0B"/>
    <w:rsid w:val="00A91D7A"/>
    <w:rsid w:val="00A957A4"/>
    <w:rsid w:val="00AB0971"/>
    <w:rsid w:val="00AD6D9C"/>
    <w:rsid w:val="00AE627C"/>
    <w:rsid w:val="00AF643E"/>
    <w:rsid w:val="00B05787"/>
    <w:rsid w:val="00B1734B"/>
    <w:rsid w:val="00B17C5B"/>
    <w:rsid w:val="00B225C9"/>
    <w:rsid w:val="00B307E9"/>
    <w:rsid w:val="00B50457"/>
    <w:rsid w:val="00B6613B"/>
    <w:rsid w:val="00B72598"/>
    <w:rsid w:val="00BB3851"/>
    <w:rsid w:val="00BC5B82"/>
    <w:rsid w:val="00BC67F2"/>
    <w:rsid w:val="00BE6AF5"/>
    <w:rsid w:val="00BF3432"/>
    <w:rsid w:val="00C11AF0"/>
    <w:rsid w:val="00C21392"/>
    <w:rsid w:val="00C219A9"/>
    <w:rsid w:val="00C226DA"/>
    <w:rsid w:val="00C27143"/>
    <w:rsid w:val="00C50A39"/>
    <w:rsid w:val="00C50F4B"/>
    <w:rsid w:val="00C50FBC"/>
    <w:rsid w:val="00C82008"/>
    <w:rsid w:val="00C84EF2"/>
    <w:rsid w:val="00C868E8"/>
    <w:rsid w:val="00C96201"/>
    <w:rsid w:val="00CB59D1"/>
    <w:rsid w:val="00CC7934"/>
    <w:rsid w:val="00CD3538"/>
    <w:rsid w:val="00CD5748"/>
    <w:rsid w:val="00CE45F8"/>
    <w:rsid w:val="00CE69E2"/>
    <w:rsid w:val="00CF1A24"/>
    <w:rsid w:val="00CF22FD"/>
    <w:rsid w:val="00D15227"/>
    <w:rsid w:val="00D27CB6"/>
    <w:rsid w:val="00D357AE"/>
    <w:rsid w:val="00D40CAB"/>
    <w:rsid w:val="00D4361A"/>
    <w:rsid w:val="00D44373"/>
    <w:rsid w:val="00D578F4"/>
    <w:rsid w:val="00D6330B"/>
    <w:rsid w:val="00D71B06"/>
    <w:rsid w:val="00D85788"/>
    <w:rsid w:val="00D85F19"/>
    <w:rsid w:val="00D85FE9"/>
    <w:rsid w:val="00D97799"/>
    <w:rsid w:val="00DA2390"/>
    <w:rsid w:val="00DA24E2"/>
    <w:rsid w:val="00DA686C"/>
    <w:rsid w:val="00DC7D1B"/>
    <w:rsid w:val="00DD7A58"/>
    <w:rsid w:val="00DE0830"/>
    <w:rsid w:val="00DF2475"/>
    <w:rsid w:val="00E018CF"/>
    <w:rsid w:val="00E24501"/>
    <w:rsid w:val="00E2554F"/>
    <w:rsid w:val="00E32B17"/>
    <w:rsid w:val="00E4285B"/>
    <w:rsid w:val="00E51B1C"/>
    <w:rsid w:val="00E63516"/>
    <w:rsid w:val="00E73B77"/>
    <w:rsid w:val="00E80277"/>
    <w:rsid w:val="00E84E58"/>
    <w:rsid w:val="00E9146B"/>
    <w:rsid w:val="00E943B9"/>
    <w:rsid w:val="00E94772"/>
    <w:rsid w:val="00EA0773"/>
    <w:rsid w:val="00F00261"/>
    <w:rsid w:val="00F12C30"/>
    <w:rsid w:val="00F157F7"/>
    <w:rsid w:val="00F175B1"/>
    <w:rsid w:val="00F25B7B"/>
    <w:rsid w:val="00F40C65"/>
    <w:rsid w:val="00F44A84"/>
    <w:rsid w:val="00F51555"/>
    <w:rsid w:val="00F612E5"/>
    <w:rsid w:val="00F61E91"/>
    <w:rsid w:val="00F65635"/>
    <w:rsid w:val="00F84A0D"/>
    <w:rsid w:val="00F87210"/>
    <w:rsid w:val="00F91AC6"/>
    <w:rsid w:val="00FB7297"/>
    <w:rsid w:val="00FD6903"/>
    <w:rsid w:val="00FE2130"/>
    <w:rsid w:val="00FE42B6"/>
    <w:rsid w:val="00FE51A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4E"/>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A564E"/>
    <w:pPr>
      <w:tabs>
        <w:tab w:val="center" w:pos="4419"/>
        <w:tab w:val="right" w:pos="8838"/>
      </w:tabs>
    </w:pPr>
  </w:style>
  <w:style w:type="character" w:customStyle="1" w:styleId="CabealhoChar">
    <w:name w:val="Cabeçalho Char"/>
    <w:basedOn w:val="DefaultParagraphFont"/>
    <w:link w:val="Header"/>
    <w:rsid w:val="000A564E"/>
    <w:rPr>
      <w:rFonts w:ascii="Arial" w:eastAsia="Times New Roman" w:hAnsi="Arial" w:cs="Times New Roman"/>
      <w:sz w:val="24"/>
      <w:szCs w:val="20"/>
      <w:lang w:eastAsia="pt-BR"/>
    </w:rPr>
  </w:style>
  <w:style w:type="paragraph" w:styleId="Footer">
    <w:name w:val="footer"/>
    <w:basedOn w:val="Normal"/>
    <w:link w:val="RodapChar"/>
    <w:rsid w:val="000A564E"/>
    <w:pPr>
      <w:tabs>
        <w:tab w:val="center" w:pos="4419"/>
        <w:tab w:val="right" w:pos="8838"/>
      </w:tabs>
    </w:pPr>
  </w:style>
  <w:style w:type="character" w:customStyle="1" w:styleId="RodapChar">
    <w:name w:val="Rodapé Char"/>
    <w:basedOn w:val="DefaultParagraphFont"/>
    <w:link w:val="Footer"/>
    <w:rsid w:val="000A564E"/>
    <w:rPr>
      <w:rFonts w:ascii="Arial" w:eastAsia="Times New Roman" w:hAnsi="Arial" w:cs="Times New Roman"/>
      <w:sz w:val="24"/>
      <w:szCs w:val="20"/>
      <w:lang w:eastAsia="pt-BR"/>
    </w:rPr>
  </w:style>
  <w:style w:type="paragraph" w:styleId="NormalWeb">
    <w:name w:val="Normal (Web)"/>
    <w:basedOn w:val="Normal"/>
    <w:uiPriority w:val="99"/>
    <w:unhideWhenUsed/>
    <w:rsid w:val="000A564E"/>
    <w:pPr>
      <w:spacing w:before="100" w:beforeAutospacing="1" w:after="100" w:afterAutospacing="1"/>
    </w:pPr>
    <w:rPr>
      <w:rFonts w:ascii="Times New Roman" w:hAnsi="Times New Roman"/>
      <w:szCs w:val="24"/>
    </w:rPr>
  </w:style>
  <w:style w:type="paragraph" w:styleId="BodyText">
    <w:name w:val="Body Text"/>
    <w:basedOn w:val="Normal"/>
    <w:link w:val="CorpodetextoChar"/>
    <w:uiPriority w:val="99"/>
    <w:unhideWhenUsed/>
    <w:rsid w:val="000A564E"/>
    <w:pPr>
      <w:spacing w:after="120"/>
    </w:pPr>
  </w:style>
  <w:style w:type="character" w:customStyle="1" w:styleId="CorpodetextoChar">
    <w:name w:val="Corpo de texto Char"/>
    <w:basedOn w:val="DefaultParagraphFont"/>
    <w:link w:val="BodyText"/>
    <w:uiPriority w:val="99"/>
    <w:rsid w:val="000A564E"/>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0A564E"/>
    <w:pPr>
      <w:spacing w:after="120"/>
      <w:ind w:left="283"/>
    </w:pPr>
  </w:style>
  <w:style w:type="character" w:customStyle="1" w:styleId="RecuodecorpodetextoChar">
    <w:name w:val="Recuo de corpo de texto Char"/>
    <w:basedOn w:val="DefaultParagraphFont"/>
    <w:link w:val="BodyTextIndent"/>
    <w:uiPriority w:val="99"/>
    <w:rsid w:val="000A564E"/>
    <w:rPr>
      <w:rFonts w:ascii="Arial" w:eastAsia="Times New Roman" w:hAnsi="Arial" w:cs="Times New Roman"/>
      <w:sz w:val="24"/>
      <w:szCs w:val="20"/>
      <w:lang w:eastAsia="pt-BR"/>
    </w:rPr>
  </w:style>
  <w:style w:type="paragraph" w:customStyle="1" w:styleId="Default">
    <w:name w:val="Default"/>
    <w:rsid w:val="000A56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rsid w:val="000A564E"/>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A564E"/>
  </w:style>
  <w:style w:type="paragraph" w:customStyle="1" w:styleId="paragrafo">
    <w:name w:val="paragrafo"/>
    <w:basedOn w:val="Normal"/>
    <w:rsid w:val="000A564E"/>
    <w:pPr>
      <w:spacing w:before="100" w:beforeAutospacing="1" w:after="100" w:afterAutospacing="1"/>
    </w:pPr>
    <w:rPr>
      <w:rFonts w:ascii="Times New Roman" w:hAnsi="Times New Roman"/>
      <w:szCs w:val="24"/>
    </w:rPr>
  </w:style>
  <w:style w:type="paragraph" w:customStyle="1" w:styleId="item">
    <w:name w:val="item"/>
    <w:basedOn w:val="Normal"/>
    <w:rsid w:val="000A564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357AE"/>
    <w:rPr>
      <w:b/>
      <w:bCs/>
    </w:rPr>
  </w:style>
  <w:style w:type="character" w:styleId="Hyperlink">
    <w:name w:val="Hyperlink"/>
    <w:basedOn w:val="DefaultParagraphFont"/>
    <w:uiPriority w:val="99"/>
    <w:unhideWhenUsed/>
    <w:rsid w:val="00D357AE"/>
    <w:rPr>
      <w:color w:val="0000FF"/>
      <w:u w:val="single"/>
    </w:rPr>
  </w:style>
  <w:style w:type="paragraph" w:customStyle="1" w:styleId="texto1">
    <w:name w:val="texto1"/>
    <w:basedOn w:val="Normal"/>
    <w:rsid w:val="00D357AE"/>
    <w:pPr>
      <w:spacing w:before="100" w:beforeAutospacing="1" w:after="100" w:afterAutospacing="1"/>
    </w:pPr>
    <w:rPr>
      <w:rFonts w:ascii="Times New Roman" w:hAnsi="Times New Roman"/>
      <w:szCs w:val="24"/>
    </w:rPr>
  </w:style>
  <w:style w:type="paragraph" w:styleId="NoSpacing">
    <w:name w:val="No Spacing"/>
    <w:uiPriority w:val="1"/>
    <w:qFormat/>
    <w:rsid w:val="00866E5A"/>
    <w:pPr>
      <w:spacing w:after="0" w:line="240" w:lineRule="auto"/>
    </w:pPr>
    <w:rPr>
      <w:rFonts w:ascii="Calibri" w:eastAsia="Calibri" w:hAnsi="Calibri" w:cs="Times New Roman"/>
    </w:rPr>
  </w:style>
  <w:style w:type="paragraph" w:styleId="BalloonText">
    <w:name w:val="Balloon Text"/>
    <w:basedOn w:val="Normal"/>
    <w:link w:val="TextodebaloChar"/>
    <w:uiPriority w:val="99"/>
    <w:semiHidden/>
    <w:unhideWhenUsed/>
    <w:rsid w:val="003A6101"/>
    <w:rPr>
      <w:rFonts w:ascii="Tahoma" w:hAnsi="Tahoma" w:cs="Tahoma"/>
      <w:sz w:val="16"/>
      <w:szCs w:val="16"/>
    </w:rPr>
  </w:style>
  <w:style w:type="character" w:customStyle="1" w:styleId="TextodebaloChar">
    <w:name w:val="Texto de balão Char"/>
    <w:basedOn w:val="DefaultParagraphFont"/>
    <w:link w:val="BalloonText"/>
    <w:uiPriority w:val="99"/>
    <w:semiHidden/>
    <w:rsid w:val="003A6101"/>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433B18"/>
    <w:rPr>
      <w:sz w:val="20"/>
    </w:rPr>
  </w:style>
  <w:style w:type="character" w:customStyle="1" w:styleId="TextodenotaderodapChar">
    <w:name w:val="Texto de nota de rodapé Char"/>
    <w:basedOn w:val="DefaultParagraphFont"/>
    <w:link w:val="FootnoteText"/>
    <w:uiPriority w:val="99"/>
    <w:semiHidden/>
    <w:rsid w:val="00433B18"/>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433B18"/>
    <w:rPr>
      <w:vertAlign w:val="superscript"/>
    </w:rPr>
  </w:style>
  <w:style w:type="paragraph" w:styleId="ListParagraph">
    <w:name w:val="List Paragraph"/>
    <w:basedOn w:val="Normal"/>
    <w:uiPriority w:val="34"/>
    <w:qFormat/>
    <w:rsid w:val="00BE6AF5"/>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D44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enta0">
    <w:name w:val="ementa0"/>
    <w:basedOn w:val="Normal"/>
    <w:rsid w:val="000F299F"/>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2CAA2-5E42-473A-A435-1F217D54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24</Pages>
  <Words>7538</Words>
  <Characters>40706</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23</cp:revision>
  <cp:lastPrinted>2021-10-07T16:56:00Z</cp:lastPrinted>
  <dcterms:created xsi:type="dcterms:W3CDTF">2023-11-24T18:01:00Z</dcterms:created>
  <dcterms:modified xsi:type="dcterms:W3CDTF">2023-11-28T17:58:00Z</dcterms:modified>
</cp:coreProperties>
</file>