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9520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4440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6454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6902/2023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14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Seção IV e Art. 163 no Capítulo III e renumera seguintes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8417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