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9D" w:rsidRPr="002F554E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A779B8" w:rsidRPr="002F554E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2F554E">
        <w:rPr>
          <w:rFonts w:ascii="Calibri" w:hAnsi="Calibri" w:cs="Calibri"/>
          <w:b/>
          <w:color w:val="auto"/>
        </w:rPr>
        <w:t>Parecer Jurídico nº</w:t>
      </w:r>
      <w:r w:rsidRPr="002F554E" w:rsidR="00F50ADA">
        <w:rPr>
          <w:rFonts w:ascii="Calibri" w:hAnsi="Calibri" w:cs="Calibri"/>
          <w:b/>
          <w:color w:val="auto"/>
        </w:rPr>
        <w:t xml:space="preserve"> </w:t>
      </w:r>
      <w:r w:rsidRPr="002F554E" w:rsidR="002F554E">
        <w:rPr>
          <w:rFonts w:ascii="Calibri" w:hAnsi="Calibri" w:cs="Calibri"/>
          <w:b/>
          <w:color w:val="auto"/>
        </w:rPr>
        <w:tab/>
        <w:t>491</w:t>
      </w:r>
      <w:r w:rsidRPr="002F554E">
        <w:rPr>
          <w:rFonts w:ascii="Calibri" w:hAnsi="Calibri" w:cs="Calibri"/>
          <w:b/>
          <w:color w:val="auto"/>
        </w:rPr>
        <w:t>/202</w:t>
      </w:r>
      <w:r w:rsidRPr="002F554E" w:rsidR="00473A76">
        <w:rPr>
          <w:rFonts w:ascii="Calibri" w:hAnsi="Calibri" w:cs="Calibri"/>
          <w:b/>
          <w:color w:val="auto"/>
        </w:rPr>
        <w:t>3</w:t>
      </w:r>
      <w:r w:rsidRPr="002F554E">
        <w:rPr>
          <w:rFonts w:ascii="Calibri" w:hAnsi="Calibri" w:cs="Calibri"/>
          <w:b/>
          <w:color w:val="auto"/>
        </w:rPr>
        <w:t>.</w:t>
      </w:r>
    </w:p>
    <w:p w:rsidR="00200A82" w:rsidRPr="002F554E" w:rsidP="00473A76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2F554E">
        <w:rPr>
          <w:rFonts w:ascii="Calibri" w:hAnsi="Calibri" w:cs="Calibri"/>
          <w:b/>
          <w:bCs/>
          <w:szCs w:val="24"/>
        </w:rPr>
        <w:t xml:space="preserve">Assunto: Emenda </w:t>
      </w:r>
      <w:r w:rsidRPr="002F554E" w:rsidR="00CF0EE7">
        <w:rPr>
          <w:rFonts w:ascii="Calibri" w:hAnsi="Calibri" w:cs="Calibri"/>
          <w:b/>
          <w:bCs/>
          <w:szCs w:val="24"/>
        </w:rPr>
        <w:t>nº 16</w:t>
      </w:r>
      <w:r w:rsidRPr="002F554E" w:rsidR="002D3B99">
        <w:rPr>
          <w:rFonts w:ascii="Calibri" w:hAnsi="Calibri" w:cs="Calibri"/>
          <w:b/>
          <w:bCs/>
          <w:szCs w:val="24"/>
        </w:rPr>
        <w:t xml:space="preserve"> </w:t>
      </w:r>
      <w:r w:rsidRPr="002F554E" w:rsidR="00A779B8">
        <w:rPr>
          <w:rFonts w:ascii="Calibri" w:hAnsi="Calibri" w:cs="Calibri"/>
          <w:b/>
          <w:bCs/>
          <w:szCs w:val="24"/>
        </w:rPr>
        <w:t>ao</w:t>
      </w:r>
      <w:r w:rsidRPr="002F554E" w:rsidR="00FC140B">
        <w:rPr>
          <w:rFonts w:ascii="Calibri" w:hAnsi="Calibri" w:cs="Calibri"/>
          <w:b/>
          <w:bCs/>
          <w:szCs w:val="24"/>
        </w:rPr>
        <w:t xml:space="preserve"> </w:t>
      </w:r>
      <w:r w:rsidRPr="002F554E" w:rsidR="00FC140B">
        <w:rPr>
          <w:rFonts w:ascii="Calibri" w:hAnsi="Calibri" w:cs="Calibri"/>
          <w:b/>
          <w:bCs/>
        </w:rPr>
        <w:t xml:space="preserve">Projeto de Lei nº </w:t>
      </w:r>
      <w:r w:rsidRPr="002F554E">
        <w:rPr>
          <w:rFonts w:ascii="Calibri" w:hAnsi="Calibri" w:cs="Calibri"/>
          <w:b/>
          <w:bCs/>
        </w:rPr>
        <w:t>18</w:t>
      </w:r>
      <w:r w:rsidRPr="002F554E" w:rsidR="002D3B99">
        <w:rPr>
          <w:rFonts w:ascii="Calibri" w:hAnsi="Calibri" w:cs="Calibri"/>
          <w:b/>
          <w:bCs/>
        </w:rPr>
        <w:t>6</w:t>
      </w:r>
      <w:r w:rsidRPr="002F554E" w:rsidR="001604ED">
        <w:rPr>
          <w:rFonts w:ascii="Calibri" w:hAnsi="Calibri" w:cs="Calibri"/>
          <w:b/>
          <w:bCs/>
        </w:rPr>
        <w:t>/202</w:t>
      </w:r>
      <w:r w:rsidRPr="002F554E">
        <w:rPr>
          <w:rFonts w:ascii="Calibri" w:hAnsi="Calibri" w:cs="Calibri"/>
          <w:b/>
          <w:bCs/>
        </w:rPr>
        <w:t>2</w:t>
      </w:r>
      <w:r w:rsidRPr="002F554E" w:rsidR="0023693B">
        <w:rPr>
          <w:rFonts w:ascii="Calibri" w:hAnsi="Calibri" w:cs="Calibri"/>
          <w:b/>
          <w:bCs/>
        </w:rPr>
        <w:t xml:space="preserve"> </w:t>
      </w:r>
      <w:r w:rsidRPr="002F554E" w:rsidR="000368DD">
        <w:rPr>
          <w:rFonts w:ascii="Calibri" w:hAnsi="Calibri" w:cs="Calibri"/>
          <w:bCs/>
        </w:rPr>
        <w:t xml:space="preserve">que </w:t>
      </w:r>
      <w:r w:rsidRPr="002F554E" w:rsidR="002D3B99">
        <w:rPr>
          <w:rFonts w:ascii="Calibri" w:hAnsi="Calibri" w:cs="Calibri"/>
          <w:i/>
          <w:szCs w:val="24"/>
        </w:rPr>
        <w:t>“Dispõe</w:t>
      </w:r>
      <w:r w:rsidRPr="002F554E" w:rsidR="002D3B99">
        <w:rPr>
          <w:rFonts w:ascii="Calibri" w:hAnsi="Calibri" w:cs="Calibri"/>
          <w:i/>
          <w:szCs w:val="24"/>
        </w:rPr>
        <w:br/>
        <w:t>sobre a Lei de Uso e Ocupação do Solo de Va</w:t>
      </w:r>
      <w:r w:rsidRPr="002F554E" w:rsidR="002D3B99">
        <w:rPr>
          <w:rFonts w:ascii="Calibri" w:hAnsi="Calibri" w:cs="Calibri"/>
          <w:i/>
        </w:rPr>
        <w:t>linhos e dá outras providências</w:t>
      </w:r>
      <w:r w:rsidRPr="002F554E" w:rsidR="0071039A">
        <w:rPr>
          <w:rFonts w:ascii="Calibri" w:eastAsia="Calibri" w:hAnsi="Calibri" w:cs="Calibri"/>
          <w:szCs w:val="24"/>
        </w:rPr>
        <w:t>”</w:t>
      </w:r>
      <w:r w:rsidRPr="002F554E">
        <w:rPr>
          <w:rFonts w:ascii="Calibri" w:eastAsia="Calibri" w:hAnsi="Calibri" w:cs="Calibri"/>
          <w:szCs w:val="24"/>
        </w:rPr>
        <w:t>.</w:t>
      </w:r>
    </w:p>
    <w:p w:rsidR="00A779B8" w:rsidRPr="002F554E" w:rsidP="0023693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2F554E">
        <w:rPr>
          <w:rFonts w:ascii="Calibri" w:hAnsi="Calibri" w:cs="Calibri"/>
          <w:b/>
          <w:bCs/>
        </w:rPr>
        <w:t>Emenda de a</w:t>
      </w:r>
      <w:r w:rsidRPr="002F554E" w:rsidR="0023693B">
        <w:rPr>
          <w:rFonts w:ascii="Calibri" w:hAnsi="Calibri" w:cs="Calibri"/>
          <w:b/>
          <w:bCs/>
          <w:szCs w:val="24"/>
        </w:rPr>
        <w:t xml:space="preserve">utoria </w:t>
      </w:r>
      <w:r w:rsidRPr="002F554E" w:rsidR="00200A82">
        <w:rPr>
          <w:rFonts w:ascii="Calibri" w:hAnsi="Calibri" w:cs="Calibri"/>
          <w:b/>
          <w:bCs/>
          <w:szCs w:val="24"/>
        </w:rPr>
        <w:t>da Comissão de Sistematização</w:t>
      </w:r>
    </w:p>
    <w:p w:rsidR="00A779B8" w:rsidRPr="002F554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2F554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2F554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2F554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2F554E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2F554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2F554E">
        <w:rPr>
          <w:rFonts w:ascii="Calibri" w:hAnsi="Calibri" w:cs="Calibri"/>
          <w:b/>
          <w:i/>
          <w:color w:val="auto"/>
        </w:rPr>
        <w:t xml:space="preserve">Exmo. </w:t>
      </w:r>
      <w:r w:rsidRPr="002F554E" w:rsidR="00473A76">
        <w:rPr>
          <w:rFonts w:ascii="Calibri" w:hAnsi="Calibri" w:cs="Calibri"/>
          <w:b/>
          <w:i/>
          <w:color w:val="auto"/>
        </w:rPr>
        <w:t>Sr.</w:t>
      </w:r>
      <w:r w:rsidRPr="002F554E" w:rsidR="00473A76">
        <w:rPr>
          <w:rFonts w:ascii="Calibri" w:hAnsi="Calibri" w:cs="Calibri"/>
          <w:b/>
          <w:i/>
          <w:color w:val="auto"/>
        </w:rPr>
        <w:t xml:space="preserve"> </w:t>
      </w:r>
      <w:r w:rsidRPr="002F554E">
        <w:rPr>
          <w:rFonts w:ascii="Calibri" w:hAnsi="Calibri" w:cs="Calibri"/>
          <w:b/>
          <w:i/>
          <w:color w:val="auto"/>
        </w:rPr>
        <w:t>Presidente</w:t>
      </w:r>
      <w:r w:rsidRPr="002F554E" w:rsidR="00473A76">
        <w:rPr>
          <w:rFonts w:ascii="Calibri" w:hAnsi="Calibri" w:cs="Calibri"/>
          <w:b/>
          <w:i/>
          <w:color w:val="auto"/>
        </w:rPr>
        <w:t xml:space="preserve"> Vereador Gabriel Bueno</w:t>
      </w:r>
      <w:r w:rsidRPr="002F554E">
        <w:rPr>
          <w:rFonts w:ascii="Calibri" w:hAnsi="Calibri" w:cs="Calibri"/>
          <w:b/>
          <w:i/>
          <w:color w:val="auto"/>
        </w:rPr>
        <w:t>.</w:t>
      </w:r>
    </w:p>
    <w:p w:rsidR="00A779B8" w:rsidRPr="002F554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2F554E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0F259D" w:rsidRPr="002F554E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1800C8" w:rsidRPr="002F554E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23693B" w:rsidRPr="002F554E" w:rsidP="002D3B9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2F554E">
        <w:rPr>
          <w:rFonts w:ascii="Calibri" w:hAnsi="Calibri" w:cs="Calibri"/>
          <w:color w:val="auto"/>
        </w:rPr>
        <w:t>Trata-se de parecer jurídico relativo à emenda em epígrafe que</w:t>
      </w:r>
      <w:r w:rsidRPr="002F554E" w:rsidR="00473A76">
        <w:rPr>
          <w:rFonts w:ascii="Calibri" w:hAnsi="Calibri" w:cs="Calibri"/>
          <w:color w:val="auto"/>
        </w:rPr>
        <w:t xml:space="preserve"> tenciona</w:t>
      </w:r>
      <w:r w:rsidRPr="002F554E" w:rsidR="000368DD">
        <w:rPr>
          <w:rFonts w:ascii="Calibri" w:hAnsi="Calibri" w:cs="Calibri"/>
          <w:color w:val="auto"/>
        </w:rPr>
        <w:t xml:space="preserve"> </w:t>
      </w:r>
      <w:r w:rsidRPr="002F554E" w:rsidR="00CF0EE7">
        <w:rPr>
          <w:rFonts w:ascii="Calibri" w:hAnsi="Calibri" w:cs="Calibri"/>
          <w:color w:val="auto"/>
        </w:rPr>
        <w:t xml:space="preserve">alterar o art. 96 </w:t>
      </w:r>
      <w:r w:rsidRPr="002F554E" w:rsidR="00CF0EE7">
        <w:rPr>
          <w:rFonts w:ascii="Calibri" w:hAnsi="Calibri" w:cs="Calibri"/>
          <w:color w:val="auto"/>
          <w:sz w:val="22"/>
        </w:rPr>
        <w:t xml:space="preserve">e incluir os artigos 97, 98, 99, 100 e 101 </w:t>
      </w:r>
      <w:r w:rsidRPr="002F554E" w:rsidR="000368DD">
        <w:rPr>
          <w:rFonts w:ascii="Calibri" w:hAnsi="Calibri" w:cs="Calibri"/>
          <w:color w:val="auto"/>
        </w:rPr>
        <w:t xml:space="preserve">do Projeto de Lei </w:t>
      </w:r>
      <w:r w:rsidRPr="002F554E" w:rsidR="00D7536E">
        <w:rPr>
          <w:rFonts w:ascii="Calibri" w:hAnsi="Calibri" w:cs="Calibri"/>
          <w:color w:val="auto"/>
        </w:rPr>
        <w:t>18</w:t>
      </w:r>
      <w:r w:rsidRPr="002F554E" w:rsidR="002D3B99">
        <w:rPr>
          <w:rFonts w:ascii="Calibri" w:hAnsi="Calibri" w:cs="Calibri"/>
          <w:color w:val="auto"/>
        </w:rPr>
        <w:t>6</w:t>
      </w:r>
      <w:r w:rsidRPr="002F554E" w:rsidR="000368DD">
        <w:rPr>
          <w:rFonts w:ascii="Calibri" w:hAnsi="Calibri" w:cs="Calibri"/>
          <w:color w:val="auto"/>
        </w:rPr>
        <w:t>/202</w:t>
      </w:r>
      <w:r w:rsidRPr="002F554E" w:rsidR="00D7536E">
        <w:rPr>
          <w:rFonts w:ascii="Calibri" w:hAnsi="Calibri" w:cs="Calibri"/>
          <w:color w:val="auto"/>
        </w:rPr>
        <w:t>2</w:t>
      </w:r>
      <w:r w:rsidRPr="002F554E" w:rsidR="000368DD">
        <w:rPr>
          <w:rFonts w:ascii="Calibri" w:hAnsi="Calibri" w:cs="Calibri"/>
          <w:color w:val="auto"/>
        </w:rPr>
        <w:t xml:space="preserve">, que </w:t>
      </w:r>
      <w:r w:rsidRPr="002F554E" w:rsidR="000368DD">
        <w:rPr>
          <w:rFonts w:ascii="Calibri" w:hAnsi="Calibri" w:cs="Calibri"/>
          <w:i/>
          <w:color w:val="auto"/>
        </w:rPr>
        <w:t>“</w:t>
      </w:r>
      <w:r w:rsidRPr="002F554E" w:rsidR="002D3B99">
        <w:rPr>
          <w:rFonts w:ascii="Calibri" w:hAnsi="Calibri" w:cs="Calibri"/>
          <w:i/>
          <w:color w:val="auto"/>
        </w:rPr>
        <w:t>Dispõe sobre a Lei de Uso e Ocupação do Solo de Valinhos e dá outras providências”</w:t>
      </w:r>
      <w:r w:rsidRPr="002F554E" w:rsidR="00473A76">
        <w:rPr>
          <w:rFonts w:ascii="Calibri" w:hAnsi="Calibri" w:cs="Calibri"/>
          <w:i/>
          <w:color w:val="auto"/>
        </w:rPr>
        <w:t>,</w:t>
      </w:r>
      <w:r w:rsidRPr="002F554E" w:rsidR="00B33EC1">
        <w:rPr>
          <w:rFonts w:ascii="Calibri" w:hAnsi="Calibri" w:cs="Calibri"/>
          <w:i/>
          <w:color w:val="auto"/>
        </w:rPr>
        <w:t xml:space="preserve"> </w:t>
      </w:r>
      <w:r w:rsidRPr="002F554E" w:rsidR="00473A76">
        <w:rPr>
          <w:rFonts w:ascii="Calibri" w:hAnsi="Calibri" w:cs="Calibri"/>
          <w:color w:val="auto"/>
        </w:rPr>
        <w:t>nos seguintes termos:</w:t>
      </w:r>
    </w:p>
    <w:tbl>
      <w:tblPr>
        <w:tblStyle w:val="TableGrid"/>
        <w:tblW w:w="8613" w:type="dxa"/>
        <w:tblLook w:val="04A0"/>
      </w:tblPr>
      <w:tblGrid>
        <w:gridCol w:w="4077"/>
        <w:gridCol w:w="4536"/>
      </w:tblGrid>
      <w:tr w:rsidTr="00DE478B">
        <w:tblPrEx>
          <w:tblW w:w="8613" w:type="dxa"/>
          <w:tblLook w:val="04A0"/>
        </w:tblPrEx>
        <w:tc>
          <w:tcPr>
            <w:tcW w:w="4077" w:type="dxa"/>
            <w:vAlign w:val="center"/>
          </w:tcPr>
          <w:p w:rsidR="00FA34AC" w:rsidRPr="002F554E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2F554E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2F554E">
              <w:rPr>
                <w:rFonts w:ascii="Calibri" w:eastAsia="Times New Roman" w:hAnsi="Calibri" w:cs="Calibri"/>
                <w:b/>
                <w:color w:val="auto"/>
              </w:rPr>
              <w:t>Projeto de Lei 186/202</w:t>
            </w:r>
            <w:r w:rsidRPr="002F554E" w:rsidR="00BC1A4C">
              <w:rPr>
                <w:rFonts w:ascii="Calibri" w:eastAsia="Times New Roman" w:hAnsi="Calibri" w:cs="Calibri"/>
                <w:b/>
                <w:color w:val="auto"/>
              </w:rPr>
              <w:t>2</w:t>
            </w:r>
          </w:p>
          <w:p w:rsidR="00FA34AC" w:rsidRPr="002F554E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</w:tc>
        <w:tc>
          <w:tcPr>
            <w:tcW w:w="4536" w:type="dxa"/>
          </w:tcPr>
          <w:p w:rsidR="00FA34AC" w:rsidRPr="002F554E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2F554E" w:rsidP="00FA34AC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2F554E">
              <w:rPr>
                <w:rFonts w:ascii="Calibri" w:eastAsia="Times New Roman" w:hAnsi="Calibri" w:cs="Calibri"/>
                <w:b/>
                <w:color w:val="auto"/>
              </w:rPr>
              <w:t>Emenda nº 16</w:t>
            </w:r>
            <w:r w:rsidRPr="002F554E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  <w:r w:rsidRPr="002F554E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  <w:r w:rsidRPr="002F554E">
              <w:rPr>
                <w:rFonts w:ascii="Calibri" w:eastAsia="Times New Roman" w:hAnsi="Calibri" w:cs="Calibri"/>
                <w:b/>
                <w:color w:val="auto"/>
              </w:rPr>
              <w:t>ao PL 186/2022</w:t>
            </w: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FF2B1C" w:rsidRPr="00BC2169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b/>
                <w:color w:val="auto"/>
              </w:rPr>
            </w:pPr>
            <w:r w:rsidRPr="002F554E">
              <w:rPr>
                <w:rFonts w:ascii="Calibri" w:eastAsia="Times New Roman" w:hAnsi="Calibri" w:cs="Calibri"/>
                <w:color w:val="auto"/>
              </w:rPr>
              <w:t xml:space="preserve">Art. 96. São considerados como elementos utilizados como marco para divisão de zoneamento: </w:t>
            </w:r>
            <w:r w:rsidRPr="00BC2169">
              <w:rPr>
                <w:rFonts w:ascii="Calibri" w:eastAsia="Times New Roman" w:hAnsi="Calibri" w:cs="Calibri"/>
                <w:b/>
                <w:color w:val="auto"/>
              </w:rPr>
              <w:t xml:space="preserve">bacias e </w:t>
            </w:r>
            <w:r w:rsidRPr="00BC2169">
              <w:rPr>
                <w:rFonts w:ascii="Calibri" w:eastAsia="Times New Roman" w:hAnsi="Calibri" w:cs="Calibri"/>
                <w:b/>
                <w:color w:val="auto"/>
              </w:rPr>
              <w:t>sub-bacias</w:t>
            </w:r>
            <w:r w:rsidRPr="00BC2169">
              <w:rPr>
                <w:rFonts w:ascii="Calibri" w:eastAsia="Times New Roman" w:hAnsi="Calibri" w:cs="Calibri"/>
                <w:b/>
                <w:color w:val="auto"/>
              </w:rPr>
              <w:t xml:space="preserve">; o sistema viário; limites físicos de imóveis; </w:t>
            </w:r>
            <w:r w:rsidRPr="00BC2169">
              <w:rPr>
                <w:rFonts w:ascii="Calibri" w:eastAsia="Times New Roman" w:hAnsi="Calibri" w:cs="Calibri"/>
                <w:b/>
                <w:color w:val="auto"/>
              </w:rPr>
              <w:t>limites registrais</w:t>
            </w:r>
            <w:r w:rsidRPr="00BC2169">
              <w:rPr>
                <w:rFonts w:ascii="Calibri" w:eastAsia="Times New Roman" w:hAnsi="Calibri" w:cs="Calibri"/>
                <w:b/>
                <w:color w:val="auto"/>
              </w:rPr>
              <w:t xml:space="preserve"> de imóveis; e elementos naturais característicos. </w:t>
            </w:r>
          </w:p>
          <w:p w:rsidR="00FF2B1C" w:rsidRPr="00BC2169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  <w:sz w:val="12"/>
                <w:szCs w:val="12"/>
              </w:rPr>
            </w:pPr>
          </w:p>
          <w:p w:rsidR="00FF2B1C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2F554E">
              <w:rPr>
                <w:rFonts w:ascii="Calibri" w:eastAsia="Times New Roman" w:hAnsi="Calibri" w:cs="Calibri"/>
                <w:color w:val="auto"/>
              </w:rPr>
              <w:t>Parágrafo único. Se determinado imóvel recair sobre o limite divisor de mais de uma zona, prevalecerá:</w:t>
            </w:r>
          </w:p>
          <w:p w:rsidR="00BC2169" w:rsidRPr="00BC2169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  <w:sz w:val="12"/>
                <w:szCs w:val="12"/>
              </w:rPr>
            </w:pPr>
          </w:p>
          <w:p w:rsidR="00BC2169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2F554E">
              <w:rPr>
                <w:rFonts w:ascii="Calibri" w:eastAsia="Times New Roman" w:hAnsi="Calibri" w:cs="Calibri"/>
                <w:color w:val="auto"/>
              </w:rPr>
              <w:t xml:space="preserve"> I - Para uso do imóvel: aquela em que se situar o acesso principal do imóvel; </w:t>
            </w:r>
            <w:r w:rsidRPr="002F554E">
              <w:rPr>
                <w:rFonts w:ascii="Calibri" w:eastAsia="Times New Roman" w:hAnsi="Calibri" w:cs="Calibri"/>
                <w:color w:val="auto"/>
              </w:rPr>
              <w:t>e</w:t>
            </w:r>
          </w:p>
          <w:p w:rsidR="00BC2169" w:rsidRPr="00BC2169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  <w:sz w:val="12"/>
                <w:szCs w:val="12"/>
              </w:rPr>
            </w:pPr>
          </w:p>
          <w:p w:rsidR="00FA34AC" w:rsidRPr="002F554E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2F554E">
              <w:rPr>
                <w:rFonts w:ascii="Calibri" w:eastAsia="Times New Roman" w:hAnsi="Calibri" w:cs="Calibri"/>
                <w:color w:val="auto"/>
              </w:rPr>
              <w:t>II - Para ocupação: a escolha do zoneamento ficará a critério do proprietário.</w:t>
            </w:r>
          </w:p>
        </w:tc>
        <w:tc>
          <w:tcPr>
            <w:tcW w:w="4536" w:type="dxa"/>
          </w:tcPr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Art. 96. </w:t>
            </w:r>
            <w:r w:rsidRPr="00BC2169">
              <w:rPr>
                <w:rFonts w:ascii="Calibri" w:hAnsi="Calibri" w:cs="Calibri"/>
                <w:color w:val="auto"/>
              </w:rPr>
              <w:t>São considerados como elementos físicos utilizados como marco para divisão de zoneamento: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I. Ferrovias, ruas, avenidas, estradas e vias em geral: a linha correspondente ao seu eixo;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II. Fundo de quadra;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III. Cursos d’agua, lagos, talvegues: a linha correspondente aos pontos de cotas inferiores;</w:t>
            </w: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IV. Divisor de água: linha que percorre o alto das elevações separando as bacias de coleta de águas pluviais.</w:t>
            </w:r>
          </w:p>
          <w:p w:rsidR="00BC2169" w:rsidRPr="00BC2169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FA34AC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§ 1º Quando a divisa de um setor não for definida por nenhum dos itens deste artigo, valerá a distância determinada </w:t>
            </w:r>
            <w:r w:rsidRPr="002F554E">
              <w:rPr>
                <w:rFonts w:ascii="Calibri" w:hAnsi="Calibri" w:cs="Calibri"/>
                <w:b/>
                <w:color w:val="auto"/>
              </w:rPr>
              <w:t>graficamente e em escala no mapa de zoneamento.</w:t>
            </w:r>
          </w:p>
          <w:p w:rsidR="00BC2169" w:rsidRPr="00BC2169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BC2169" w:rsidRPr="00041390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041390">
              <w:rPr>
                <w:rFonts w:ascii="Calibri" w:hAnsi="Calibri" w:cs="Calibri"/>
                <w:color w:val="auto"/>
              </w:rPr>
              <w:t xml:space="preserve">§ 2º Se determinado imóvel recair entre os limites divisores de mais de uma zona, prevalecerá: </w:t>
            </w:r>
          </w:p>
          <w:p w:rsidR="00041390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041390">
              <w:rPr>
                <w:rFonts w:ascii="Calibri" w:hAnsi="Calibri" w:cs="Calibri"/>
                <w:color w:val="auto"/>
              </w:rPr>
              <w:t>. Para uso do imóvel: aquela em que se situar o acesso principal do imóvel</w:t>
            </w:r>
            <w:r w:rsidRPr="002F554E">
              <w:rPr>
                <w:rFonts w:ascii="Calibri" w:hAnsi="Calibri" w:cs="Calibri"/>
                <w:b/>
                <w:color w:val="auto"/>
              </w:rPr>
              <w:t xml:space="preserve"> dividido;</w:t>
            </w:r>
          </w:p>
          <w:p w:rsidR="00BC2169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. Para o parcelamento e fracionamento: a zona ficará a critério do proprietário. </w:t>
            </w:r>
          </w:p>
          <w:p w:rsidR="00BC2169" w:rsidRPr="00BC2169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§ 3º O imóvel que confrontar sua linha divisa com a linha divisória de zona que possui característica de uso com nível superior à do zoneamento onde está inserido, desde que não causem transtornos ao local, poderão ter uso previsto da seguinte forma: </w:t>
            </w:r>
          </w:p>
          <w:p w:rsidR="00BC2169" w:rsidRPr="00BC2169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I - Para uso do imóvel: aquela em que se situar o acesso principal do imóvel; </w:t>
            </w:r>
            <w:r w:rsidRPr="002F554E">
              <w:rPr>
                <w:rFonts w:ascii="Calibri" w:hAnsi="Calibri" w:cs="Calibri"/>
                <w:b/>
                <w:color w:val="auto"/>
              </w:rPr>
              <w:t>e</w:t>
            </w:r>
          </w:p>
          <w:p w:rsidR="00BC2169" w:rsidRPr="00BC2169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 II - Para ocupação: a escolha do zoneamento fic</w:t>
            </w:r>
            <w:r w:rsidR="006F48DE">
              <w:rPr>
                <w:rFonts w:ascii="Calibri" w:hAnsi="Calibri" w:cs="Calibri"/>
                <w:b/>
                <w:color w:val="auto"/>
              </w:rPr>
              <w:t>ará a critério do proprietário.</w:t>
            </w:r>
          </w:p>
          <w:p w:rsidR="00BC2169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CF0EE7" w:rsidRPr="002F554E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4536" w:type="dxa"/>
          </w:tcPr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Art. 97. Qualquer instalação ou funcionamento de estabelecimento comercial, de serviço, industrial ou institucional que não esteja elencado nas subcategorias de uso, será classificado pela autoridade competente, se</w:t>
            </w:r>
            <w:r w:rsidR="008425F9">
              <w:rPr>
                <w:rFonts w:ascii="Calibri" w:hAnsi="Calibri" w:cs="Calibri"/>
                <w:b/>
                <w:color w:val="auto"/>
              </w:rPr>
              <w:t>gundo seu porte e similaridade.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Art. 98. Caso seja constatado que a empresa em funcionamento ampliou suas atividades em níveis de enquadramento de possibilidade e uso superiores aos previstos para zona em que se insere, ocorrendo incômodos devido ao aumento de movimentação de veículos pesados, ruídos, odores ou outros tipos de </w:t>
            </w:r>
            <w:r w:rsidRPr="002F554E">
              <w:rPr>
                <w:rFonts w:ascii="Calibri" w:hAnsi="Calibri" w:cs="Calibri"/>
                <w:b/>
                <w:color w:val="auto"/>
              </w:rPr>
              <w:t>incômodos à vizinhança, deverá, em seis meses após notificação, mudar-se de endereço, instalando-se em local adequado a essa atividade.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Art. 99. A implantação de empreendimentos ou atividades com e</w:t>
            </w:r>
            <w:r w:rsidR="008425F9">
              <w:rPr>
                <w:rFonts w:ascii="Calibri" w:hAnsi="Calibri" w:cs="Calibri"/>
                <w:b/>
                <w:color w:val="auto"/>
              </w:rPr>
              <w:t>feitos potencialmente negativos</w:t>
            </w:r>
            <w:r w:rsidRPr="002F554E">
              <w:rPr>
                <w:rFonts w:ascii="Calibri" w:hAnsi="Calibri" w:cs="Calibri"/>
                <w:b/>
                <w:color w:val="auto"/>
              </w:rPr>
              <w:t xml:space="preserve"> deverão ser submetidos à prévia audiência da população interessada.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Art. 100. </w:t>
            </w:r>
            <w:r w:rsidRPr="002F554E">
              <w:rPr>
                <w:rFonts w:ascii="Calibri" w:hAnsi="Calibri" w:cs="Calibri"/>
                <w:b/>
                <w:color w:val="auto"/>
              </w:rPr>
              <w:t>Todas</w:t>
            </w:r>
            <w:r w:rsidRPr="002F554E">
              <w:rPr>
                <w:rFonts w:ascii="Calibri" w:hAnsi="Calibri" w:cs="Calibri"/>
                <w:b/>
                <w:color w:val="auto"/>
              </w:rPr>
              <w:t xml:space="preserve"> atividades que provoquem ruídos, contínuos ou não, capazes de causar transtornos à áreas circunvizinha, deverão possuir revestimento acústico. </w:t>
            </w:r>
          </w:p>
          <w:p w:rsidR="006F48DE" w:rsidRPr="006F48D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Parágrafo único – Para efeito da verificação da emissão de ruídos a medição deverá ser realizada no interior do imóvel prejudicado.</w:t>
            </w: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  <w:p w:rsidR="003800BF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Art. 101. As zonas de uso do solo poderão ser modificadas, quando motivos de interesse público assim o exigirem. </w:t>
            </w:r>
          </w:p>
          <w:p w:rsidR="003800BF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Parágrafo único – As modificações previstas no caput deste artigo serão efetuadas através de autorização legislativa, após:</w:t>
            </w:r>
          </w:p>
          <w:p w:rsidR="006F48DE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I. Estudos específicos realizados pelo órgão de planejamento do poder executivo;</w:t>
            </w:r>
          </w:p>
          <w:p w:rsidR="006F48DE" w:rsidRPr="006F48D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 II. Parecer da comissão especial composta para esse fim; </w:t>
            </w:r>
          </w:p>
          <w:p w:rsidR="006F48DE" w:rsidRPr="006F48D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III. Apreciação do Concelho Municipal de Planejamento; </w:t>
            </w:r>
          </w:p>
          <w:p w:rsidR="006F48DE" w:rsidRPr="006F48D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 xml:space="preserve">IV. Apreciação do Conselho Municipal de Meio Ambiente; </w:t>
            </w:r>
          </w:p>
          <w:p w:rsidR="006F48DE" w:rsidRPr="006F48D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12"/>
                <w:szCs w:val="12"/>
              </w:rPr>
            </w:pPr>
          </w:p>
          <w:p w:rsidR="00CF0EE7" w:rsidRPr="002F554E" w:rsidP="00CF0EE7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2F554E">
              <w:rPr>
                <w:rFonts w:ascii="Calibri" w:hAnsi="Calibri" w:cs="Calibri"/>
                <w:b/>
                <w:color w:val="auto"/>
              </w:rPr>
              <w:t>V. Audiência Pública.</w:t>
            </w:r>
          </w:p>
        </w:tc>
      </w:tr>
    </w:tbl>
    <w:p w:rsidR="005D4CFE" w:rsidRPr="002F554E" w:rsidP="005D4CFE">
      <w:pPr>
        <w:pStyle w:val="Default"/>
        <w:ind w:left="2835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1962C1" w:rsidRPr="002F554E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2F554E">
        <w:rPr>
          <w:rFonts w:ascii="Calibri" w:hAnsi="Calibri" w:cs="Calibri"/>
          <w:color w:val="auto"/>
        </w:rPr>
        <w:t>Consta da justificativa do projeto:</w:t>
      </w:r>
    </w:p>
    <w:p w:rsidR="001800C8" w:rsidRPr="002F554E" w:rsidP="00CF0EE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2F554E">
        <w:rPr>
          <w:rFonts w:ascii="Calibri" w:eastAsia="Calibri" w:hAnsi="Calibri" w:cs="Calibri"/>
          <w:i/>
          <w:sz w:val="22"/>
          <w:szCs w:val="22"/>
        </w:rPr>
        <w:t>Atendendo as demandas das comunidades, audiência e</w:t>
      </w:r>
      <w:r w:rsidR="006F48DE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2F554E">
        <w:rPr>
          <w:rFonts w:ascii="Calibri" w:eastAsia="Calibri" w:hAnsi="Calibri" w:cs="Calibri"/>
          <w:i/>
          <w:sz w:val="22"/>
          <w:szCs w:val="22"/>
        </w:rPr>
        <w:t xml:space="preserve">manifestação </w:t>
      </w:r>
      <w:r w:rsidRPr="002F554E">
        <w:rPr>
          <w:rFonts w:ascii="Calibri" w:eastAsia="Calibri" w:hAnsi="Calibri" w:cs="Calibri"/>
          <w:i/>
          <w:sz w:val="22"/>
          <w:szCs w:val="22"/>
        </w:rPr>
        <w:t>pública .</w:t>
      </w:r>
    </w:p>
    <w:p w:rsidR="001800C8" w:rsidRPr="002F554E" w:rsidP="00FB0DF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779B8" w:rsidRPr="002F554E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2F554E">
        <w:rPr>
          <w:rFonts w:ascii="Calibri" w:hAnsi="Calibri" w:cs="Calibri"/>
          <w:i/>
          <w:color w:val="auto"/>
        </w:rPr>
        <w:t>Ab initio</w:t>
      </w:r>
      <w:r w:rsidRPr="002F554E">
        <w:rPr>
          <w:rFonts w:ascii="Calibri" w:hAnsi="Calibri" w:cs="Calibri"/>
          <w:color w:val="auto"/>
        </w:rPr>
        <w:t>, cumpre destacar a competência regimental da Comissão de Justiça e Redação, estabelecida no artigo 38.</w:t>
      </w:r>
    </w:p>
    <w:p w:rsidR="00A779B8" w:rsidRPr="002F554E" w:rsidP="00A36A7A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2F554E">
        <w:rPr>
          <w:rFonts w:ascii="Calibri" w:hAnsi="Calibri" w:cs="Calibri"/>
          <w:szCs w:val="24"/>
        </w:rPr>
        <w:t>Outrossim</w:t>
      </w:r>
      <w:r w:rsidRPr="002F554E">
        <w:rPr>
          <w:rFonts w:ascii="Calibri" w:hAnsi="Calibri" w:cs="Calibri"/>
          <w:szCs w:val="24"/>
        </w:rPr>
        <w:t xml:space="preserve">, ressalta-se que a opinião jurídica exarada neste parecer </w:t>
      </w:r>
      <w:r w:rsidRPr="002F554E">
        <w:rPr>
          <w:rFonts w:ascii="Calibri" w:hAnsi="Calibri" w:cs="Calibri"/>
          <w:b/>
          <w:szCs w:val="24"/>
        </w:rPr>
        <w:t>não tem força vinculante,</w:t>
      </w:r>
      <w:r w:rsidRPr="002F554E" w:rsidR="00A36A7A">
        <w:rPr>
          <w:rFonts w:ascii="Calibri" w:hAnsi="Calibri" w:cs="Calibri"/>
          <w:szCs w:val="24"/>
        </w:rPr>
        <w:t xml:space="preserve"> sendo meramente opinativa</w:t>
      </w:r>
      <w:r>
        <w:rPr>
          <w:rStyle w:val="FootnoteReference"/>
          <w:rFonts w:ascii="Calibri" w:hAnsi="Calibri" w:cs="Calibri"/>
        </w:rPr>
        <w:footnoteReference w:id="2"/>
      </w:r>
      <w:r w:rsidRPr="002F554E" w:rsidR="0008325B">
        <w:rPr>
          <w:rFonts w:ascii="Calibri" w:hAnsi="Calibri" w:cs="Calibri"/>
        </w:rPr>
        <w:t xml:space="preserve"> </w:t>
      </w:r>
      <w:r w:rsidRPr="002F554E">
        <w:rPr>
          <w:rFonts w:ascii="Calibri" w:hAnsi="Calibri" w:cs="Calibri"/>
          <w:szCs w:val="24"/>
        </w:rPr>
        <w:t xml:space="preserve"> não fundamentando decisão proferida pelas Comissões e/ou nobres vereadores</w:t>
      </w:r>
      <w:r w:rsidRPr="002F554E" w:rsidR="0008325B">
        <w:rPr>
          <w:rFonts w:ascii="Calibri" w:hAnsi="Calibri" w:cs="Calibri"/>
          <w:szCs w:val="24"/>
        </w:rPr>
        <w:t>.</w:t>
      </w:r>
      <w:r w:rsidRPr="002F554E">
        <w:rPr>
          <w:rFonts w:ascii="Calibri" w:hAnsi="Calibri" w:cs="Calibri"/>
        </w:rPr>
        <w:t xml:space="preserve"> </w:t>
      </w:r>
    </w:p>
    <w:p w:rsidR="00A779B8" w:rsidRPr="002F554E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szCs w:val="24"/>
        </w:rPr>
      </w:pPr>
      <w:r w:rsidRPr="002F554E">
        <w:rPr>
          <w:rFonts w:ascii="Calibri" w:eastAsia="Calibri" w:hAnsi="Calibri" w:cs="Calibri"/>
          <w:szCs w:val="24"/>
        </w:rPr>
        <w:t>Desta feita, considerando os aspectos jurídicos</w:t>
      </w:r>
      <w:r w:rsidRPr="002F554E" w:rsidR="001604ED">
        <w:rPr>
          <w:rFonts w:ascii="Calibri" w:eastAsia="Calibri" w:hAnsi="Calibri" w:cs="Calibri"/>
          <w:szCs w:val="24"/>
        </w:rPr>
        <w:t xml:space="preserve"> passamos para</w:t>
      </w:r>
      <w:r w:rsidRPr="002F554E">
        <w:rPr>
          <w:rFonts w:ascii="Calibri" w:eastAsia="Calibri" w:hAnsi="Calibri" w:cs="Calibri"/>
          <w:szCs w:val="24"/>
        </w:rPr>
        <w:t xml:space="preserve"> análise técnica do projeto em epígrafe solicitado.</w:t>
      </w:r>
    </w:p>
    <w:p w:rsidR="00A779B8" w:rsidRPr="002F554E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2F554E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Art. 140. </w:t>
      </w:r>
      <w:r w:rsidRPr="002F554E">
        <w:rPr>
          <w:rFonts w:ascii="Calibri" w:hAnsi="Calibri" w:cs="Calibri"/>
          <w:b/>
          <w:i/>
          <w:sz w:val="22"/>
          <w:szCs w:val="22"/>
          <w:u w:val="single"/>
        </w:rPr>
        <w:t>Emenda é a correção apresentada a um dispositivo de projeto de lei ou de resolução.</w:t>
      </w:r>
      <w:r w:rsidRPr="002F554E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>§ 3º. Emenda aditiva é a que deve ser acrescentada aos termos do artigo</w:t>
      </w:r>
      <w:r w:rsidRPr="002F554E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Art. 141. </w:t>
      </w:r>
      <w:r w:rsidRPr="002F554E">
        <w:rPr>
          <w:rFonts w:ascii="Calibri" w:hAnsi="Calibr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 xml:space="preserve">§ 1º. O autor do projeto que receber substitutivo ou </w:t>
      </w:r>
      <w:r w:rsidRPr="002F554E">
        <w:rPr>
          <w:rFonts w:ascii="Calibri" w:hAnsi="Calibri" w:cs="Calibri"/>
          <w:i/>
          <w:sz w:val="22"/>
          <w:szCs w:val="22"/>
        </w:rPr>
        <w:t>emenda estranhos</w:t>
      </w:r>
      <w:r w:rsidRPr="002F554E">
        <w:rPr>
          <w:rFonts w:ascii="Calibri" w:hAnsi="Calibr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2F554E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2F554E">
        <w:rPr>
          <w:rFonts w:ascii="Calibri" w:hAnsi="Calibr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026560" w:rsidRPr="002F554E" w:rsidP="00026560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</w:rPr>
      </w:pPr>
      <w:r w:rsidRPr="002F554E">
        <w:rPr>
          <w:rFonts w:ascii="Calibri" w:hAnsi="Calibri" w:cs="Calibri"/>
          <w:szCs w:val="24"/>
        </w:rPr>
        <w:t xml:space="preserve">Destarte, verifica-se que o projeto de emenda atende aos dispositivos do Regimento Interno da Câmara, </w:t>
      </w:r>
      <w:r w:rsidRPr="002F554E" w:rsidR="00E86B5F">
        <w:rPr>
          <w:rFonts w:ascii="Calibri" w:hAnsi="Calibri" w:eastAsiaTheme="minorHAnsi" w:cs="Calibri"/>
          <w:bCs/>
          <w:lang w:eastAsia="en-US"/>
        </w:rPr>
        <w:t>tratando-se de emenda que tem relação direta com a matéria da proposição principal,</w:t>
      </w:r>
      <w:r w:rsidRPr="002F554E" w:rsidR="00E86B5F">
        <w:rPr>
          <w:rFonts w:ascii="Calibri" w:hAnsi="Calibri" w:cs="Calibri"/>
        </w:rPr>
        <w:t xml:space="preserve"> não havendo óbice na sua tramitação.</w:t>
      </w:r>
    </w:p>
    <w:p w:rsidR="009C0B41" w:rsidRPr="002F554E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2F554E">
        <w:rPr>
          <w:rFonts w:ascii="Calibri" w:hAnsi="Calibri" w:cs="Calibri"/>
          <w:szCs w:val="24"/>
        </w:rPr>
        <w:t>Por fim, quanto</w:t>
      </w:r>
      <w:r w:rsidRPr="002F554E">
        <w:rPr>
          <w:rFonts w:ascii="Calibri" w:hAnsi="Calibri" w:cs="Calibri"/>
          <w:szCs w:val="24"/>
        </w:rPr>
        <w:t xml:space="preserve"> ao aspecto gramatical e lógico, cumpre mencionar a necessidade de</w:t>
      </w:r>
      <w:r w:rsidR="006F48DE">
        <w:rPr>
          <w:rFonts w:ascii="Calibri" w:hAnsi="Calibri" w:cs="Calibri"/>
          <w:szCs w:val="24"/>
        </w:rPr>
        <w:t xml:space="preserve"> acrescer incisos no § 2º do art. 96 e</w:t>
      </w:r>
      <w:r w:rsidRPr="002F554E">
        <w:rPr>
          <w:rFonts w:ascii="Calibri" w:hAnsi="Calibri" w:cs="Calibri"/>
          <w:szCs w:val="24"/>
        </w:rPr>
        <w:t xml:space="preserve"> correção da grafia da palavra “</w:t>
      </w:r>
      <w:r w:rsidRPr="002F554E">
        <w:rPr>
          <w:rFonts w:ascii="Calibri" w:hAnsi="Calibri" w:cs="Calibri"/>
          <w:i/>
          <w:szCs w:val="24"/>
        </w:rPr>
        <w:t>Conselho</w:t>
      </w:r>
      <w:r w:rsidRPr="002F554E">
        <w:rPr>
          <w:rFonts w:ascii="Calibri" w:hAnsi="Calibri" w:cs="Calibri"/>
          <w:szCs w:val="24"/>
        </w:rPr>
        <w:t>” contida no inciso III do parágrafo único do art. 101 do projeto</w:t>
      </w:r>
      <w:r w:rsidRPr="002F554E">
        <w:rPr>
          <w:rFonts w:ascii="Calibri" w:hAnsi="Calibri" w:cs="Calibri"/>
          <w:szCs w:val="24"/>
        </w:rPr>
        <w:t>.</w:t>
      </w:r>
    </w:p>
    <w:p w:rsidR="00F50ADA" w:rsidRPr="002F554E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bCs/>
          <w:snapToGrid w:val="0"/>
          <w:szCs w:val="26"/>
        </w:rPr>
      </w:pPr>
      <w:r w:rsidRPr="002F554E">
        <w:rPr>
          <w:rFonts w:ascii="Calibri" w:hAnsi="Calibri" w:cs="Calibri"/>
          <w:szCs w:val="24"/>
        </w:rPr>
        <w:t xml:space="preserve">Ante o exposto, conclui-se pela constitucionalidade </w:t>
      </w:r>
      <w:r w:rsidRPr="002F554E" w:rsidR="001962C1">
        <w:rPr>
          <w:rFonts w:ascii="Calibri" w:hAnsi="Calibri" w:cs="Calibri"/>
          <w:szCs w:val="24"/>
        </w:rPr>
        <w:t xml:space="preserve">e legalidade </w:t>
      </w:r>
      <w:r w:rsidRPr="002F554E">
        <w:rPr>
          <w:rFonts w:ascii="Calibri" w:hAnsi="Calibri" w:cs="Calibri"/>
          <w:szCs w:val="24"/>
        </w:rPr>
        <w:t>do projeto de emenda</w:t>
      </w:r>
      <w:r w:rsidRPr="002F554E" w:rsidR="009C0B41">
        <w:rPr>
          <w:rFonts w:ascii="Calibri" w:hAnsi="Calibri" w:cs="Calibri"/>
          <w:szCs w:val="24"/>
        </w:rPr>
        <w:t>, ressalvada</w:t>
      </w:r>
      <w:r w:rsidR="001152A7">
        <w:rPr>
          <w:rFonts w:ascii="Calibri" w:hAnsi="Calibri" w:cs="Calibri"/>
          <w:szCs w:val="24"/>
        </w:rPr>
        <w:t>s as correções</w:t>
      </w:r>
      <w:r w:rsidRPr="002F554E" w:rsidR="009C0B41">
        <w:rPr>
          <w:rFonts w:ascii="Calibri" w:hAnsi="Calibri" w:cs="Calibri"/>
          <w:szCs w:val="24"/>
        </w:rPr>
        <w:t xml:space="preserve"> </w:t>
      </w:r>
      <w:r w:rsidR="001152A7">
        <w:rPr>
          <w:rFonts w:ascii="Calibri" w:hAnsi="Calibri" w:cs="Calibri"/>
          <w:szCs w:val="24"/>
        </w:rPr>
        <w:t>supra</w:t>
      </w:r>
      <w:r w:rsidRPr="002F554E" w:rsidR="009C0B41">
        <w:rPr>
          <w:rFonts w:ascii="Calibri" w:hAnsi="Calibri" w:cs="Calibri"/>
          <w:szCs w:val="24"/>
        </w:rPr>
        <w:t>mencionada</w:t>
      </w:r>
      <w:r w:rsidR="001152A7">
        <w:rPr>
          <w:rFonts w:ascii="Calibri" w:hAnsi="Calibri" w:cs="Calibri"/>
          <w:szCs w:val="24"/>
        </w:rPr>
        <w:t>s</w:t>
      </w:r>
      <w:r w:rsidRPr="002F554E" w:rsidR="001962C1">
        <w:rPr>
          <w:rFonts w:ascii="Calibri" w:hAnsi="Calibri" w:cs="Calibri"/>
          <w:szCs w:val="24"/>
        </w:rPr>
        <w:t>.</w:t>
      </w:r>
      <w:r w:rsidRPr="002F554E">
        <w:rPr>
          <w:rFonts w:ascii="Calibri" w:hAnsi="Calibri" w:cs="Calibri"/>
          <w:szCs w:val="24"/>
        </w:rPr>
        <w:t xml:space="preserve"> </w:t>
      </w:r>
      <w:r w:rsidRPr="002F554E" w:rsidR="00A779B8">
        <w:rPr>
          <w:rFonts w:ascii="Calibri" w:hAnsi="Calibri" w:cs="Calibri"/>
          <w:szCs w:val="24"/>
        </w:rPr>
        <w:t>Sobre o mérito, manifestar-se-á o Soberano Plenário.</w:t>
      </w:r>
    </w:p>
    <w:p w:rsidR="00F50ADA" w:rsidRPr="002F554E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2F554E">
        <w:rPr>
          <w:rFonts w:ascii="Calibri" w:hAnsi="Calibri" w:cs="Calibri"/>
          <w:szCs w:val="24"/>
        </w:rPr>
        <w:t>É o parecer, a superior consideração.</w:t>
      </w:r>
    </w:p>
    <w:p w:rsidR="00A779B8" w:rsidRPr="002F554E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2F554E">
        <w:rPr>
          <w:rFonts w:ascii="Calibri" w:hAnsi="Calibri" w:cs="Calibri"/>
          <w:szCs w:val="24"/>
        </w:rPr>
        <w:t xml:space="preserve">Procuradoria, </w:t>
      </w:r>
      <w:r w:rsidR="0095255C">
        <w:rPr>
          <w:rFonts w:ascii="Calibri" w:hAnsi="Calibri" w:cs="Calibri"/>
          <w:szCs w:val="24"/>
        </w:rPr>
        <w:t>22</w:t>
      </w:r>
      <w:bookmarkStart w:id="0" w:name="_GoBack"/>
      <w:bookmarkEnd w:id="0"/>
      <w:r w:rsidRPr="002F554E">
        <w:rPr>
          <w:rFonts w:ascii="Calibri" w:hAnsi="Calibri" w:cs="Calibri"/>
          <w:szCs w:val="24"/>
        </w:rPr>
        <w:t xml:space="preserve"> de </w:t>
      </w:r>
      <w:r w:rsidRPr="002F554E" w:rsidR="00D7536E">
        <w:rPr>
          <w:rFonts w:ascii="Calibri" w:hAnsi="Calibri" w:cs="Calibri"/>
          <w:szCs w:val="24"/>
        </w:rPr>
        <w:t>novembro</w:t>
      </w:r>
      <w:r w:rsidRPr="002F554E">
        <w:rPr>
          <w:rFonts w:ascii="Calibri" w:hAnsi="Calibri" w:cs="Calibri"/>
          <w:szCs w:val="24"/>
        </w:rPr>
        <w:t xml:space="preserve"> de 202</w:t>
      </w:r>
      <w:r w:rsidRPr="002F554E" w:rsidR="000368DD">
        <w:rPr>
          <w:rFonts w:ascii="Calibri" w:hAnsi="Calibri" w:cs="Calibri"/>
          <w:szCs w:val="24"/>
        </w:rPr>
        <w:t>3</w:t>
      </w:r>
      <w:r w:rsidRPr="002F554E">
        <w:rPr>
          <w:rFonts w:ascii="Calibri" w:hAnsi="Calibri" w:cs="Calibri"/>
          <w:szCs w:val="24"/>
        </w:rPr>
        <w:t>.</w:t>
      </w:r>
    </w:p>
    <w:p w:rsidR="00766226" w:rsidRPr="002F554E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6E73FA" w:rsidRPr="002F554E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7536E" w:rsidRPr="002F554E" w:rsidP="00D7536E">
      <w:pPr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D7536E" w:rsidRPr="002F554E" w:rsidP="00D7536E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F554E">
        <w:rPr>
          <w:rFonts w:asciiTheme="minorHAnsi" w:hAnsiTheme="minorHAnsi" w:cstheme="minorHAnsi"/>
          <w:b/>
          <w:szCs w:val="24"/>
        </w:rPr>
        <w:t>Rosemeire de Souza Cardoso Barbosa                                 Tiago Fadel Malghosian</w:t>
      </w:r>
    </w:p>
    <w:p w:rsidR="00D7536E" w:rsidRPr="002F554E" w:rsidP="00D7536E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F554E">
        <w:rPr>
          <w:rFonts w:asciiTheme="minorHAnsi" w:hAnsiTheme="minorHAnsi" w:cstheme="minorHAnsi"/>
          <w:b/>
          <w:szCs w:val="24"/>
        </w:rPr>
        <w:t>Procuradora – OAB/SP 308.298                               Procurador- OAB/SP 319.159</w:t>
      </w:r>
    </w:p>
    <w:p w:rsidR="00D7536E" w:rsidRPr="002F554E" w:rsidP="00D7536E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2F554E">
        <w:rPr>
          <w:rFonts w:asciiTheme="minorHAnsi" w:hAnsiTheme="minorHAnsi" w:cstheme="minorHAnsi"/>
          <w:szCs w:val="24"/>
        </w:rPr>
        <w:t>Assinatura eletrônica                                                 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D58B4" w:rsidP="00E86B5F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D58B4" w:rsidP="00E86B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D58B4" w:rsidP="00E86B5F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D58B4" w:rsidP="00E86B5F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D58B4" w:rsidP="00E86B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5255C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5255C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8B4">
      <w:pPr>
        <w:spacing w:after="0" w:line="240" w:lineRule="auto"/>
      </w:pPr>
      <w:r>
        <w:separator/>
      </w:r>
    </w:p>
  </w:footnote>
  <w:footnote w:type="continuationSeparator" w:id="1">
    <w:p w:rsidR="00BD58B4">
      <w:pPr>
        <w:spacing w:after="0" w:line="240" w:lineRule="auto"/>
      </w:pPr>
      <w:r>
        <w:continuationSeparator/>
      </w:r>
    </w:p>
  </w:footnote>
  <w:footnote w:id="2">
    <w:p w:rsidR="0008325B" w:rsidRPr="0008325B" w:rsidP="0008325B">
      <w:pPr>
        <w:spacing w:after="0" w:line="240" w:lineRule="auto"/>
        <w:jc w:val="both"/>
        <w:rPr>
          <w:rFonts w:ascii="Calibri" w:hAnsi="Calibri" w:cs="Calibri"/>
        </w:rPr>
      </w:pPr>
      <w:r w:rsidRPr="006E73FA">
        <w:rPr>
          <w:rStyle w:val="FootnoteReference"/>
          <w:rFonts w:asciiTheme="minorHAnsi" w:hAnsiTheme="minorHAnsi"/>
          <w:sz w:val="20"/>
        </w:rPr>
        <w:footnoteRef/>
      </w:r>
      <w:r w:rsidRPr="006E73FA">
        <w:rPr>
          <w:rFonts w:asciiTheme="minorHAnsi" w:hAnsiTheme="minorHAnsi"/>
          <w:sz w:val="20"/>
        </w:rPr>
        <w:t xml:space="preserve"> </w:t>
      </w:r>
      <w:r w:rsidRPr="0008325B">
        <w:rPr>
          <w:rFonts w:ascii="Calibri" w:hAnsi="Calibri" w:cs="Calibri"/>
          <w:i/>
          <w:sz w:val="20"/>
        </w:rPr>
        <w:t xml:space="preserve">Nesse sentido é o entendimento do Supremo Tribunal Federal. </w:t>
      </w:r>
      <w:r w:rsidRPr="0008325B">
        <w:rPr>
          <w:rFonts w:asciiTheme="minorHAnsi" w:hAnsiTheme="minorHAnsi" w:cs="Calibr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325B">
        <w:rPr>
          <w:rFonts w:asciiTheme="minorHAnsi" w:hAnsiTheme="minorHAnsi" w:cs="Calibri"/>
          <w:i/>
          <w:sz w:val="20"/>
        </w:rPr>
        <w:t>ex</w:t>
      </w:r>
      <w:r w:rsidRPr="0008325B">
        <w:rPr>
          <w:rFonts w:asciiTheme="minorHAnsi" w:hAnsiTheme="minorHAnsi" w:cs="Calibri"/>
          <w:i/>
          <w:sz w:val="20"/>
        </w:rPr>
        <w:t xml:space="preserve"> </w:t>
      </w:r>
      <w:r w:rsidRPr="0008325B">
        <w:rPr>
          <w:rFonts w:asciiTheme="minorHAnsi" w:hAnsiTheme="minorHAnsi" w:cs="Calibri"/>
          <w:i/>
          <w:sz w:val="20"/>
        </w:rPr>
        <w:t>oficio</w:t>
      </w:r>
      <w:r w:rsidRPr="0008325B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E73FA">
        <w:rPr>
          <w:rFonts w:asciiTheme="minorHAnsi" w:hAnsiTheme="minorHAnsi" w:cs="Calibri"/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8B4" w:rsidP="00E86B5F">
    <w:pPr>
      <w:pStyle w:val="Header"/>
      <w:jc w:val="center"/>
      <w:rPr>
        <w:b/>
        <w:sz w:val="26"/>
        <w:lang w:val="pt-PT"/>
      </w:rPr>
    </w:pPr>
  </w:p>
  <w:p w:rsidR="00BD58B4" w:rsidP="00E86B5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B4" w:rsidP="00E86B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70948311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709554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6215868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D58B4" w:rsidP="00E86B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79418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6173509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D58B4" w:rsidP="00E86B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D58B4" w:rsidP="00E86B5F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011"/>
    <w:multiLevelType w:val="hybridMultilevel"/>
    <w:tmpl w:val="3D1A6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6560"/>
    <w:rsid w:val="000368DD"/>
    <w:rsid w:val="00041390"/>
    <w:rsid w:val="00074468"/>
    <w:rsid w:val="0008325B"/>
    <w:rsid w:val="000E2AF4"/>
    <w:rsid w:val="000F259D"/>
    <w:rsid w:val="001152A7"/>
    <w:rsid w:val="0014775F"/>
    <w:rsid w:val="001604ED"/>
    <w:rsid w:val="001672D5"/>
    <w:rsid w:val="001800C8"/>
    <w:rsid w:val="001962C1"/>
    <w:rsid w:val="00200A82"/>
    <w:rsid w:val="0020224C"/>
    <w:rsid w:val="0023693B"/>
    <w:rsid w:val="002D3B99"/>
    <w:rsid w:val="002F554E"/>
    <w:rsid w:val="00336C41"/>
    <w:rsid w:val="003800BF"/>
    <w:rsid w:val="003A49AF"/>
    <w:rsid w:val="003B0568"/>
    <w:rsid w:val="00435E91"/>
    <w:rsid w:val="00473A76"/>
    <w:rsid w:val="0048374A"/>
    <w:rsid w:val="005723D1"/>
    <w:rsid w:val="005D4CFE"/>
    <w:rsid w:val="00621D83"/>
    <w:rsid w:val="00646BC4"/>
    <w:rsid w:val="006E73FA"/>
    <w:rsid w:val="006F2E14"/>
    <w:rsid w:val="006F48DE"/>
    <w:rsid w:val="0071039A"/>
    <w:rsid w:val="00766226"/>
    <w:rsid w:val="008425F9"/>
    <w:rsid w:val="00881B13"/>
    <w:rsid w:val="0089277F"/>
    <w:rsid w:val="008972A2"/>
    <w:rsid w:val="008B790F"/>
    <w:rsid w:val="008E128F"/>
    <w:rsid w:val="008F46D2"/>
    <w:rsid w:val="0095255C"/>
    <w:rsid w:val="009550F0"/>
    <w:rsid w:val="009610FC"/>
    <w:rsid w:val="009A07D0"/>
    <w:rsid w:val="009C0B41"/>
    <w:rsid w:val="00A36A7A"/>
    <w:rsid w:val="00A56E27"/>
    <w:rsid w:val="00A779B8"/>
    <w:rsid w:val="00A87ED2"/>
    <w:rsid w:val="00A94458"/>
    <w:rsid w:val="00AD055D"/>
    <w:rsid w:val="00B33EC1"/>
    <w:rsid w:val="00B62E93"/>
    <w:rsid w:val="00BC1A4C"/>
    <w:rsid w:val="00BC2169"/>
    <w:rsid w:val="00BC5BCF"/>
    <w:rsid w:val="00BD39AD"/>
    <w:rsid w:val="00BD58B4"/>
    <w:rsid w:val="00C669D7"/>
    <w:rsid w:val="00CF0EE7"/>
    <w:rsid w:val="00D34B79"/>
    <w:rsid w:val="00D6369B"/>
    <w:rsid w:val="00D7536E"/>
    <w:rsid w:val="00D75ECD"/>
    <w:rsid w:val="00DE478B"/>
    <w:rsid w:val="00E845E1"/>
    <w:rsid w:val="00E86B5F"/>
    <w:rsid w:val="00F50ADA"/>
    <w:rsid w:val="00F53BEF"/>
    <w:rsid w:val="00FA1470"/>
    <w:rsid w:val="00FA34AC"/>
    <w:rsid w:val="00FB0DF5"/>
    <w:rsid w:val="00FC140B"/>
    <w:rsid w:val="00FF2B1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E8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6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E86B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B5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36A7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36A7A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3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5BD6-228F-4C54-A0AC-B2A0FA2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13</cp:revision>
  <dcterms:created xsi:type="dcterms:W3CDTF">2023-11-07T14:59:00Z</dcterms:created>
  <dcterms:modified xsi:type="dcterms:W3CDTF">2023-11-22T14:45:00Z</dcterms:modified>
</cp:coreProperties>
</file>