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4B6BD3" w:rsidP="00A779B8">
      <w:pPr>
        <w:pStyle w:val="Default"/>
        <w:jc w:val="both"/>
        <w:rPr>
          <w:rFonts w:ascii="Calibri" w:hAnsi="Calibri" w:cs="Calibri"/>
          <w:b/>
          <w:color w:val="auto"/>
        </w:rPr>
      </w:pPr>
    </w:p>
    <w:p w:rsidR="00A779B8" w:rsidRPr="004B6BD3" w:rsidP="00A779B8">
      <w:pPr>
        <w:pStyle w:val="Default"/>
        <w:jc w:val="both"/>
        <w:rPr>
          <w:rFonts w:ascii="Calibri" w:eastAsia="Times New Roman" w:hAnsi="Calibri" w:cs="Calibri"/>
          <w:bCs/>
          <w:color w:val="auto"/>
        </w:rPr>
      </w:pPr>
      <w:r w:rsidRPr="004B6BD3">
        <w:rPr>
          <w:rFonts w:ascii="Calibri" w:hAnsi="Calibri" w:cs="Calibri"/>
          <w:b/>
          <w:color w:val="auto"/>
        </w:rPr>
        <w:t>Parecer Jurídico nº</w:t>
      </w:r>
      <w:r w:rsidRPr="004B6BD3" w:rsidR="00F50ADA">
        <w:rPr>
          <w:rFonts w:ascii="Calibri" w:hAnsi="Calibri" w:cs="Calibri"/>
          <w:b/>
          <w:color w:val="auto"/>
        </w:rPr>
        <w:t xml:space="preserve"> </w:t>
      </w:r>
      <w:r w:rsidRPr="004B6BD3" w:rsidR="004B6BD3">
        <w:rPr>
          <w:rFonts w:ascii="Calibri" w:hAnsi="Calibri" w:cs="Calibri"/>
          <w:b/>
          <w:color w:val="auto"/>
        </w:rPr>
        <w:tab/>
        <w:t>429</w:t>
      </w:r>
      <w:r w:rsidRPr="004B6BD3">
        <w:rPr>
          <w:rFonts w:ascii="Calibri" w:hAnsi="Calibri" w:cs="Calibri"/>
          <w:b/>
          <w:color w:val="auto"/>
        </w:rPr>
        <w:t>/202</w:t>
      </w:r>
      <w:r w:rsidRPr="004B6BD3" w:rsidR="00473A76">
        <w:rPr>
          <w:rFonts w:ascii="Calibri" w:hAnsi="Calibri" w:cs="Calibri"/>
          <w:b/>
          <w:color w:val="auto"/>
        </w:rPr>
        <w:t>3</w:t>
      </w:r>
      <w:r w:rsidRPr="004B6BD3">
        <w:rPr>
          <w:rFonts w:ascii="Calibri" w:hAnsi="Calibri" w:cs="Calibri"/>
          <w:b/>
          <w:color w:val="auto"/>
        </w:rPr>
        <w:t>.</w:t>
      </w:r>
    </w:p>
    <w:p w:rsidR="00200A82" w:rsidRPr="004B6BD3" w:rsidP="00473A76">
      <w:pPr>
        <w:spacing w:after="0" w:line="240" w:lineRule="auto"/>
        <w:jc w:val="both"/>
        <w:rPr>
          <w:rFonts w:ascii="Calibri" w:eastAsia="Calibri" w:hAnsi="Calibri" w:cs="Calibri"/>
          <w:szCs w:val="24"/>
        </w:rPr>
      </w:pPr>
      <w:r w:rsidRPr="004B6BD3">
        <w:rPr>
          <w:rFonts w:ascii="Calibri" w:hAnsi="Calibri" w:cs="Calibri"/>
          <w:b/>
          <w:bCs/>
          <w:szCs w:val="24"/>
        </w:rPr>
        <w:t xml:space="preserve">Assunto: Emenda </w:t>
      </w:r>
      <w:r w:rsidRPr="004B6BD3" w:rsidR="00FD4BBA">
        <w:rPr>
          <w:rFonts w:ascii="Calibri" w:hAnsi="Calibri" w:cs="Calibri"/>
          <w:b/>
          <w:bCs/>
          <w:szCs w:val="24"/>
        </w:rPr>
        <w:t>14</w:t>
      </w:r>
      <w:r w:rsidRPr="004B6BD3" w:rsidR="00A779B8">
        <w:rPr>
          <w:rFonts w:ascii="Calibri" w:hAnsi="Calibri" w:cs="Calibri"/>
          <w:b/>
          <w:bCs/>
          <w:szCs w:val="24"/>
        </w:rPr>
        <w:t xml:space="preserve"> ao</w:t>
      </w:r>
      <w:r w:rsidRPr="004B6BD3" w:rsidR="00FC140B">
        <w:rPr>
          <w:rFonts w:ascii="Calibri" w:hAnsi="Calibri" w:cs="Calibri"/>
          <w:b/>
          <w:bCs/>
          <w:szCs w:val="24"/>
        </w:rPr>
        <w:t xml:space="preserve"> </w:t>
      </w:r>
      <w:r w:rsidRPr="004B6BD3" w:rsidR="00FC140B">
        <w:rPr>
          <w:rFonts w:ascii="Calibri" w:hAnsi="Calibri" w:cs="Calibri"/>
          <w:b/>
          <w:bCs/>
        </w:rPr>
        <w:t xml:space="preserve">Projeto de Lei nº </w:t>
      </w:r>
      <w:r w:rsidRPr="004B6BD3">
        <w:rPr>
          <w:rFonts w:ascii="Calibri" w:hAnsi="Calibri" w:cs="Calibri"/>
          <w:b/>
          <w:bCs/>
        </w:rPr>
        <w:t>185</w:t>
      </w:r>
      <w:r w:rsidRPr="004B6BD3" w:rsidR="001604ED">
        <w:rPr>
          <w:rFonts w:ascii="Calibri" w:hAnsi="Calibri" w:cs="Calibri"/>
          <w:b/>
          <w:bCs/>
        </w:rPr>
        <w:t>/202</w:t>
      </w:r>
      <w:r w:rsidRPr="004B6BD3">
        <w:rPr>
          <w:rFonts w:ascii="Calibri" w:hAnsi="Calibri" w:cs="Calibri"/>
          <w:b/>
          <w:bCs/>
        </w:rPr>
        <w:t>2</w:t>
      </w:r>
      <w:r w:rsidRPr="004B6BD3" w:rsidR="0023693B">
        <w:rPr>
          <w:rFonts w:ascii="Calibri" w:hAnsi="Calibri" w:cs="Calibri"/>
          <w:b/>
          <w:bCs/>
        </w:rPr>
        <w:t xml:space="preserve"> </w:t>
      </w:r>
      <w:r w:rsidRPr="004B6BD3" w:rsidR="000368DD">
        <w:rPr>
          <w:rFonts w:ascii="Calibri" w:hAnsi="Calibri" w:cs="Calibri"/>
          <w:bCs/>
        </w:rPr>
        <w:t xml:space="preserve">que </w:t>
      </w:r>
      <w:r w:rsidRPr="004B6BD3" w:rsidR="000368DD">
        <w:rPr>
          <w:rFonts w:ascii="Calibri" w:eastAsia="Calibri" w:hAnsi="Calibri" w:cs="Calibri"/>
          <w:szCs w:val="24"/>
        </w:rPr>
        <w:t>“</w:t>
      </w:r>
      <w:r w:rsidRPr="004B6BD3">
        <w:rPr>
          <w:rFonts w:ascii="Calibri" w:eastAsia="Calibri" w:hAnsi="Calibri" w:cs="Calibri"/>
          <w:szCs w:val="24"/>
        </w:rPr>
        <w:t>Institui o Plano Diretor Municipal de Valinhos e dá outras providências</w:t>
      </w:r>
      <w:r w:rsidRPr="004B6BD3" w:rsidR="0071039A">
        <w:rPr>
          <w:rFonts w:ascii="Calibri" w:eastAsia="Calibri" w:hAnsi="Calibri" w:cs="Calibri"/>
          <w:szCs w:val="24"/>
        </w:rPr>
        <w:t>”</w:t>
      </w:r>
      <w:r w:rsidRPr="004B6BD3">
        <w:rPr>
          <w:rFonts w:ascii="Calibri" w:eastAsia="Calibri" w:hAnsi="Calibri" w:cs="Calibri"/>
          <w:szCs w:val="24"/>
        </w:rPr>
        <w:t>.</w:t>
      </w:r>
    </w:p>
    <w:p w:rsidR="00A779B8" w:rsidRPr="004B6BD3" w:rsidP="0023693B">
      <w:pPr>
        <w:spacing w:after="0" w:line="240" w:lineRule="auto"/>
        <w:jc w:val="both"/>
        <w:rPr>
          <w:rFonts w:ascii="Calibri" w:hAnsi="Calibri" w:cs="Calibri"/>
          <w:b/>
          <w:bCs/>
          <w:szCs w:val="24"/>
        </w:rPr>
      </w:pPr>
      <w:r w:rsidRPr="004B6BD3">
        <w:rPr>
          <w:rFonts w:ascii="Calibri" w:hAnsi="Calibri" w:cs="Calibri"/>
          <w:b/>
          <w:bCs/>
        </w:rPr>
        <w:t>Emenda de a</w:t>
      </w:r>
      <w:r w:rsidRPr="004B6BD3" w:rsidR="0023693B">
        <w:rPr>
          <w:rFonts w:ascii="Calibri" w:hAnsi="Calibri" w:cs="Calibri"/>
          <w:b/>
          <w:bCs/>
          <w:szCs w:val="24"/>
        </w:rPr>
        <w:t xml:space="preserve">utoria </w:t>
      </w:r>
      <w:r w:rsidRPr="004B6BD3" w:rsidR="00200A82">
        <w:rPr>
          <w:rFonts w:ascii="Calibri" w:hAnsi="Calibri" w:cs="Calibri"/>
          <w:b/>
          <w:bCs/>
          <w:szCs w:val="24"/>
        </w:rPr>
        <w:t>da Comissão de Sistematização</w:t>
      </w:r>
    </w:p>
    <w:p w:rsidR="00A779B8" w:rsidRPr="004B6BD3" w:rsidP="00A779B8">
      <w:pPr>
        <w:pStyle w:val="Default"/>
        <w:jc w:val="both"/>
        <w:rPr>
          <w:rFonts w:ascii="Calibri" w:hAnsi="Calibri" w:cs="Calibri"/>
          <w:b/>
          <w:i/>
          <w:color w:val="auto"/>
        </w:rPr>
      </w:pPr>
    </w:p>
    <w:p w:rsidR="000F259D" w:rsidRPr="004B6BD3" w:rsidP="00A779B8">
      <w:pPr>
        <w:pStyle w:val="Default"/>
        <w:jc w:val="both"/>
        <w:rPr>
          <w:rFonts w:ascii="Calibri" w:hAnsi="Calibri" w:cs="Calibri"/>
          <w:b/>
          <w:i/>
          <w:color w:val="auto"/>
        </w:rPr>
      </w:pPr>
    </w:p>
    <w:p w:rsidR="000F259D" w:rsidRPr="004B6BD3" w:rsidP="00A779B8">
      <w:pPr>
        <w:pStyle w:val="Default"/>
        <w:jc w:val="both"/>
        <w:rPr>
          <w:rFonts w:ascii="Calibri" w:hAnsi="Calibri" w:cs="Calibri"/>
          <w:b/>
          <w:i/>
          <w:color w:val="auto"/>
        </w:rPr>
      </w:pPr>
    </w:p>
    <w:p w:rsidR="00A779B8" w:rsidRPr="004B6BD3" w:rsidP="00A779B8">
      <w:pPr>
        <w:pStyle w:val="Default"/>
        <w:jc w:val="both"/>
        <w:rPr>
          <w:rFonts w:ascii="Calibri" w:hAnsi="Calibri" w:cs="Calibri"/>
          <w:b/>
          <w:i/>
          <w:color w:val="auto"/>
        </w:rPr>
      </w:pPr>
      <w:r w:rsidRPr="004B6BD3">
        <w:rPr>
          <w:rFonts w:ascii="Calibri" w:hAnsi="Calibri" w:cs="Calibri"/>
          <w:b/>
          <w:i/>
          <w:color w:val="auto"/>
        </w:rPr>
        <w:t>À Comissão de Justiça e Redação,</w:t>
      </w:r>
    </w:p>
    <w:p w:rsidR="00A779B8" w:rsidRPr="004B6BD3" w:rsidP="00A779B8">
      <w:pPr>
        <w:pStyle w:val="Default"/>
        <w:jc w:val="both"/>
        <w:rPr>
          <w:rFonts w:ascii="Calibri" w:hAnsi="Calibri" w:cs="Calibri"/>
          <w:b/>
          <w:i/>
          <w:color w:val="auto"/>
        </w:rPr>
      </w:pPr>
      <w:r w:rsidRPr="004B6BD3">
        <w:rPr>
          <w:rFonts w:ascii="Calibri" w:hAnsi="Calibri" w:cs="Calibri"/>
          <w:b/>
          <w:i/>
          <w:color w:val="auto"/>
        </w:rPr>
        <w:t xml:space="preserve">Exmo. </w:t>
      </w:r>
      <w:r w:rsidRPr="004B6BD3" w:rsidR="00473A76">
        <w:rPr>
          <w:rFonts w:ascii="Calibri" w:hAnsi="Calibri" w:cs="Calibri"/>
          <w:b/>
          <w:i/>
          <w:color w:val="auto"/>
        </w:rPr>
        <w:t>Sr.</w:t>
      </w:r>
      <w:r w:rsidRPr="004B6BD3" w:rsidR="00473A76">
        <w:rPr>
          <w:rFonts w:ascii="Calibri" w:hAnsi="Calibri" w:cs="Calibri"/>
          <w:b/>
          <w:i/>
          <w:color w:val="auto"/>
        </w:rPr>
        <w:t xml:space="preserve"> </w:t>
      </w:r>
      <w:r w:rsidRPr="004B6BD3">
        <w:rPr>
          <w:rFonts w:ascii="Calibri" w:hAnsi="Calibri" w:cs="Calibri"/>
          <w:b/>
          <w:i/>
          <w:color w:val="auto"/>
        </w:rPr>
        <w:t>Presidente</w:t>
      </w:r>
      <w:r w:rsidRPr="004B6BD3" w:rsidR="00473A76">
        <w:rPr>
          <w:rFonts w:ascii="Calibri" w:hAnsi="Calibri" w:cs="Calibri"/>
          <w:b/>
          <w:i/>
          <w:color w:val="auto"/>
        </w:rPr>
        <w:t xml:space="preserve"> Vereador Gabriel Bueno</w:t>
      </w:r>
      <w:r w:rsidRPr="004B6BD3">
        <w:rPr>
          <w:rFonts w:ascii="Calibri" w:hAnsi="Calibri" w:cs="Calibri"/>
          <w:b/>
          <w:i/>
          <w:color w:val="auto"/>
        </w:rPr>
        <w:t>.</w:t>
      </w:r>
    </w:p>
    <w:p w:rsidR="00A779B8" w:rsidRPr="004B6BD3" w:rsidP="00A779B8">
      <w:pPr>
        <w:pStyle w:val="Default"/>
        <w:jc w:val="both"/>
        <w:rPr>
          <w:rFonts w:ascii="Calibri" w:hAnsi="Calibri" w:cs="Calibri"/>
          <w:b/>
          <w:i/>
          <w:color w:val="auto"/>
        </w:rPr>
      </w:pPr>
    </w:p>
    <w:p w:rsidR="000F259D" w:rsidRPr="004B6BD3" w:rsidP="00A779B8">
      <w:pPr>
        <w:pStyle w:val="Default"/>
        <w:spacing w:after="120" w:line="360" w:lineRule="auto"/>
        <w:jc w:val="both"/>
        <w:rPr>
          <w:rFonts w:ascii="Calibri" w:hAnsi="Calibri" w:cs="Calibri"/>
          <w:color w:val="auto"/>
          <w:sz w:val="12"/>
          <w:szCs w:val="12"/>
        </w:rPr>
      </w:pPr>
    </w:p>
    <w:p w:rsidR="00A675AB" w:rsidRPr="004B6BD3" w:rsidP="00A779B8">
      <w:pPr>
        <w:pStyle w:val="Default"/>
        <w:spacing w:after="120" w:line="360" w:lineRule="auto"/>
        <w:jc w:val="both"/>
        <w:rPr>
          <w:rFonts w:ascii="Calibri" w:hAnsi="Calibri" w:cs="Calibri"/>
          <w:color w:val="auto"/>
          <w:sz w:val="12"/>
          <w:szCs w:val="12"/>
        </w:rPr>
      </w:pPr>
    </w:p>
    <w:p w:rsidR="0023693B" w:rsidRPr="004B6BD3" w:rsidP="000368DD">
      <w:pPr>
        <w:pStyle w:val="Default"/>
        <w:spacing w:after="240" w:line="360" w:lineRule="auto"/>
        <w:ind w:firstLine="2268"/>
        <w:jc w:val="both"/>
        <w:rPr>
          <w:rFonts w:ascii="Calibri" w:hAnsi="Calibri" w:cs="Calibri"/>
          <w:color w:val="auto"/>
        </w:rPr>
      </w:pPr>
      <w:r w:rsidRPr="004B6BD3">
        <w:rPr>
          <w:rFonts w:ascii="Calibri" w:hAnsi="Calibri" w:cs="Calibri"/>
          <w:color w:val="auto"/>
        </w:rPr>
        <w:t>Trata-se de parecer jurídico relativo à emenda em epígrafe que</w:t>
      </w:r>
      <w:r w:rsidRPr="004B6BD3" w:rsidR="00473A76">
        <w:rPr>
          <w:rFonts w:ascii="Calibri" w:hAnsi="Calibri" w:cs="Calibri"/>
          <w:color w:val="auto"/>
        </w:rPr>
        <w:t xml:space="preserve"> tenciona</w:t>
      </w:r>
      <w:r w:rsidRPr="004B6BD3" w:rsidR="000368DD">
        <w:rPr>
          <w:rFonts w:ascii="Calibri" w:hAnsi="Calibri" w:cs="Calibri"/>
          <w:color w:val="auto"/>
        </w:rPr>
        <w:t xml:space="preserve"> </w:t>
      </w:r>
      <w:r w:rsidRPr="004B6BD3" w:rsidR="00A675AB">
        <w:rPr>
          <w:rFonts w:ascii="Calibri" w:hAnsi="Calibri" w:cs="Calibri"/>
          <w:color w:val="auto"/>
        </w:rPr>
        <w:t xml:space="preserve">incluir a Seção IV e art. 163 no Capítulo III e renumera seguintes </w:t>
      </w:r>
      <w:r w:rsidRPr="004B6BD3" w:rsidR="000368DD">
        <w:rPr>
          <w:rFonts w:ascii="Calibri" w:hAnsi="Calibri" w:cs="Calibri"/>
          <w:color w:val="auto"/>
        </w:rPr>
        <w:t xml:space="preserve">do Projeto de Lei </w:t>
      </w:r>
      <w:r w:rsidRPr="004B6BD3" w:rsidR="00D7536E">
        <w:rPr>
          <w:rFonts w:ascii="Calibri" w:hAnsi="Calibri" w:cs="Calibri"/>
          <w:color w:val="auto"/>
        </w:rPr>
        <w:t>185</w:t>
      </w:r>
      <w:r w:rsidRPr="004B6BD3" w:rsidR="000368DD">
        <w:rPr>
          <w:rFonts w:ascii="Calibri" w:hAnsi="Calibri" w:cs="Calibri"/>
          <w:color w:val="auto"/>
        </w:rPr>
        <w:t>/202</w:t>
      </w:r>
      <w:r w:rsidRPr="004B6BD3" w:rsidR="00D7536E">
        <w:rPr>
          <w:rFonts w:ascii="Calibri" w:hAnsi="Calibri" w:cs="Calibri"/>
          <w:color w:val="auto"/>
        </w:rPr>
        <w:t>2</w:t>
      </w:r>
      <w:r w:rsidRPr="004B6BD3" w:rsidR="000368DD">
        <w:rPr>
          <w:rFonts w:ascii="Calibri" w:hAnsi="Calibri" w:cs="Calibri"/>
          <w:color w:val="auto"/>
        </w:rPr>
        <w:t xml:space="preserve">, que </w:t>
      </w:r>
      <w:r w:rsidRPr="004B6BD3" w:rsidR="000368DD">
        <w:rPr>
          <w:rFonts w:ascii="Calibri" w:hAnsi="Calibri" w:cs="Calibri"/>
          <w:i/>
          <w:color w:val="auto"/>
        </w:rPr>
        <w:t>“</w:t>
      </w:r>
      <w:r w:rsidRPr="004B6BD3" w:rsidR="00D7536E">
        <w:rPr>
          <w:rFonts w:ascii="Calibri" w:hAnsi="Calibri" w:cs="Calibri"/>
          <w:i/>
          <w:color w:val="auto"/>
        </w:rPr>
        <w:t>Institui o Plano Diretor Municipal de Valinhos e dá outras providências”</w:t>
      </w:r>
      <w:r w:rsidRPr="004B6BD3" w:rsidR="00473A76">
        <w:rPr>
          <w:rFonts w:ascii="Calibri" w:hAnsi="Calibri" w:cs="Calibri"/>
          <w:i/>
          <w:color w:val="auto"/>
        </w:rPr>
        <w:t>,</w:t>
      </w:r>
      <w:r w:rsidRPr="004B6BD3" w:rsidR="00B33EC1">
        <w:rPr>
          <w:rFonts w:ascii="Calibri" w:hAnsi="Calibri" w:cs="Calibri"/>
          <w:i/>
          <w:color w:val="auto"/>
        </w:rPr>
        <w:t xml:space="preserve"> </w:t>
      </w:r>
      <w:r w:rsidRPr="004B6BD3" w:rsidR="00473A76">
        <w:rPr>
          <w:rFonts w:ascii="Calibri" w:hAnsi="Calibri" w:cs="Calibri"/>
          <w:color w:val="auto"/>
        </w:rPr>
        <w:t>nos seguintes termos:</w:t>
      </w:r>
    </w:p>
    <w:p w:rsidR="00A675AB" w:rsidRPr="004B6BD3" w:rsidP="00A675AB">
      <w:pPr>
        <w:autoSpaceDE w:val="0"/>
        <w:autoSpaceDN w:val="0"/>
        <w:adjustRightInd w:val="0"/>
        <w:spacing w:after="0" w:line="240" w:lineRule="auto"/>
        <w:ind w:left="2835"/>
        <w:jc w:val="both"/>
        <w:rPr>
          <w:rFonts w:ascii="Calibri" w:eastAsia="Calibri" w:hAnsi="Calibri" w:cs="Calibri"/>
          <w:i/>
          <w:szCs w:val="24"/>
        </w:rPr>
      </w:pPr>
      <w:r w:rsidRPr="004B6BD3">
        <w:rPr>
          <w:rFonts w:ascii="Calibri" w:eastAsia="Calibri" w:hAnsi="Calibri" w:cs="Calibri"/>
          <w:i/>
          <w:szCs w:val="24"/>
        </w:rPr>
        <w:t>Art. 1° Inclui a Seção IV e o Art. 163, renumerando as demais, no Projeto de Lei 185/2022 com a seguinte redação:</w:t>
      </w:r>
    </w:p>
    <w:p w:rsidR="00A675AB" w:rsidRPr="004B6BD3" w:rsidP="00A675AB">
      <w:pPr>
        <w:autoSpaceDE w:val="0"/>
        <w:autoSpaceDN w:val="0"/>
        <w:adjustRightInd w:val="0"/>
        <w:spacing w:after="0" w:line="240" w:lineRule="auto"/>
        <w:ind w:left="3119"/>
        <w:jc w:val="both"/>
        <w:rPr>
          <w:rFonts w:ascii="Calibri" w:eastAsia="Calibri" w:hAnsi="Calibri" w:cs="Calibri"/>
          <w:i/>
          <w:szCs w:val="24"/>
        </w:rPr>
      </w:pPr>
      <w:r w:rsidRPr="004B6BD3">
        <w:rPr>
          <w:rFonts w:ascii="Calibri" w:eastAsia="Calibri" w:hAnsi="Calibri" w:cs="Calibri"/>
          <w:i/>
          <w:szCs w:val="24"/>
        </w:rPr>
        <w:t>“Art. 163 - O município poderá delimitar áreas onde incidirá</w:t>
      </w:r>
      <w:r w:rsidRPr="004B6BD3">
        <w:rPr>
          <w:rFonts w:ascii="Calibri" w:eastAsia="Calibri" w:hAnsi="Calibri" w:cs="Calibri"/>
          <w:i/>
          <w:szCs w:val="24"/>
        </w:rPr>
        <w:t xml:space="preserve"> o Direito de Preempção através de lei municipal específica.</w:t>
      </w:r>
    </w:p>
    <w:p w:rsidR="00A675AB" w:rsidRPr="004B6BD3" w:rsidP="00A675AB">
      <w:pPr>
        <w:autoSpaceDE w:val="0"/>
        <w:autoSpaceDN w:val="0"/>
        <w:adjustRightInd w:val="0"/>
        <w:spacing w:after="0" w:line="240" w:lineRule="auto"/>
        <w:ind w:left="3119"/>
        <w:jc w:val="both"/>
        <w:rPr>
          <w:rFonts w:ascii="Calibri" w:eastAsia="Calibri" w:hAnsi="Calibri" w:cs="Calibri"/>
          <w:i/>
          <w:sz w:val="12"/>
          <w:szCs w:val="12"/>
        </w:rPr>
      </w:pPr>
    </w:p>
    <w:p w:rsidR="00A675AB" w:rsidRPr="004B6BD3" w:rsidP="00A675AB">
      <w:pPr>
        <w:autoSpaceDE w:val="0"/>
        <w:autoSpaceDN w:val="0"/>
        <w:adjustRightInd w:val="0"/>
        <w:spacing w:after="0" w:line="240" w:lineRule="auto"/>
        <w:ind w:left="3119"/>
        <w:jc w:val="both"/>
        <w:rPr>
          <w:rFonts w:ascii="Calibri" w:eastAsia="Calibri" w:hAnsi="Calibri" w:cs="Calibri"/>
          <w:i/>
          <w:szCs w:val="24"/>
        </w:rPr>
      </w:pPr>
      <w:r w:rsidRPr="004B6BD3">
        <w:rPr>
          <w:rFonts w:ascii="Calibri" w:eastAsia="Calibri" w:hAnsi="Calibri" w:cs="Calibri"/>
          <w:i/>
          <w:szCs w:val="24"/>
        </w:rPr>
        <w:t xml:space="preserve">§ 1º - A lei não poderá vigorar por mais de </w:t>
      </w:r>
      <w:r w:rsidRPr="004B6BD3">
        <w:rPr>
          <w:rFonts w:ascii="Calibri" w:eastAsia="Calibri" w:hAnsi="Calibri" w:cs="Calibri"/>
          <w:i/>
          <w:szCs w:val="24"/>
        </w:rPr>
        <w:t>5</w:t>
      </w:r>
      <w:r w:rsidRPr="004B6BD3">
        <w:rPr>
          <w:rFonts w:ascii="Calibri" w:eastAsia="Calibri" w:hAnsi="Calibri" w:cs="Calibri"/>
          <w:i/>
          <w:szCs w:val="24"/>
        </w:rPr>
        <w:t xml:space="preserve"> (cinco) anos, podendo ser renovada após 1 (um) ano de seu término.</w:t>
      </w:r>
    </w:p>
    <w:p w:rsidR="00A675AB" w:rsidRPr="004B6BD3" w:rsidP="00A675AB">
      <w:pPr>
        <w:autoSpaceDE w:val="0"/>
        <w:autoSpaceDN w:val="0"/>
        <w:adjustRightInd w:val="0"/>
        <w:spacing w:after="0" w:line="240" w:lineRule="auto"/>
        <w:ind w:left="3119"/>
        <w:jc w:val="both"/>
        <w:rPr>
          <w:rFonts w:ascii="Calibri" w:eastAsia="Calibri" w:hAnsi="Calibri" w:cs="Calibri"/>
          <w:i/>
          <w:sz w:val="12"/>
          <w:szCs w:val="12"/>
        </w:rPr>
      </w:pPr>
    </w:p>
    <w:p w:rsidR="00A675AB" w:rsidRPr="004B6BD3" w:rsidP="00A675AB">
      <w:pPr>
        <w:autoSpaceDE w:val="0"/>
        <w:autoSpaceDN w:val="0"/>
        <w:adjustRightInd w:val="0"/>
        <w:spacing w:after="0" w:line="240" w:lineRule="auto"/>
        <w:ind w:left="3119"/>
        <w:jc w:val="both"/>
        <w:rPr>
          <w:rFonts w:ascii="Calibri" w:eastAsia="Calibri" w:hAnsi="Calibri" w:cs="Calibri"/>
          <w:i/>
          <w:szCs w:val="24"/>
        </w:rPr>
      </w:pPr>
      <w:r w:rsidRPr="004B6BD3">
        <w:rPr>
          <w:rFonts w:ascii="Calibri" w:eastAsia="Calibri" w:hAnsi="Calibri" w:cs="Calibri"/>
          <w:i/>
          <w:szCs w:val="24"/>
        </w:rPr>
        <w:t xml:space="preserve">§ </w:t>
      </w:r>
      <w:r w:rsidRPr="004B6BD3">
        <w:rPr>
          <w:rFonts w:ascii="Calibri" w:eastAsia="Calibri" w:hAnsi="Calibri" w:cs="Calibri"/>
          <w:i/>
          <w:szCs w:val="24"/>
        </w:rPr>
        <w:t>2º - A lei deverá enquadrar cada</w:t>
      </w:r>
      <w:r w:rsidRPr="004B6BD3" w:rsidR="00A84C25">
        <w:rPr>
          <w:rFonts w:ascii="Calibri" w:eastAsia="Calibri" w:hAnsi="Calibri" w:cs="Calibri"/>
          <w:i/>
          <w:szCs w:val="24"/>
        </w:rPr>
        <w:t xml:space="preserve"> área em uma ou </w:t>
      </w:r>
      <w:r w:rsidRPr="004B6BD3">
        <w:rPr>
          <w:rFonts w:ascii="Calibri" w:eastAsia="Calibri" w:hAnsi="Calibri" w:cs="Calibri"/>
          <w:i/>
          <w:szCs w:val="24"/>
        </w:rPr>
        <w:t>mais finalidades previstas no Estatuto da Cidade.”</w:t>
      </w:r>
    </w:p>
    <w:p w:rsidR="00A675AB" w:rsidRPr="004B6BD3" w:rsidP="00A675AB">
      <w:pPr>
        <w:autoSpaceDE w:val="0"/>
        <w:autoSpaceDN w:val="0"/>
        <w:adjustRightInd w:val="0"/>
        <w:spacing w:after="0" w:line="240" w:lineRule="auto"/>
        <w:ind w:left="3119"/>
        <w:jc w:val="both"/>
        <w:rPr>
          <w:rFonts w:ascii="Calibri" w:eastAsia="Calibri" w:hAnsi="Calibri" w:cs="Calibri"/>
          <w:i/>
          <w:szCs w:val="24"/>
        </w:rPr>
      </w:pPr>
    </w:p>
    <w:p w:rsidR="001962C1" w:rsidRPr="004B6BD3" w:rsidP="005012EB">
      <w:pPr>
        <w:pStyle w:val="Default"/>
        <w:ind w:firstLine="2268"/>
        <w:jc w:val="both"/>
        <w:rPr>
          <w:rFonts w:ascii="Calibri" w:hAnsi="Calibri" w:cs="Calibri"/>
          <w:color w:val="auto"/>
        </w:rPr>
      </w:pPr>
      <w:r w:rsidRPr="004B6BD3">
        <w:rPr>
          <w:rFonts w:ascii="Calibri" w:hAnsi="Calibri" w:cs="Calibri"/>
          <w:color w:val="auto"/>
        </w:rPr>
        <w:t>Consta da justificativa do projeto:</w:t>
      </w:r>
    </w:p>
    <w:p w:rsidR="005012EB" w:rsidRPr="004B6BD3" w:rsidP="005012EB">
      <w:pPr>
        <w:pStyle w:val="Default"/>
        <w:ind w:firstLine="2268"/>
        <w:jc w:val="both"/>
        <w:rPr>
          <w:rFonts w:ascii="Calibri" w:hAnsi="Calibri" w:cs="Calibri"/>
          <w:color w:val="auto"/>
        </w:rPr>
      </w:pPr>
    </w:p>
    <w:p w:rsidR="00A675AB" w:rsidRPr="004B6BD3" w:rsidP="00A675AB">
      <w:pPr>
        <w:autoSpaceDE w:val="0"/>
        <w:autoSpaceDN w:val="0"/>
        <w:adjustRightInd w:val="0"/>
        <w:spacing w:after="0" w:line="240" w:lineRule="auto"/>
        <w:ind w:left="2835"/>
        <w:jc w:val="both"/>
        <w:rPr>
          <w:rFonts w:ascii="Calibri" w:hAnsi="Calibri" w:cs="Calibri"/>
          <w:i/>
        </w:rPr>
      </w:pPr>
      <w:r w:rsidRPr="004B6BD3">
        <w:rPr>
          <w:rFonts w:ascii="Calibri" w:eastAsia="Calibri" w:hAnsi="Calibri" w:cs="Calibri"/>
          <w:i/>
          <w:szCs w:val="24"/>
        </w:rPr>
        <w:t xml:space="preserve">De acordo com apontamentos realizados pelo CAEX em seu Parecer Técnico, nas páginas 66 e 67, o município deixou de prever o instrumento do “Direito de Preempção”, instrumento esse obrigatório de acordo com o Estatuto da Cidade, Lei Federal n° </w:t>
      </w:r>
      <w:r w:rsidRPr="004B6BD3">
        <w:rPr>
          <w:rFonts w:ascii="Calibri" w:eastAsia="Calibri" w:hAnsi="Calibri" w:cs="Calibri"/>
          <w:i/>
          <w:szCs w:val="24"/>
        </w:rPr>
        <w:t>10.257/2001, artigo 25</w:t>
      </w:r>
      <w:r w:rsidRPr="004B6BD3">
        <w:rPr>
          <w:rFonts w:ascii="Calibri" w:eastAsia="Calibri" w:hAnsi="Calibri" w:cs="Calibri"/>
          <w:i/>
          <w:szCs w:val="24"/>
        </w:rPr>
        <w:t>.</w:t>
      </w:r>
    </w:p>
    <w:p w:rsidR="00A675AB" w:rsidRPr="004B6BD3" w:rsidP="00A779B8">
      <w:pPr>
        <w:pStyle w:val="Default"/>
        <w:spacing w:after="240" w:line="360" w:lineRule="auto"/>
        <w:ind w:firstLine="2268"/>
        <w:jc w:val="both"/>
        <w:rPr>
          <w:rFonts w:ascii="Calibri" w:hAnsi="Calibri" w:cs="Calibri"/>
          <w:i/>
          <w:color w:val="auto"/>
          <w:sz w:val="4"/>
          <w:szCs w:val="4"/>
        </w:rPr>
      </w:pPr>
    </w:p>
    <w:p w:rsidR="00A779B8" w:rsidRPr="004B6BD3" w:rsidP="00A779B8">
      <w:pPr>
        <w:pStyle w:val="Default"/>
        <w:spacing w:after="240" w:line="360" w:lineRule="auto"/>
        <w:ind w:firstLine="2268"/>
        <w:jc w:val="both"/>
        <w:rPr>
          <w:rFonts w:ascii="Calibri" w:hAnsi="Calibri" w:cs="Calibri"/>
          <w:color w:val="auto"/>
        </w:rPr>
      </w:pPr>
      <w:r w:rsidRPr="004B6BD3">
        <w:rPr>
          <w:rFonts w:ascii="Calibri" w:hAnsi="Calibri" w:cs="Calibri"/>
          <w:i/>
          <w:color w:val="auto"/>
        </w:rPr>
        <w:t>Ab initio</w:t>
      </w:r>
      <w:r w:rsidRPr="004B6BD3">
        <w:rPr>
          <w:rFonts w:ascii="Calibri" w:hAnsi="Calibri" w:cs="Calibri"/>
          <w:color w:val="auto"/>
        </w:rPr>
        <w:t>, cumpre destacar a competência regimental da Comissão de Justiça e Redação, estabelecida no artigo 38.</w:t>
      </w:r>
    </w:p>
    <w:p w:rsidR="00A779B8" w:rsidRPr="004B6BD3" w:rsidP="00A36A7A">
      <w:pPr>
        <w:spacing w:after="120" w:line="360" w:lineRule="auto"/>
        <w:ind w:firstLine="2268"/>
        <w:jc w:val="both"/>
        <w:rPr>
          <w:rFonts w:ascii="Calibri" w:hAnsi="Calibri" w:cs="Calibri"/>
        </w:rPr>
      </w:pPr>
      <w:r w:rsidRPr="004B6BD3">
        <w:rPr>
          <w:rFonts w:ascii="Calibri" w:hAnsi="Calibri" w:cs="Calibri"/>
          <w:szCs w:val="24"/>
        </w:rPr>
        <w:t>Outrossim</w:t>
      </w:r>
      <w:r w:rsidRPr="004B6BD3">
        <w:rPr>
          <w:rFonts w:ascii="Calibri" w:hAnsi="Calibri" w:cs="Calibri"/>
          <w:szCs w:val="24"/>
        </w:rPr>
        <w:t xml:space="preserve">, ressalta-se que a opinião jurídica exarada neste parecer </w:t>
      </w:r>
      <w:r w:rsidRPr="004B6BD3">
        <w:rPr>
          <w:rFonts w:ascii="Calibri" w:hAnsi="Calibri" w:cs="Calibri"/>
          <w:b/>
          <w:szCs w:val="24"/>
        </w:rPr>
        <w:t>não tem força vinculante,</w:t>
      </w:r>
      <w:r w:rsidRPr="004B6BD3" w:rsidR="00A36A7A">
        <w:rPr>
          <w:rFonts w:ascii="Calibri" w:hAnsi="Calibri" w:cs="Calibri"/>
          <w:szCs w:val="24"/>
        </w:rPr>
        <w:t xml:space="preserve"> sendo meramente opinativa</w:t>
      </w:r>
      <w:r>
        <w:rPr>
          <w:rStyle w:val="FootnoteReference"/>
          <w:rFonts w:ascii="Calibri" w:hAnsi="Calibri" w:cs="Calibri"/>
        </w:rPr>
        <w:footnoteReference w:id="2"/>
      </w:r>
      <w:r w:rsidRPr="004B6BD3" w:rsidR="00DF22E1">
        <w:rPr>
          <w:rFonts w:ascii="Calibri" w:hAnsi="Calibri" w:cs="Calibri"/>
        </w:rPr>
        <w:t xml:space="preserve"> </w:t>
      </w:r>
      <w:r w:rsidRPr="004B6BD3">
        <w:rPr>
          <w:rFonts w:ascii="Calibri" w:hAnsi="Calibri" w:cs="Calibri"/>
          <w:szCs w:val="24"/>
        </w:rPr>
        <w:t xml:space="preserve"> não fundamentando decisão proferida pelas Comissões e/ou nobres vereadores.</w:t>
      </w:r>
      <w:r w:rsidRPr="004B6BD3" w:rsidR="00A36A7A">
        <w:rPr>
          <w:rFonts w:ascii="Calibri" w:hAnsi="Calibri" w:cs="Calibri"/>
          <w:szCs w:val="24"/>
        </w:rPr>
        <w:t xml:space="preserve"> </w:t>
      </w:r>
    </w:p>
    <w:p w:rsidR="00A779B8" w:rsidRPr="004B6BD3" w:rsidP="00A779B8">
      <w:pPr>
        <w:tabs>
          <w:tab w:val="left" w:pos="1701"/>
        </w:tabs>
        <w:spacing w:after="240" w:line="360" w:lineRule="auto"/>
        <w:ind w:firstLine="2268"/>
        <w:jc w:val="both"/>
        <w:rPr>
          <w:rFonts w:ascii="Calibri" w:eastAsia="Calibri" w:hAnsi="Calibri" w:cs="Calibri"/>
          <w:szCs w:val="24"/>
        </w:rPr>
      </w:pPr>
      <w:r w:rsidRPr="004B6BD3">
        <w:rPr>
          <w:rFonts w:ascii="Calibri" w:eastAsia="Calibri" w:hAnsi="Calibri" w:cs="Calibri"/>
          <w:szCs w:val="24"/>
        </w:rPr>
        <w:t>Desta feita, considerando os aspectos jurídicos</w:t>
      </w:r>
      <w:r w:rsidRPr="004B6BD3" w:rsidR="001604ED">
        <w:rPr>
          <w:rFonts w:ascii="Calibri" w:eastAsia="Calibri" w:hAnsi="Calibri" w:cs="Calibri"/>
          <w:szCs w:val="24"/>
        </w:rPr>
        <w:t xml:space="preserve"> passamos para</w:t>
      </w:r>
      <w:r w:rsidRPr="004B6BD3">
        <w:rPr>
          <w:rFonts w:ascii="Calibri" w:eastAsia="Calibri" w:hAnsi="Calibri" w:cs="Calibri"/>
          <w:szCs w:val="24"/>
        </w:rPr>
        <w:t xml:space="preserve"> análise técnica do projeto em epígrafe solicitado.</w:t>
      </w:r>
    </w:p>
    <w:p w:rsidR="00A779B8" w:rsidRPr="004B6BD3" w:rsidP="00A779B8">
      <w:pPr>
        <w:spacing w:before="240" w:after="240" w:line="360" w:lineRule="auto"/>
        <w:ind w:firstLine="2268"/>
        <w:jc w:val="both"/>
        <w:rPr>
          <w:rFonts w:ascii="Calibri" w:hAnsi="Calibri" w:cs="Calibri"/>
          <w:szCs w:val="24"/>
        </w:rPr>
      </w:pPr>
      <w:r w:rsidRPr="004B6BD3">
        <w:rPr>
          <w:rFonts w:ascii="Calibri" w:hAnsi="Calibri" w:cs="Calibri"/>
          <w:szCs w:val="24"/>
        </w:rPr>
        <w:t>No que tange aos projetos de emendas o Regimento Interno desta Casa de Leis assim estabelece:</w:t>
      </w:r>
    </w:p>
    <w:p w:rsidR="00A779B8" w:rsidRPr="004B6BD3" w:rsidP="00CC00E6">
      <w:pPr>
        <w:autoSpaceDE w:val="0"/>
        <w:autoSpaceDN w:val="0"/>
        <w:adjustRightInd w:val="0"/>
        <w:spacing w:after="120" w:line="240" w:lineRule="auto"/>
        <w:ind w:left="2835"/>
        <w:jc w:val="both"/>
        <w:rPr>
          <w:rFonts w:ascii="Calibri" w:hAnsi="Calibri" w:cs="Calibri"/>
          <w:i/>
          <w:sz w:val="22"/>
          <w:szCs w:val="22"/>
          <w:u w:val="single"/>
        </w:rPr>
      </w:pPr>
      <w:r w:rsidRPr="004B6BD3">
        <w:rPr>
          <w:rFonts w:ascii="Calibri" w:hAnsi="Calibri" w:cs="Calibri"/>
          <w:i/>
          <w:sz w:val="22"/>
          <w:szCs w:val="22"/>
        </w:rPr>
        <w:t xml:space="preserve">Art. 140. </w:t>
      </w:r>
      <w:r w:rsidRPr="004B6BD3">
        <w:rPr>
          <w:rFonts w:ascii="Calibri" w:hAnsi="Calibri" w:cs="Calibri"/>
          <w:b/>
          <w:i/>
          <w:sz w:val="22"/>
          <w:szCs w:val="22"/>
          <w:u w:val="single"/>
        </w:rPr>
        <w:t>Emenda é a correção apresentada a um dispositivo de projeto de lei ou de resolução.</w:t>
      </w:r>
      <w:r w:rsidRPr="004B6BD3">
        <w:rPr>
          <w:rFonts w:ascii="Calibri" w:hAnsi="Calibri" w:cs="Calibri"/>
          <w:i/>
          <w:sz w:val="22"/>
          <w:szCs w:val="22"/>
          <w:u w:val="single"/>
        </w:rPr>
        <w:t xml:space="preserve">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 1º. Emenda supressiva é a que manda suprimir, em parte ou no todo, o artigo do projeto.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 2º. Emenda substitutiva é a que deve ser colocada no lugar do artigo. </w:t>
      </w:r>
    </w:p>
    <w:p w:rsidR="00A779B8" w:rsidRPr="004B6BD3" w:rsidP="00CC00E6">
      <w:pPr>
        <w:autoSpaceDE w:val="0"/>
        <w:autoSpaceDN w:val="0"/>
        <w:adjustRightInd w:val="0"/>
        <w:spacing w:after="120" w:line="240" w:lineRule="auto"/>
        <w:ind w:left="2835"/>
        <w:jc w:val="both"/>
        <w:rPr>
          <w:rFonts w:ascii="Calibri" w:hAnsi="Calibri" w:cs="Calibri"/>
          <w:b/>
          <w:i/>
          <w:sz w:val="22"/>
          <w:szCs w:val="22"/>
        </w:rPr>
      </w:pPr>
      <w:r w:rsidRPr="004B6BD3">
        <w:rPr>
          <w:rFonts w:ascii="Calibri" w:hAnsi="Calibri" w:cs="Calibri"/>
          <w:i/>
          <w:sz w:val="22"/>
          <w:szCs w:val="22"/>
        </w:rPr>
        <w:t>§ 3º. Emenda aditiva é a que deve ser acrescentada aos termos do artigo</w:t>
      </w:r>
      <w:r w:rsidRPr="004B6BD3">
        <w:rPr>
          <w:rFonts w:ascii="Calibri" w:hAnsi="Calibri" w:cs="Calibri"/>
          <w:b/>
          <w:i/>
          <w:sz w:val="22"/>
          <w:szCs w:val="22"/>
        </w:rPr>
        <w:t xml:space="preserve">.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 4º. Emenda modificativa é a que se refere apenas à redação do artigo, sem alterar a sua substância.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 5º. A emenda apresentada à outra emenda denomina-se subemenda. </w:t>
      </w:r>
    </w:p>
    <w:p w:rsidR="00A779B8" w:rsidRPr="004B6BD3" w:rsidP="00CC00E6">
      <w:pPr>
        <w:autoSpaceDE w:val="0"/>
        <w:autoSpaceDN w:val="0"/>
        <w:adjustRightInd w:val="0"/>
        <w:spacing w:after="120" w:line="240" w:lineRule="auto"/>
        <w:ind w:left="2835"/>
        <w:jc w:val="both"/>
        <w:rPr>
          <w:rFonts w:ascii="Calibri" w:hAnsi="Calibri" w:cs="Calibri"/>
          <w:b/>
          <w:i/>
          <w:sz w:val="22"/>
          <w:szCs w:val="22"/>
        </w:rPr>
      </w:pPr>
      <w:r w:rsidRPr="004B6BD3">
        <w:rPr>
          <w:rFonts w:ascii="Calibri" w:hAnsi="Calibri" w:cs="Calibri"/>
          <w:i/>
          <w:sz w:val="22"/>
          <w:szCs w:val="22"/>
        </w:rPr>
        <w:t xml:space="preserve">Art. 141. </w:t>
      </w:r>
      <w:r w:rsidRPr="004B6BD3">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 1º. O autor do projeto que receber substitutivo ou </w:t>
      </w:r>
      <w:r w:rsidRPr="004B6BD3">
        <w:rPr>
          <w:rFonts w:ascii="Calibri" w:hAnsi="Calibri" w:cs="Calibri"/>
          <w:i/>
          <w:sz w:val="22"/>
          <w:szCs w:val="22"/>
        </w:rPr>
        <w:t>emenda estranhos</w:t>
      </w:r>
      <w:r w:rsidRPr="004B6BD3">
        <w:rPr>
          <w:rFonts w:ascii="Calibri" w:hAnsi="Calibri" w:cs="Calibri"/>
          <w:i/>
          <w:sz w:val="22"/>
          <w:szCs w:val="22"/>
        </w:rPr>
        <w:t xml:space="preserve"> ao seu objetivo terá o direito de reclamar contra a </w:t>
      </w:r>
      <w:r w:rsidRPr="004B6BD3">
        <w:rPr>
          <w:rFonts w:ascii="Calibri" w:hAnsi="Calibri" w:cs="Calibri"/>
          <w:i/>
          <w:sz w:val="22"/>
          <w:szCs w:val="22"/>
        </w:rPr>
        <w:t xml:space="preserve">sua admissão, competindo ao Presidente decidir sobre a reclamação. </w:t>
      </w:r>
    </w:p>
    <w:p w:rsidR="00A779B8" w:rsidRPr="004B6BD3" w:rsidP="00CC00E6">
      <w:pPr>
        <w:autoSpaceDE w:val="0"/>
        <w:autoSpaceDN w:val="0"/>
        <w:adjustRightInd w:val="0"/>
        <w:spacing w:after="120" w:line="240" w:lineRule="auto"/>
        <w:ind w:left="2835"/>
        <w:jc w:val="both"/>
        <w:rPr>
          <w:rFonts w:ascii="Calibri" w:hAnsi="Calibri" w:cs="Calibri"/>
          <w:i/>
          <w:sz w:val="22"/>
          <w:szCs w:val="22"/>
        </w:rPr>
      </w:pPr>
      <w:r w:rsidRPr="004B6BD3">
        <w:rPr>
          <w:rFonts w:ascii="Calibri" w:hAnsi="Calibri" w:cs="Calibri"/>
          <w:i/>
          <w:sz w:val="22"/>
          <w:szCs w:val="22"/>
        </w:rPr>
        <w:t>§ 2º. Da decisão do Presidente caberá recurso ao Plenário, a ser proposto pelo autor do projeto ou do substitutivo ou emenda.</w:t>
      </w:r>
    </w:p>
    <w:p w:rsidR="00A779B8" w:rsidRPr="004B6BD3" w:rsidP="00A779B8">
      <w:pPr>
        <w:autoSpaceDE w:val="0"/>
        <w:autoSpaceDN w:val="0"/>
        <w:adjustRightInd w:val="0"/>
        <w:spacing w:before="120"/>
        <w:ind w:left="2835"/>
        <w:jc w:val="both"/>
        <w:rPr>
          <w:rFonts w:ascii="Calibri" w:hAnsi="Calibri" w:cs="Calibri"/>
          <w:i/>
          <w:sz w:val="12"/>
          <w:szCs w:val="12"/>
        </w:rPr>
      </w:pPr>
    </w:p>
    <w:p w:rsidR="00026560" w:rsidRPr="004B6BD3" w:rsidP="00026560">
      <w:pPr>
        <w:autoSpaceDE w:val="0"/>
        <w:autoSpaceDN w:val="0"/>
        <w:adjustRightInd w:val="0"/>
        <w:spacing w:before="240" w:after="240" w:line="360" w:lineRule="auto"/>
        <w:ind w:firstLine="2268"/>
        <w:jc w:val="both"/>
        <w:rPr>
          <w:rFonts w:ascii="Calibri" w:hAnsi="Calibri" w:cs="Calibri"/>
        </w:rPr>
      </w:pPr>
      <w:r w:rsidRPr="004B6BD3">
        <w:rPr>
          <w:rFonts w:ascii="Calibri" w:hAnsi="Calibri" w:cs="Calibri"/>
          <w:szCs w:val="24"/>
        </w:rPr>
        <w:t xml:space="preserve">Destarte, verifica-se que o projeto de emenda atende aos dispositivos do Regimento Interno da Câmara, </w:t>
      </w:r>
      <w:r w:rsidRPr="004B6BD3" w:rsidR="00E86B5F">
        <w:rPr>
          <w:rFonts w:ascii="Calibri" w:hAnsi="Calibri" w:eastAsiaTheme="minorHAnsi" w:cs="Calibri"/>
          <w:bCs/>
          <w:lang w:eastAsia="en-US"/>
        </w:rPr>
        <w:t>tratando-se de emenda que tem relação direta com a matéria da proposição principal,</w:t>
      </w:r>
      <w:r w:rsidRPr="004B6BD3" w:rsidR="00E86B5F">
        <w:rPr>
          <w:rFonts w:ascii="Calibri" w:hAnsi="Calibri" w:cs="Calibri"/>
        </w:rPr>
        <w:t xml:space="preserve"> não havendo óbice na sua tramitação.</w:t>
      </w:r>
    </w:p>
    <w:p w:rsidR="00E86B5F" w:rsidRPr="004B6BD3"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4B6BD3">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4B6BD3">
        <w:rPr>
          <w:rFonts w:ascii="Calibri" w:hAnsi="Calibri" w:eastAsiaTheme="minorHAnsi" w:cs="Calibri"/>
          <w:b/>
          <w:szCs w:val="24"/>
          <w:u w:val="single"/>
          <w:lang w:eastAsia="en-US"/>
        </w:rPr>
        <w:t>desde que guardem pertinência temática com o projeto</w:t>
      </w:r>
      <w:r w:rsidRPr="004B6BD3">
        <w:rPr>
          <w:rFonts w:ascii="Calibri" w:hAnsi="Calibri" w:eastAsiaTheme="minorHAnsi" w:cs="Calibri"/>
          <w:b/>
          <w:szCs w:val="24"/>
          <w:lang w:eastAsia="en-US"/>
        </w:rPr>
        <w:t xml:space="preserve"> </w:t>
      </w:r>
      <w:r w:rsidRPr="004B6BD3">
        <w:rPr>
          <w:rFonts w:ascii="Calibri" w:hAnsi="Calibri" w:eastAsiaTheme="minorHAnsi" w:cs="Calibri"/>
          <w:b/>
          <w:szCs w:val="24"/>
          <w:u w:val="single"/>
          <w:lang w:eastAsia="en-US"/>
        </w:rPr>
        <w:t xml:space="preserve">e não </w:t>
      </w:r>
      <w:r w:rsidRPr="004B6BD3">
        <w:rPr>
          <w:rFonts w:ascii="Calibri" w:hAnsi="Calibri" w:eastAsiaTheme="minorHAnsi" w:cs="Calibri"/>
          <w:b/>
          <w:szCs w:val="24"/>
          <w:u w:val="single"/>
          <w:lang w:eastAsia="en-US"/>
        </w:rPr>
        <w:t>importem</w:t>
      </w:r>
      <w:r w:rsidRPr="004B6BD3">
        <w:rPr>
          <w:rFonts w:ascii="Calibri" w:hAnsi="Calibri" w:eastAsiaTheme="minorHAnsi" w:cs="Calibri"/>
          <w:b/>
          <w:szCs w:val="24"/>
          <w:u w:val="single"/>
          <w:lang w:eastAsia="en-US"/>
        </w:rPr>
        <w:t xml:space="preserve"> em aumento de despesas</w:t>
      </w:r>
      <w:r w:rsidRPr="004B6BD3" w:rsidR="000368DD">
        <w:rPr>
          <w:rFonts w:ascii="Calibri" w:hAnsi="Calibri" w:eastAsiaTheme="minorHAnsi" w:cs="Calibri"/>
          <w:b/>
          <w:szCs w:val="24"/>
          <w:u w:val="single"/>
          <w:lang w:eastAsia="en-US"/>
        </w:rPr>
        <w:t xml:space="preserve">, </w:t>
      </w:r>
      <w:r w:rsidRPr="004B6BD3" w:rsidR="000368DD">
        <w:rPr>
          <w:rFonts w:ascii="Calibri" w:hAnsi="Calibri" w:eastAsiaTheme="minorHAnsi" w:cs="Calibri"/>
          <w:szCs w:val="24"/>
          <w:lang w:eastAsia="en-US"/>
        </w:rPr>
        <w:t>o que desde já se observa na emenda em análise</w:t>
      </w:r>
      <w:r w:rsidRPr="004B6BD3">
        <w:rPr>
          <w:rFonts w:ascii="Calibri" w:hAnsi="Calibri" w:eastAsiaTheme="minorHAnsi" w:cs="Calibri"/>
          <w:szCs w:val="24"/>
          <w:lang w:eastAsia="en-US"/>
        </w:rPr>
        <w:t>:</w:t>
      </w:r>
    </w:p>
    <w:p w:rsidR="00E86B5F" w:rsidRPr="004B6BD3" w:rsidP="00CC00E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6BD3">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4B6BD3" w:rsidP="00CC00E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6BD3">
        <w:rPr>
          <w:rFonts w:ascii="Calibri" w:hAnsi="Calibri" w:eastAsiaTheme="minorHAnsi" w:cs="Calibri"/>
          <w:i/>
          <w:sz w:val="22"/>
          <w:szCs w:val="22"/>
          <w:lang w:eastAsia="en-US"/>
        </w:rPr>
        <w:t xml:space="preserve">1. </w:t>
      </w:r>
      <w:r w:rsidRPr="004B6BD3">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4B6BD3" w:rsidP="00CC00E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6BD3">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4B6BD3" w:rsidP="00CC00E6">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4B6BD3">
        <w:rPr>
          <w:rFonts w:ascii="Calibri" w:hAnsi="Calibri" w:eastAsiaTheme="minorHAnsi" w:cs="Calibri"/>
          <w:i/>
          <w:sz w:val="22"/>
          <w:szCs w:val="22"/>
          <w:lang w:eastAsia="en-US"/>
        </w:rPr>
        <w:t>3. Ação direta de inconstitucionalidade julgada improcedente.</w:t>
      </w:r>
    </w:p>
    <w:p w:rsidR="00E86B5F" w:rsidRPr="004B6BD3" w:rsidP="00CC00E6">
      <w:pPr>
        <w:shd w:val="clear" w:color="auto" w:fill="FFFFFF"/>
        <w:spacing w:before="120" w:after="120" w:line="240" w:lineRule="auto"/>
        <w:ind w:left="2835"/>
        <w:jc w:val="both"/>
        <w:rPr>
          <w:rFonts w:ascii="Calibri" w:hAnsi="Calibri" w:cs="Calibri"/>
          <w:i/>
        </w:rPr>
      </w:pPr>
      <w:r w:rsidRPr="004B6BD3">
        <w:rPr>
          <w:rFonts w:ascii="Calibri" w:hAnsi="Calibri" w:cs="Calibri"/>
          <w:i/>
        </w:rPr>
        <w:t>(STF. ADI 2583 RS. Plenário, 01.08.2011</w:t>
      </w:r>
      <w:r w:rsidRPr="004B6BD3">
        <w:rPr>
          <w:rFonts w:ascii="Calibri" w:hAnsi="Calibri" w:cs="Calibri"/>
          <w:i/>
        </w:rPr>
        <w:t>)</w:t>
      </w:r>
    </w:p>
    <w:p w:rsidR="00E86B5F" w:rsidRPr="004B6BD3" w:rsidP="00E86B5F">
      <w:pPr>
        <w:shd w:val="clear" w:color="auto" w:fill="FFFFFF"/>
        <w:ind w:left="2268"/>
        <w:jc w:val="both"/>
        <w:rPr>
          <w:rFonts w:ascii="Calibri" w:hAnsi="Calibri" w:cs="Calibri"/>
          <w:i/>
          <w:sz w:val="12"/>
          <w:szCs w:val="12"/>
        </w:rPr>
      </w:pPr>
    </w:p>
    <w:p w:rsidR="00E86B5F" w:rsidRPr="004B6BD3" w:rsidP="00F50ADA">
      <w:pPr>
        <w:spacing w:after="240" w:line="360" w:lineRule="auto"/>
        <w:ind w:firstLine="2268"/>
        <w:jc w:val="both"/>
        <w:rPr>
          <w:rFonts w:ascii="Calibri" w:hAnsi="Calibri" w:cs="Calibri"/>
          <w:szCs w:val="24"/>
        </w:rPr>
      </w:pPr>
      <w:r w:rsidRPr="004B6BD3">
        <w:rPr>
          <w:rFonts w:ascii="Calibri" w:hAnsi="Calibri" w:cs="Calibri"/>
          <w:szCs w:val="24"/>
        </w:rPr>
        <w:t>No mesmo sentido o Tribunal de Justiça do Estado de São Paulo:</w:t>
      </w:r>
    </w:p>
    <w:p w:rsidR="00E86B5F" w:rsidRPr="004B6BD3" w:rsidP="00CC00E6">
      <w:pPr>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PARÂMETRO DE CONSTITUCIONALIDADE. Compatibilidade entre a norma </w:t>
      </w:r>
      <w:r w:rsidRPr="004B6BD3">
        <w:rPr>
          <w:rFonts w:ascii="Calibri" w:hAnsi="Calibri" w:cs="Calibri"/>
          <w:i/>
          <w:sz w:val="22"/>
          <w:szCs w:val="22"/>
        </w:rPr>
        <w:t>impugnada e dispositivos da Lei Orgânica Municipal e do Regimento Interno da Câmara</w:t>
      </w:r>
      <w:r w:rsidRPr="004B6BD3">
        <w:rPr>
          <w:rFonts w:ascii="Calibri" w:hAnsi="Calibri" w:cs="Calibri"/>
          <w:i/>
          <w:sz w:val="22"/>
          <w:szCs w:val="22"/>
        </w:rPr>
        <w:t xml:space="preserve">. Inadmissibilidade. Aplicação dos artigos 125, § 2º, da CF, e 74, </w:t>
      </w:r>
      <w:r w:rsidRPr="004B6BD3">
        <w:rPr>
          <w:rFonts w:ascii="Calibri" w:hAnsi="Calibri" w:cs="Calibri"/>
          <w:i/>
          <w:sz w:val="22"/>
          <w:szCs w:val="22"/>
        </w:rPr>
        <w:t>VI</w:t>
      </w:r>
      <w:r w:rsidRPr="004B6BD3">
        <w:rPr>
          <w:rFonts w:ascii="Calibri" w:hAnsi="Calibri" w:cs="Calibri"/>
          <w:i/>
          <w:sz w:val="22"/>
          <w:szCs w:val="22"/>
        </w:rPr>
        <w:t xml:space="preserve">, da CE. Precedentes. Não conheço da ação quanto aos parâmetros apontados LOM e Regimento Interno da Câmara. </w:t>
      </w:r>
    </w:p>
    <w:p w:rsidR="00E86B5F" w:rsidRPr="004B6BD3" w:rsidP="00CC00E6">
      <w:pPr>
        <w:spacing w:after="120" w:line="240" w:lineRule="auto"/>
        <w:ind w:left="2835"/>
        <w:jc w:val="both"/>
        <w:rPr>
          <w:rFonts w:ascii="Calibri" w:hAnsi="Calibri" w:cs="Calibri"/>
          <w:i/>
          <w:sz w:val="22"/>
          <w:szCs w:val="22"/>
        </w:rPr>
      </w:pPr>
      <w:r w:rsidRPr="004B6BD3">
        <w:rPr>
          <w:rFonts w:ascii="Calibri" w:hAnsi="Calibri" w:cs="Calibri"/>
          <w:i/>
          <w:sz w:val="22"/>
          <w:szCs w:val="22"/>
        </w:rPr>
        <w:t xml:space="preserve">AÇÃO DIRETA DE INCONSTITUCIONALIDADE Art. 1º da LC nº 2.064, de 04.03.20, do Município de </w:t>
      </w:r>
      <w:r w:rsidRPr="004B6BD3">
        <w:rPr>
          <w:rFonts w:ascii="Calibri" w:hAnsi="Calibri" w:cs="Calibri"/>
          <w:i/>
          <w:sz w:val="22"/>
          <w:szCs w:val="22"/>
        </w:rPr>
        <w:t>Icém</w:t>
      </w:r>
      <w:r w:rsidRPr="004B6BD3">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4B6BD3">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4B6BD3">
        <w:rPr>
          <w:rFonts w:ascii="Calibri" w:hAnsi="Calibri" w:cs="Calibri"/>
          <w:b/>
          <w:i/>
          <w:sz w:val="22"/>
          <w:szCs w:val="22"/>
        </w:rPr>
        <w:t>ii</w:t>
      </w:r>
      <w:r w:rsidRPr="004B6BD3">
        <w:rPr>
          <w:rFonts w:ascii="Calibri" w:hAnsi="Calibri" w:cs="Calibri"/>
          <w:b/>
          <w:i/>
          <w:sz w:val="22"/>
          <w:szCs w:val="22"/>
        </w:rPr>
        <w:t>) não acarretem aumento de despesa.</w:t>
      </w:r>
      <w:r w:rsidRPr="004B6BD3">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4B6BD3">
        <w:rPr>
          <w:rFonts w:ascii="Calibri" w:hAnsi="Calibri" w:cs="Calibri"/>
          <w:i/>
          <w:sz w:val="22"/>
          <w:szCs w:val="22"/>
        </w:rPr>
        <w:t>são</w:t>
      </w:r>
      <w:r w:rsidRPr="004B6BD3">
        <w:rPr>
          <w:rFonts w:ascii="Calibri" w:hAnsi="Calibri" w:cs="Calibri"/>
          <w:i/>
          <w:sz w:val="22"/>
          <w:szCs w:val="22"/>
        </w:rPr>
        <w:t xml:space="preserve"> decorrência lógica do teor da emenda. Princípio da isonomia. Ausente </w:t>
      </w:r>
      <w:r w:rsidRPr="004B6BD3">
        <w:rPr>
          <w:rFonts w:ascii="Calibri" w:hAnsi="Calibri" w:cs="Calibri"/>
          <w:i/>
          <w:sz w:val="22"/>
          <w:szCs w:val="22"/>
        </w:rPr>
        <w:t>a</w:t>
      </w:r>
      <w:r w:rsidRPr="004B6BD3">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B6BD3">
        <w:rPr>
          <w:rFonts w:ascii="Calibri" w:hAnsi="Calibri" w:cs="Calibri"/>
          <w:i/>
          <w:sz w:val="22"/>
          <w:szCs w:val="22"/>
        </w:rPr>
        <w:t>Eg</w:t>
      </w:r>
      <w:r w:rsidRPr="004B6BD3">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4B6BD3" w:rsidR="00026560">
        <w:rPr>
          <w:rFonts w:ascii="Calibri" w:hAnsi="Calibri" w:cs="Calibri"/>
          <w:i/>
          <w:sz w:val="22"/>
          <w:szCs w:val="22"/>
        </w:rPr>
        <w:t xml:space="preserve"> </w:t>
      </w:r>
      <w:r w:rsidRPr="004B6BD3">
        <w:rPr>
          <w:rFonts w:ascii="Calibri" w:hAnsi="Calibri" w:cs="Calibri"/>
          <w:i/>
          <w:sz w:val="22"/>
          <w:szCs w:val="22"/>
        </w:rPr>
        <w:t>(TJSP. Adin nº 2044212-77.2020.8.26.0000. Rel. Des. Evaristo dos Santos. Data de Julgamento: 12/08/2020</w:t>
      </w:r>
      <w:r w:rsidRPr="004B6BD3">
        <w:rPr>
          <w:rFonts w:ascii="Calibri" w:hAnsi="Calibri" w:cs="Calibri"/>
          <w:i/>
          <w:sz w:val="22"/>
          <w:szCs w:val="22"/>
        </w:rPr>
        <w:t>)</w:t>
      </w:r>
    </w:p>
    <w:p w:rsidR="00F50ADA" w:rsidRPr="004B6BD3" w:rsidP="00E86B5F">
      <w:pPr>
        <w:spacing w:after="240" w:line="240" w:lineRule="auto"/>
        <w:ind w:left="2268"/>
        <w:jc w:val="both"/>
        <w:rPr>
          <w:rFonts w:ascii="Calibri" w:hAnsi="Calibri" w:cs="Calibri"/>
          <w:i/>
          <w:sz w:val="4"/>
          <w:szCs w:val="4"/>
        </w:rPr>
      </w:pPr>
    </w:p>
    <w:p w:rsidR="00CC00E6" w:rsidRPr="004B6BD3" w:rsidP="00CC00E6">
      <w:pPr>
        <w:pStyle w:val="BodyText"/>
        <w:spacing w:after="240" w:line="360" w:lineRule="auto"/>
        <w:ind w:firstLine="1701"/>
        <w:jc w:val="both"/>
        <w:rPr>
          <w:rFonts w:ascii="Calibri" w:hAnsi="Calibri" w:cs="Calibri"/>
          <w:szCs w:val="24"/>
        </w:rPr>
      </w:pPr>
      <w:r w:rsidRPr="004B6BD3">
        <w:rPr>
          <w:rFonts w:ascii="Calibri" w:hAnsi="Calibri" w:cs="Calibri"/>
          <w:szCs w:val="24"/>
        </w:rPr>
        <w:t>Do mesmo modo, cabe acrescer que o Parecer Técnico</w:t>
      </w:r>
      <w:r>
        <w:rPr>
          <w:rStyle w:val="FootnoteReference"/>
          <w:rFonts w:ascii="Calibri" w:hAnsi="Calibri" w:cs="Calibri"/>
          <w:szCs w:val="24"/>
        </w:rPr>
        <w:footnoteReference w:id="3"/>
      </w:r>
      <w:r w:rsidRPr="004B6BD3">
        <w:rPr>
          <w:rFonts w:ascii="Calibri" w:hAnsi="Calibri" w:cs="Calibri"/>
          <w:szCs w:val="24"/>
        </w:rPr>
        <w:t xml:space="preserve"> exarado pelo </w:t>
      </w:r>
      <w:r w:rsidRPr="004B6BD3">
        <w:rPr>
          <w:rFonts w:ascii="Calibri" w:hAnsi="Calibri" w:cs="Calibri"/>
          <w:szCs w:val="24"/>
        </w:rPr>
        <w:t>CAEx</w:t>
      </w:r>
      <w:r w:rsidRPr="004B6BD3">
        <w:rPr>
          <w:rFonts w:ascii="Calibri" w:hAnsi="Calibri" w:cs="Calibri"/>
          <w:szCs w:val="24"/>
        </w:rPr>
        <w:t xml:space="preserve"> – Centro de Apoio Operacional à Execução, nos autos do Procedimento Administrativo de Acompanhamento nº 62.0466.0432/2019-3, reconhece o acolhimento pela Câmara de recomendação feita anteriormente pelo próprio CAEx, entretanto, faz ressalva quanto à definição de prazo para regulamentação da lei a que alude a alteração proposta, vejamos:</w:t>
      </w:r>
    </w:p>
    <w:p w:rsidR="00CC00E6" w:rsidRPr="004B6BD3" w:rsidP="00CC00E6">
      <w:pPr>
        <w:pStyle w:val="BodyText"/>
        <w:spacing w:line="240" w:lineRule="auto"/>
        <w:ind w:left="2835"/>
        <w:jc w:val="both"/>
        <w:rPr>
          <w:rFonts w:ascii="Calibri" w:hAnsi="Calibri" w:cs="Calibri"/>
          <w:i/>
          <w:sz w:val="22"/>
          <w:szCs w:val="22"/>
        </w:rPr>
      </w:pPr>
      <w:r w:rsidRPr="004B6BD3">
        <w:rPr>
          <w:rFonts w:ascii="Calibri" w:hAnsi="Calibri" w:cs="Calibri"/>
          <w:i/>
          <w:sz w:val="22"/>
          <w:szCs w:val="22"/>
        </w:rPr>
        <w:t xml:space="preserve">Em resposta ao apontamento do </w:t>
      </w:r>
      <w:r w:rsidRPr="004B6BD3">
        <w:rPr>
          <w:rFonts w:ascii="Calibri" w:hAnsi="Calibri" w:cs="Calibri"/>
          <w:i/>
          <w:sz w:val="22"/>
          <w:szCs w:val="22"/>
        </w:rPr>
        <w:t>CAEx</w:t>
      </w:r>
      <w:r w:rsidRPr="004B6BD3">
        <w:rPr>
          <w:rFonts w:ascii="Calibri" w:hAnsi="Calibri" w:cs="Calibri"/>
          <w:i/>
          <w:sz w:val="22"/>
          <w:szCs w:val="22"/>
        </w:rPr>
        <w:t xml:space="preserve"> (p. 67), que indica que o município deixou de prever o “Direito de Preempção”, instrumento obrigatório de acordo com o Estatuto da Cidade, a revisão realizada incluiu a Seção IV e Art. 163 no Capítulo III, determinando que o município poderá delimitar áreas onde incidir á o Direito de Preempção através de lei municipal específica (Emenda 20). Cabe observar que não foi definido um prazo para a regulamentação da referida lei.</w:t>
      </w:r>
    </w:p>
    <w:p w:rsidR="00CC00E6" w:rsidRPr="004B6BD3" w:rsidP="00CC00E6">
      <w:pPr>
        <w:pStyle w:val="BodyText"/>
        <w:spacing w:line="240" w:lineRule="auto"/>
        <w:ind w:left="2835"/>
        <w:jc w:val="both"/>
        <w:rPr>
          <w:rFonts w:ascii="Calibri" w:hAnsi="Calibri" w:cs="Calibri"/>
          <w:i/>
          <w:sz w:val="12"/>
          <w:szCs w:val="12"/>
        </w:rPr>
      </w:pPr>
    </w:p>
    <w:p w:rsidR="001962C1" w:rsidRPr="004B6BD3" w:rsidP="00074468">
      <w:pPr>
        <w:pStyle w:val="BodyText"/>
        <w:spacing w:after="240" w:line="360" w:lineRule="auto"/>
        <w:ind w:firstLine="2268"/>
        <w:jc w:val="both"/>
        <w:rPr>
          <w:rFonts w:ascii="Calibri" w:hAnsi="Calibri" w:cs="Calibri"/>
          <w:szCs w:val="24"/>
        </w:rPr>
      </w:pPr>
      <w:r w:rsidRPr="004B6BD3">
        <w:rPr>
          <w:rFonts w:ascii="Calibri" w:hAnsi="Calibri" w:cs="Calibri"/>
          <w:szCs w:val="24"/>
        </w:rPr>
        <w:t xml:space="preserve">Por fim, quanto ao aspecto gramatical e lógico </w:t>
      </w:r>
      <w:r w:rsidRPr="004B6BD3">
        <w:rPr>
          <w:rFonts w:ascii="Calibri" w:hAnsi="Calibri" w:cs="Calibri"/>
          <w:szCs w:val="24"/>
        </w:rPr>
        <w:t>o projeto atende aos</w:t>
      </w:r>
      <w:r w:rsidRPr="004B6BD3">
        <w:rPr>
          <w:rFonts w:ascii="Calibri" w:hAnsi="Calibri" w:cs="Calibri"/>
          <w:szCs w:val="24"/>
        </w:rPr>
        <w:t xml:space="preserve"> preceitos da Lei Complementar nº 95 de 1998 que dispõe sobre a elaboração, redação, alt</w:t>
      </w:r>
      <w:r w:rsidRPr="004B6BD3">
        <w:rPr>
          <w:rFonts w:ascii="Calibri" w:hAnsi="Calibri" w:cs="Calibri"/>
          <w:szCs w:val="24"/>
        </w:rPr>
        <w:t>eração e consolidação das leis.</w:t>
      </w:r>
    </w:p>
    <w:p w:rsidR="00F50ADA" w:rsidRPr="004B6BD3" w:rsidP="00074468">
      <w:pPr>
        <w:pStyle w:val="BodyText"/>
        <w:spacing w:after="240" w:line="360" w:lineRule="auto"/>
        <w:ind w:firstLine="2268"/>
        <w:jc w:val="both"/>
        <w:rPr>
          <w:rFonts w:ascii="Calibri" w:hAnsi="Calibri" w:cs="Calibri"/>
          <w:bCs/>
          <w:snapToGrid w:val="0"/>
          <w:szCs w:val="26"/>
        </w:rPr>
      </w:pPr>
      <w:r w:rsidRPr="004B6BD3">
        <w:rPr>
          <w:rFonts w:ascii="Calibri" w:hAnsi="Calibri" w:cs="Calibri"/>
          <w:szCs w:val="24"/>
        </w:rPr>
        <w:t xml:space="preserve">Ante o exposto, conclui-se pela constitucionalidade </w:t>
      </w:r>
      <w:r w:rsidRPr="004B6BD3" w:rsidR="001962C1">
        <w:rPr>
          <w:rFonts w:ascii="Calibri" w:hAnsi="Calibri" w:cs="Calibri"/>
          <w:szCs w:val="24"/>
        </w:rPr>
        <w:t xml:space="preserve">e legalidade </w:t>
      </w:r>
      <w:r w:rsidRPr="004B6BD3">
        <w:rPr>
          <w:rFonts w:ascii="Calibri" w:hAnsi="Calibri" w:cs="Calibri"/>
          <w:szCs w:val="24"/>
        </w:rPr>
        <w:t>do projeto de emenda</w:t>
      </w:r>
      <w:r w:rsidRPr="004B6BD3" w:rsidR="00CC00E6">
        <w:rPr>
          <w:rFonts w:ascii="Calibri" w:hAnsi="Calibri" w:cs="Calibri"/>
          <w:szCs w:val="24"/>
        </w:rPr>
        <w:t>, ressaltando-se observação do CAEX – Centro de Apoio Operacional à Execução quanto à definição de prazo para regulamentação.</w:t>
      </w:r>
      <w:r w:rsidRPr="004B6BD3">
        <w:rPr>
          <w:rFonts w:ascii="Calibri" w:hAnsi="Calibri" w:cs="Calibri"/>
          <w:szCs w:val="24"/>
        </w:rPr>
        <w:t xml:space="preserve"> </w:t>
      </w:r>
      <w:r w:rsidRPr="004B6BD3" w:rsidR="00A779B8">
        <w:rPr>
          <w:rFonts w:ascii="Calibri" w:hAnsi="Calibri" w:cs="Calibri"/>
          <w:szCs w:val="24"/>
        </w:rPr>
        <w:t>Sobre o mérito, manifestar-se-á o Sober</w:t>
      </w:r>
      <w:bookmarkStart w:id="0" w:name="_GoBack"/>
      <w:bookmarkEnd w:id="0"/>
      <w:r w:rsidRPr="004B6BD3" w:rsidR="00A779B8">
        <w:rPr>
          <w:rFonts w:ascii="Calibri" w:hAnsi="Calibri" w:cs="Calibri"/>
          <w:szCs w:val="24"/>
        </w:rPr>
        <w:t>ano Plenário.</w:t>
      </w:r>
    </w:p>
    <w:p w:rsidR="00F50ADA" w:rsidRPr="004B6BD3" w:rsidP="00026560">
      <w:pPr>
        <w:autoSpaceDE w:val="0"/>
        <w:autoSpaceDN w:val="0"/>
        <w:adjustRightInd w:val="0"/>
        <w:spacing w:before="120" w:after="120" w:line="360" w:lineRule="auto"/>
        <w:ind w:firstLine="2268"/>
        <w:jc w:val="both"/>
        <w:rPr>
          <w:rFonts w:ascii="Calibri" w:hAnsi="Calibri" w:cs="Calibri"/>
          <w:szCs w:val="24"/>
        </w:rPr>
      </w:pPr>
      <w:r w:rsidRPr="004B6BD3">
        <w:rPr>
          <w:rFonts w:ascii="Calibri" w:hAnsi="Calibri" w:cs="Calibri"/>
          <w:szCs w:val="24"/>
        </w:rPr>
        <w:t>É o parecer, a superior consideração.</w:t>
      </w:r>
    </w:p>
    <w:p w:rsidR="00A779B8" w:rsidRPr="004B6BD3" w:rsidP="00026560">
      <w:pPr>
        <w:autoSpaceDE w:val="0"/>
        <w:autoSpaceDN w:val="0"/>
        <w:adjustRightInd w:val="0"/>
        <w:spacing w:before="120" w:after="120" w:line="360" w:lineRule="auto"/>
        <w:ind w:firstLine="2268"/>
        <w:jc w:val="both"/>
        <w:rPr>
          <w:rFonts w:ascii="Calibri" w:hAnsi="Calibri" w:cs="Calibri"/>
          <w:szCs w:val="24"/>
        </w:rPr>
      </w:pPr>
      <w:r w:rsidRPr="004B6BD3">
        <w:rPr>
          <w:rFonts w:ascii="Calibri" w:hAnsi="Calibri" w:cs="Calibri"/>
          <w:szCs w:val="24"/>
        </w:rPr>
        <w:t xml:space="preserve">Procuradoria, </w:t>
      </w:r>
      <w:r w:rsidRPr="004B6BD3" w:rsidR="004B6BD3">
        <w:rPr>
          <w:rFonts w:ascii="Calibri" w:hAnsi="Calibri" w:cs="Calibri"/>
          <w:szCs w:val="24"/>
        </w:rPr>
        <w:t>16</w:t>
      </w:r>
      <w:r w:rsidRPr="004B6BD3">
        <w:rPr>
          <w:rFonts w:ascii="Calibri" w:hAnsi="Calibri" w:cs="Calibri"/>
          <w:szCs w:val="24"/>
        </w:rPr>
        <w:t xml:space="preserve"> de </w:t>
      </w:r>
      <w:r w:rsidRPr="004B6BD3" w:rsidR="00D7536E">
        <w:rPr>
          <w:rFonts w:ascii="Calibri" w:hAnsi="Calibri" w:cs="Calibri"/>
          <w:szCs w:val="24"/>
        </w:rPr>
        <w:t>novembro</w:t>
      </w:r>
      <w:r w:rsidRPr="004B6BD3">
        <w:rPr>
          <w:rFonts w:ascii="Calibri" w:hAnsi="Calibri" w:cs="Calibri"/>
          <w:szCs w:val="24"/>
        </w:rPr>
        <w:t xml:space="preserve"> de 202</w:t>
      </w:r>
      <w:r w:rsidRPr="004B6BD3" w:rsidR="000368DD">
        <w:rPr>
          <w:rFonts w:ascii="Calibri" w:hAnsi="Calibri" w:cs="Calibri"/>
          <w:szCs w:val="24"/>
        </w:rPr>
        <w:t>3</w:t>
      </w:r>
      <w:r w:rsidRPr="004B6BD3">
        <w:rPr>
          <w:rFonts w:ascii="Calibri" w:hAnsi="Calibri" w:cs="Calibri"/>
          <w:szCs w:val="24"/>
        </w:rPr>
        <w:t>.</w:t>
      </w:r>
    </w:p>
    <w:p w:rsidR="00766226" w:rsidRPr="004B6BD3" w:rsidP="00F50ADA">
      <w:pPr>
        <w:pStyle w:val="BodyText"/>
        <w:spacing w:after="0" w:line="240" w:lineRule="auto"/>
        <w:jc w:val="center"/>
        <w:rPr>
          <w:rFonts w:ascii="Calibri" w:hAnsi="Calibri" w:cs="Calibri"/>
        </w:rPr>
      </w:pPr>
    </w:p>
    <w:p w:rsidR="00D7536E" w:rsidRPr="004B6BD3" w:rsidP="00D7536E">
      <w:pPr>
        <w:spacing w:after="0" w:line="360" w:lineRule="auto"/>
        <w:ind w:firstLine="1701"/>
        <w:jc w:val="both"/>
        <w:rPr>
          <w:rFonts w:asciiTheme="minorHAnsi" w:hAnsiTheme="minorHAnsi" w:cstheme="minorHAnsi"/>
          <w:szCs w:val="24"/>
        </w:rPr>
      </w:pPr>
    </w:p>
    <w:p w:rsidR="00D7536E" w:rsidRPr="004B6BD3" w:rsidP="00D7536E">
      <w:pPr>
        <w:tabs>
          <w:tab w:val="left" w:pos="2880"/>
        </w:tabs>
        <w:spacing w:after="0" w:line="240" w:lineRule="auto"/>
        <w:rPr>
          <w:rFonts w:asciiTheme="minorHAnsi" w:hAnsiTheme="minorHAnsi" w:cstheme="minorHAnsi"/>
          <w:b/>
          <w:szCs w:val="24"/>
        </w:rPr>
      </w:pPr>
      <w:r w:rsidRPr="004B6BD3">
        <w:rPr>
          <w:rFonts w:asciiTheme="minorHAnsi" w:hAnsiTheme="minorHAnsi" w:cstheme="minorHAnsi"/>
          <w:b/>
          <w:szCs w:val="24"/>
        </w:rPr>
        <w:t>Rosemeire de Souza Cardoso Barbosa                                 Tiago Fadel Malghosian</w:t>
      </w:r>
    </w:p>
    <w:p w:rsidR="00D7536E" w:rsidRPr="004B6BD3" w:rsidP="00D7536E">
      <w:pPr>
        <w:tabs>
          <w:tab w:val="left" w:pos="2880"/>
        </w:tabs>
        <w:spacing w:after="0" w:line="240" w:lineRule="auto"/>
        <w:jc w:val="center"/>
        <w:rPr>
          <w:rFonts w:asciiTheme="minorHAnsi" w:hAnsiTheme="minorHAnsi" w:cstheme="minorHAnsi"/>
          <w:b/>
          <w:szCs w:val="24"/>
        </w:rPr>
      </w:pPr>
      <w:r w:rsidRPr="004B6BD3">
        <w:rPr>
          <w:rFonts w:asciiTheme="minorHAnsi" w:hAnsiTheme="minorHAnsi" w:cstheme="minorHAnsi"/>
          <w:b/>
          <w:szCs w:val="24"/>
        </w:rPr>
        <w:t>Procuradora – OAB/SP 308.298                               Procurador- OAB/SP 319.159</w:t>
      </w:r>
    </w:p>
    <w:p w:rsidR="00D7536E" w:rsidRPr="004B6BD3" w:rsidP="00D7536E">
      <w:pPr>
        <w:pStyle w:val="BodyText"/>
        <w:spacing w:after="0" w:line="240" w:lineRule="auto"/>
        <w:jc w:val="center"/>
        <w:rPr>
          <w:rFonts w:ascii="Calibri" w:hAnsi="Calibri" w:cs="Calibri"/>
        </w:rPr>
      </w:pPr>
      <w:r w:rsidRPr="004B6BD3">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4B6BD3">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4B6BD3">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 w:id="3">
    <w:p w:rsidR="00CC00E6" w:rsidP="00CC00E6">
      <w:pPr>
        <w:pStyle w:val="FootnoteText"/>
      </w:pPr>
      <w:r>
        <w:rPr>
          <w:rStyle w:val="FootnoteReference"/>
        </w:rPr>
        <w:footnoteRef/>
      </w:r>
      <w:r>
        <w:t xml:space="preserve"> </w:t>
      </w:r>
      <w:hyperlink r:id="rId1" w:history="1">
        <w:r w:rsidRPr="004856DF">
          <w:rPr>
            <w:rStyle w:val="Hyperlink"/>
          </w:rPr>
          <w:t>https://www.camaravalinhos.sp.gov.br/content/relatorio/plano_diretor/Parecer%20CAEX.pdf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6014106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010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890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515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A4B00"/>
    <w:rsid w:val="000E2AF4"/>
    <w:rsid w:val="000F259D"/>
    <w:rsid w:val="001604ED"/>
    <w:rsid w:val="001672D5"/>
    <w:rsid w:val="001962C1"/>
    <w:rsid w:val="00200A82"/>
    <w:rsid w:val="0020224C"/>
    <w:rsid w:val="0023693B"/>
    <w:rsid w:val="00336C41"/>
    <w:rsid w:val="003A49AF"/>
    <w:rsid w:val="004335DD"/>
    <w:rsid w:val="00435E91"/>
    <w:rsid w:val="00473A76"/>
    <w:rsid w:val="004856DF"/>
    <w:rsid w:val="004B6BD3"/>
    <w:rsid w:val="005012EB"/>
    <w:rsid w:val="005723D1"/>
    <w:rsid w:val="005E6247"/>
    <w:rsid w:val="00621D83"/>
    <w:rsid w:val="00646BC4"/>
    <w:rsid w:val="006F2E14"/>
    <w:rsid w:val="007036CD"/>
    <w:rsid w:val="0071039A"/>
    <w:rsid w:val="00766226"/>
    <w:rsid w:val="007745A1"/>
    <w:rsid w:val="0089277F"/>
    <w:rsid w:val="008E128F"/>
    <w:rsid w:val="009550F0"/>
    <w:rsid w:val="009A07D0"/>
    <w:rsid w:val="00A36A7A"/>
    <w:rsid w:val="00A56E27"/>
    <w:rsid w:val="00A675AB"/>
    <w:rsid w:val="00A779B8"/>
    <w:rsid w:val="00A84C25"/>
    <w:rsid w:val="00A87ED2"/>
    <w:rsid w:val="00A94458"/>
    <w:rsid w:val="00AD055D"/>
    <w:rsid w:val="00B33EC1"/>
    <w:rsid w:val="00B62E93"/>
    <w:rsid w:val="00BC5BCF"/>
    <w:rsid w:val="00BD58B4"/>
    <w:rsid w:val="00C3755F"/>
    <w:rsid w:val="00C669D7"/>
    <w:rsid w:val="00CA0155"/>
    <w:rsid w:val="00CC00E6"/>
    <w:rsid w:val="00CF3685"/>
    <w:rsid w:val="00D34B79"/>
    <w:rsid w:val="00D6369B"/>
    <w:rsid w:val="00D7536E"/>
    <w:rsid w:val="00D75ECD"/>
    <w:rsid w:val="00DF22E1"/>
    <w:rsid w:val="00E86B5F"/>
    <w:rsid w:val="00F50ADA"/>
    <w:rsid w:val="00F53BEF"/>
    <w:rsid w:val="00FA1470"/>
    <w:rsid w:val="00FC140B"/>
    <w:rsid w:val="00FD4B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styleId="Hyperlink">
    <w:name w:val="Hyperlink"/>
    <w:basedOn w:val="DefaultParagraphFont"/>
    <w:uiPriority w:val="99"/>
    <w:unhideWhenUsed/>
    <w:rsid w:val="00CC0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amaravalinhos.sp.gov.br/content/relatorio/plano_diretor/Parecer%20CAEX.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1B93-DEB6-46D4-88A5-EE208E62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1307</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8</cp:revision>
  <dcterms:created xsi:type="dcterms:W3CDTF">2023-10-31T19:11:00Z</dcterms:created>
  <dcterms:modified xsi:type="dcterms:W3CDTF">2023-11-16T17:09:00Z</dcterms:modified>
</cp:coreProperties>
</file>