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66438A" w:rsidP="00A779B8">
      <w:pPr>
        <w:pStyle w:val="Default"/>
        <w:jc w:val="both"/>
        <w:rPr>
          <w:rFonts w:ascii="Calibri" w:hAnsi="Calibri" w:cs="Calibri"/>
          <w:b/>
          <w:color w:val="auto"/>
        </w:rPr>
      </w:pPr>
    </w:p>
    <w:p w:rsidR="00A779B8" w:rsidRPr="0066438A" w:rsidP="00A779B8">
      <w:pPr>
        <w:pStyle w:val="Default"/>
        <w:jc w:val="both"/>
        <w:rPr>
          <w:rFonts w:ascii="Calibri" w:eastAsia="Times New Roman" w:hAnsi="Calibri" w:cs="Calibri"/>
          <w:bCs/>
          <w:color w:val="auto"/>
        </w:rPr>
      </w:pPr>
      <w:r w:rsidRPr="0066438A">
        <w:rPr>
          <w:rFonts w:ascii="Calibri" w:hAnsi="Calibri" w:cs="Calibri"/>
          <w:b/>
          <w:color w:val="auto"/>
        </w:rPr>
        <w:t>Parecer Jurídico nº</w:t>
      </w:r>
      <w:r w:rsidRPr="0066438A" w:rsidR="00F50ADA">
        <w:rPr>
          <w:rFonts w:ascii="Calibri" w:hAnsi="Calibri" w:cs="Calibri"/>
          <w:b/>
          <w:color w:val="auto"/>
        </w:rPr>
        <w:t xml:space="preserve"> </w:t>
      </w:r>
      <w:r w:rsidRPr="0066438A" w:rsidR="00200A82">
        <w:rPr>
          <w:rFonts w:ascii="Calibri" w:hAnsi="Calibri" w:cs="Calibri"/>
          <w:b/>
          <w:color w:val="auto"/>
        </w:rPr>
        <w:tab/>
      </w:r>
      <w:r w:rsidRPr="0066438A" w:rsidR="0066438A">
        <w:rPr>
          <w:rFonts w:ascii="Calibri" w:hAnsi="Calibri" w:cs="Calibri"/>
          <w:b/>
          <w:color w:val="auto"/>
        </w:rPr>
        <w:t>420</w:t>
      </w:r>
      <w:r w:rsidRPr="0066438A">
        <w:rPr>
          <w:rFonts w:ascii="Calibri" w:hAnsi="Calibri" w:cs="Calibri"/>
          <w:b/>
          <w:color w:val="auto"/>
        </w:rPr>
        <w:t>/202</w:t>
      </w:r>
      <w:r w:rsidRPr="0066438A" w:rsidR="00473A76">
        <w:rPr>
          <w:rFonts w:ascii="Calibri" w:hAnsi="Calibri" w:cs="Calibri"/>
          <w:b/>
          <w:color w:val="auto"/>
        </w:rPr>
        <w:t>3</w:t>
      </w:r>
      <w:r w:rsidRPr="0066438A">
        <w:rPr>
          <w:rFonts w:ascii="Calibri" w:hAnsi="Calibri" w:cs="Calibri"/>
          <w:b/>
          <w:color w:val="auto"/>
        </w:rPr>
        <w:t>.</w:t>
      </w:r>
    </w:p>
    <w:p w:rsidR="00200A82" w:rsidRPr="0066438A" w:rsidP="00473A76">
      <w:pPr>
        <w:spacing w:after="0" w:line="240" w:lineRule="auto"/>
        <w:jc w:val="both"/>
        <w:rPr>
          <w:rFonts w:ascii="Calibri" w:eastAsia="Calibri" w:hAnsi="Calibri" w:cs="Calibri"/>
          <w:szCs w:val="24"/>
        </w:rPr>
      </w:pPr>
      <w:r w:rsidRPr="0066438A">
        <w:rPr>
          <w:rFonts w:ascii="Calibri" w:hAnsi="Calibri" w:cs="Calibri"/>
          <w:b/>
          <w:bCs/>
          <w:szCs w:val="24"/>
        </w:rPr>
        <w:t xml:space="preserve">Assunto: </w:t>
      </w:r>
      <w:r w:rsidRPr="0066438A" w:rsidR="00A2158B">
        <w:rPr>
          <w:rFonts w:ascii="Calibri" w:hAnsi="Calibri" w:cs="Calibri"/>
          <w:b/>
          <w:bCs/>
          <w:szCs w:val="24"/>
        </w:rPr>
        <w:t>Emenda 05</w:t>
      </w:r>
      <w:r w:rsidRPr="0066438A" w:rsidR="00A779B8">
        <w:rPr>
          <w:rFonts w:ascii="Calibri" w:hAnsi="Calibri" w:cs="Calibri"/>
          <w:b/>
          <w:bCs/>
          <w:szCs w:val="24"/>
        </w:rPr>
        <w:t xml:space="preserve"> ao</w:t>
      </w:r>
      <w:r w:rsidRPr="0066438A" w:rsidR="00FC140B">
        <w:rPr>
          <w:rFonts w:ascii="Calibri" w:hAnsi="Calibri" w:cs="Calibri"/>
          <w:b/>
          <w:bCs/>
          <w:szCs w:val="24"/>
        </w:rPr>
        <w:t xml:space="preserve"> </w:t>
      </w:r>
      <w:r w:rsidRPr="0066438A" w:rsidR="00FC140B">
        <w:rPr>
          <w:rFonts w:ascii="Calibri" w:hAnsi="Calibri" w:cs="Calibri"/>
          <w:b/>
          <w:bCs/>
        </w:rPr>
        <w:t xml:space="preserve">Projeto de Lei nº </w:t>
      </w:r>
      <w:r w:rsidRPr="0066438A">
        <w:rPr>
          <w:rFonts w:ascii="Calibri" w:hAnsi="Calibri" w:cs="Calibri"/>
          <w:b/>
          <w:bCs/>
        </w:rPr>
        <w:t>185</w:t>
      </w:r>
      <w:r w:rsidRPr="0066438A" w:rsidR="001604ED">
        <w:rPr>
          <w:rFonts w:ascii="Calibri" w:hAnsi="Calibri" w:cs="Calibri"/>
          <w:b/>
          <w:bCs/>
        </w:rPr>
        <w:t>/202</w:t>
      </w:r>
      <w:r w:rsidRPr="0066438A">
        <w:rPr>
          <w:rFonts w:ascii="Calibri" w:hAnsi="Calibri" w:cs="Calibri"/>
          <w:b/>
          <w:bCs/>
        </w:rPr>
        <w:t>2</w:t>
      </w:r>
      <w:r w:rsidRPr="0066438A" w:rsidR="0023693B">
        <w:rPr>
          <w:rFonts w:ascii="Calibri" w:hAnsi="Calibri" w:cs="Calibri"/>
          <w:b/>
          <w:bCs/>
        </w:rPr>
        <w:t xml:space="preserve"> </w:t>
      </w:r>
      <w:r w:rsidRPr="0066438A" w:rsidR="000368DD">
        <w:rPr>
          <w:rFonts w:ascii="Calibri" w:hAnsi="Calibri" w:cs="Calibri"/>
          <w:bCs/>
        </w:rPr>
        <w:t xml:space="preserve">que </w:t>
      </w:r>
      <w:r w:rsidRPr="0066438A" w:rsidR="000368DD">
        <w:rPr>
          <w:rFonts w:ascii="Calibri" w:eastAsia="Calibri" w:hAnsi="Calibri" w:cs="Calibri"/>
          <w:szCs w:val="24"/>
        </w:rPr>
        <w:t>“</w:t>
      </w:r>
      <w:r w:rsidRPr="0066438A">
        <w:rPr>
          <w:rFonts w:ascii="Calibri" w:eastAsia="Calibri" w:hAnsi="Calibri" w:cs="Calibri"/>
          <w:szCs w:val="24"/>
        </w:rPr>
        <w:t>Institui o Plano Diretor Municipal de Valinhos e dá outras providências</w:t>
      </w:r>
      <w:r w:rsidRPr="0066438A" w:rsidR="0071039A">
        <w:rPr>
          <w:rFonts w:ascii="Calibri" w:eastAsia="Calibri" w:hAnsi="Calibri" w:cs="Calibri"/>
          <w:szCs w:val="24"/>
        </w:rPr>
        <w:t>”</w:t>
      </w:r>
      <w:r w:rsidRPr="0066438A">
        <w:rPr>
          <w:rFonts w:ascii="Calibri" w:eastAsia="Calibri" w:hAnsi="Calibri" w:cs="Calibri"/>
          <w:szCs w:val="24"/>
        </w:rPr>
        <w:t>.</w:t>
      </w:r>
    </w:p>
    <w:p w:rsidR="00A779B8" w:rsidRPr="0066438A" w:rsidP="0023693B">
      <w:pPr>
        <w:spacing w:after="0" w:line="240" w:lineRule="auto"/>
        <w:jc w:val="both"/>
        <w:rPr>
          <w:rFonts w:ascii="Calibri" w:hAnsi="Calibri" w:cs="Calibri"/>
          <w:b/>
          <w:bCs/>
          <w:szCs w:val="24"/>
        </w:rPr>
      </w:pPr>
      <w:r w:rsidRPr="0066438A">
        <w:rPr>
          <w:rFonts w:ascii="Calibri" w:hAnsi="Calibri" w:cs="Calibri"/>
          <w:b/>
          <w:bCs/>
        </w:rPr>
        <w:t>Emenda de a</w:t>
      </w:r>
      <w:r w:rsidRPr="0066438A" w:rsidR="0023693B">
        <w:rPr>
          <w:rFonts w:ascii="Calibri" w:hAnsi="Calibri" w:cs="Calibri"/>
          <w:b/>
          <w:bCs/>
          <w:szCs w:val="24"/>
        </w:rPr>
        <w:t xml:space="preserve">utoria </w:t>
      </w:r>
      <w:r w:rsidRPr="0066438A" w:rsidR="00200A82">
        <w:rPr>
          <w:rFonts w:ascii="Calibri" w:hAnsi="Calibri" w:cs="Calibri"/>
          <w:b/>
          <w:bCs/>
          <w:szCs w:val="24"/>
        </w:rPr>
        <w:t>da Comissão de Sistematização</w:t>
      </w:r>
    </w:p>
    <w:p w:rsidR="00A779B8" w:rsidRPr="0066438A" w:rsidP="00A779B8">
      <w:pPr>
        <w:pStyle w:val="Default"/>
        <w:jc w:val="both"/>
        <w:rPr>
          <w:rFonts w:ascii="Calibri" w:hAnsi="Calibri" w:cs="Calibri"/>
          <w:b/>
          <w:i/>
          <w:color w:val="auto"/>
        </w:rPr>
      </w:pPr>
    </w:p>
    <w:p w:rsidR="000F259D" w:rsidRPr="0066438A" w:rsidP="00A779B8">
      <w:pPr>
        <w:pStyle w:val="Default"/>
        <w:jc w:val="both"/>
        <w:rPr>
          <w:rFonts w:ascii="Calibri" w:hAnsi="Calibri" w:cs="Calibri"/>
          <w:b/>
          <w:i/>
          <w:color w:val="auto"/>
        </w:rPr>
      </w:pPr>
    </w:p>
    <w:p w:rsidR="000F259D" w:rsidRPr="0066438A" w:rsidP="00A779B8">
      <w:pPr>
        <w:pStyle w:val="Default"/>
        <w:jc w:val="both"/>
        <w:rPr>
          <w:rFonts w:ascii="Calibri" w:hAnsi="Calibri" w:cs="Calibri"/>
          <w:b/>
          <w:i/>
          <w:color w:val="auto"/>
        </w:rPr>
      </w:pPr>
    </w:p>
    <w:p w:rsidR="000F259D" w:rsidRPr="0066438A" w:rsidP="00A779B8">
      <w:pPr>
        <w:pStyle w:val="Default"/>
        <w:jc w:val="both"/>
        <w:rPr>
          <w:rFonts w:ascii="Calibri" w:hAnsi="Calibri" w:cs="Calibri"/>
          <w:b/>
          <w:i/>
          <w:color w:val="auto"/>
        </w:rPr>
      </w:pPr>
    </w:p>
    <w:p w:rsidR="00A779B8" w:rsidRPr="0066438A" w:rsidP="00A779B8">
      <w:pPr>
        <w:pStyle w:val="Default"/>
        <w:jc w:val="both"/>
        <w:rPr>
          <w:rFonts w:ascii="Calibri" w:hAnsi="Calibri" w:cs="Calibri"/>
          <w:b/>
          <w:i/>
          <w:color w:val="auto"/>
        </w:rPr>
      </w:pPr>
      <w:r w:rsidRPr="0066438A">
        <w:rPr>
          <w:rFonts w:ascii="Calibri" w:hAnsi="Calibri" w:cs="Calibri"/>
          <w:b/>
          <w:i/>
          <w:color w:val="auto"/>
        </w:rPr>
        <w:t>À Comissão de Justiça e Redação,</w:t>
      </w:r>
    </w:p>
    <w:p w:rsidR="00A779B8" w:rsidRPr="0066438A" w:rsidP="00A779B8">
      <w:pPr>
        <w:pStyle w:val="Default"/>
        <w:jc w:val="both"/>
        <w:rPr>
          <w:rFonts w:ascii="Calibri" w:hAnsi="Calibri" w:cs="Calibri"/>
          <w:b/>
          <w:i/>
          <w:color w:val="auto"/>
        </w:rPr>
      </w:pPr>
      <w:r w:rsidRPr="0066438A">
        <w:rPr>
          <w:rFonts w:ascii="Calibri" w:hAnsi="Calibri" w:cs="Calibri"/>
          <w:b/>
          <w:i/>
          <w:color w:val="auto"/>
        </w:rPr>
        <w:t xml:space="preserve">Exmo. </w:t>
      </w:r>
      <w:r w:rsidRPr="0066438A" w:rsidR="00473A76">
        <w:rPr>
          <w:rFonts w:ascii="Calibri" w:hAnsi="Calibri" w:cs="Calibri"/>
          <w:b/>
          <w:i/>
          <w:color w:val="auto"/>
        </w:rPr>
        <w:t>Sr.</w:t>
      </w:r>
      <w:r w:rsidRPr="0066438A" w:rsidR="00473A76">
        <w:rPr>
          <w:rFonts w:ascii="Calibri" w:hAnsi="Calibri" w:cs="Calibri"/>
          <w:b/>
          <w:i/>
          <w:color w:val="auto"/>
        </w:rPr>
        <w:t xml:space="preserve"> </w:t>
      </w:r>
      <w:r w:rsidRPr="0066438A">
        <w:rPr>
          <w:rFonts w:ascii="Calibri" w:hAnsi="Calibri" w:cs="Calibri"/>
          <w:b/>
          <w:i/>
          <w:color w:val="auto"/>
        </w:rPr>
        <w:t>Presidente</w:t>
      </w:r>
      <w:r w:rsidRPr="0066438A" w:rsidR="00473A76">
        <w:rPr>
          <w:rFonts w:ascii="Calibri" w:hAnsi="Calibri" w:cs="Calibri"/>
          <w:b/>
          <w:i/>
          <w:color w:val="auto"/>
        </w:rPr>
        <w:t xml:space="preserve"> Vereador Gabriel Bueno</w:t>
      </w:r>
      <w:r w:rsidRPr="0066438A">
        <w:rPr>
          <w:rFonts w:ascii="Calibri" w:hAnsi="Calibri" w:cs="Calibri"/>
          <w:b/>
          <w:i/>
          <w:color w:val="auto"/>
        </w:rPr>
        <w:t>.</w:t>
      </w:r>
    </w:p>
    <w:p w:rsidR="00A779B8" w:rsidRPr="0066438A" w:rsidP="00A779B8">
      <w:pPr>
        <w:pStyle w:val="Default"/>
        <w:jc w:val="both"/>
        <w:rPr>
          <w:rFonts w:ascii="Calibri" w:hAnsi="Calibri" w:cs="Calibri"/>
          <w:b/>
          <w:i/>
          <w:color w:val="auto"/>
        </w:rPr>
      </w:pPr>
    </w:p>
    <w:p w:rsidR="00A779B8" w:rsidRPr="0066438A" w:rsidP="00A779B8">
      <w:pPr>
        <w:pStyle w:val="Default"/>
        <w:spacing w:after="120" w:line="360" w:lineRule="auto"/>
        <w:jc w:val="both"/>
        <w:rPr>
          <w:rFonts w:ascii="Calibri" w:hAnsi="Calibri" w:cs="Calibri"/>
          <w:color w:val="auto"/>
          <w:sz w:val="12"/>
          <w:szCs w:val="12"/>
        </w:rPr>
      </w:pPr>
    </w:p>
    <w:p w:rsidR="000F259D" w:rsidRPr="0066438A" w:rsidP="00A779B8">
      <w:pPr>
        <w:pStyle w:val="Default"/>
        <w:spacing w:after="120" w:line="360" w:lineRule="auto"/>
        <w:jc w:val="both"/>
        <w:rPr>
          <w:rFonts w:ascii="Calibri" w:hAnsi="Calibri" w:cs="Calibri"/>
          <w:color w:val="auto"/>
          <w:sz w:val="12"/>
          <w:szCs w:val="12"/>
        </w:rPr>
      </w:pPr>
    </w:p>
    <w:p w:rsidR="000F259D" w:rsidRPr="0066438A" w:rsidP="00A779B8">
      <w:pPr>
        <w:pStyle w:val="Default"/>
        <w:spacing w:after="120" w:line="360" w:lineRule="auto"/>
        <w:jc w:val="both"/>
        <w:rPr>
          <w:rFonts w:ascii="Calibri" w:hAnsi="Calibri" w:cs="Calibri"/>
          <w:color w:val="auto"/>
          <w:sz w:val="12"/>
          <w:szCs w:val="12"/>
        </w:rPr>
      </w:pPr>
    </w:p>
    <w:p w:rsidR="0023693B" w:rsidRPr="0066438A" w:rsidP="000368DD">
      <w:pPr>
        <w:pStyle w:val="Default"/>
        <w:spacing w:after="240" w:line="360" w:lineRule="auto"/>
        <w:ind w:firstLine="2268"/>
        <w:jc w:val="both"/>
        <w:rPr>
          <w:rFonts w:ascii="Calibri" w:hAnsi="Calibri" w:cs="Calibri"/>
          <w:i/>
          <w:color w:val="auto"/>
        </w:rPr>
      </w:pPr>
      <w:r w:rsidRPr="0066438A">
        <w:rPr>
          <w:rFonts w:ascii="Calibri" w:hAnsi="Calibri" w:cs="Calibri"/>
          <w:color w:val="auto"/>
        </w:rPr>
        <w:t>Trata-se de parecer jurídico relativo à emenda em epígrafe que</w:t>
      </w:r>
      <w:r w:rsidRPr="0066438A" w:rsidR="00473A76">
        <w:rPr>
          <w:rFonts w:ascii="Calibri" w:hAnsi="Calibri" w:cs="Calibri"/>
          <w:color w:val="auto"/>
        </w:rPr>
        <w:t xml:space="preserve"> tenciona</w:t>
      </w:r>
      <w:r w:rsidRPr="0066438A" w:rsidR="00F97441">
        <w:rPr>
          <w:rFonts w:ascii="Calibri" w:hAnsi="Calibri" w:cs="Calibri"/>
          <w:color w:val="auto"/>
        </w:rPr>
        <w:t xml:space="preserve"> incluir o inciso XIII no art. 116</w:t>
      </w:r>
      <w:r w:rsidRPr="0066438A" w:rsidR="000368DD">
        <w:rPr>
          <w:rFonts w:ascii="Calibri" w:hAnsi="Calibri" w:cs="Calibri"/>
          <w:color w:val="auto"/>
        </w:rPr>
        <w:t xml:space="preserve"> do Projeto de Lei </w:t>
      </w:r>
      <w:r w:rsidRPr="0066438A" w:rsidR="00D7536E">
        <w:rPr>
          <w:rFonts w:ascii="Calibri" w:hAnsi="Calibri" w:cs="Calibri"/>
          <w:color w:val="auto"/>
        </w:rPr>
        <w:t>185</w:t>
      </w:r>
      <w:r w:rsidRPr="0066438A" w:rsidR="000368DD">
        <w:rPr>
          <w:rFonts w:ascii="Calibri" w:hAnsi="Calibri" w:cs="Calibri"/>
          <w:color w:val="auto"/>
        </w:rPr>
        <w:t>/202</w:t>
      </w:r>
      <w:r w:rsidRPr="0066438A" w:rsidR="00D7536E">
        <w:rPr>
          <w:rFonts w:ascii="Calibri" w:hAnsi="Calibri" w:cs="Calibri"/>
          <w:color w:val="auto"/>
        </w:rPr>
        <w:t>2</w:t>
      </w:r>
      <w:r w:rsidRPr="0066438A" w:rsidR="000368DD">
        <w:rPr>
          <w:rFonts w:ascii="Calibri" w:hAnsi="Calibri" w:cs="Calibri"/>
          <w:color w:val="auto"/>
        </w:rPr>
        <w:t xml:space="preserve">, que </w:t>
      </w:r>
      <w:r w:rsidRPr="0066438A" w:rsidR="000368DD">
        <w:rPr>
          <w:rFonts w:ascii="Calibri" w:hAnsi="Calibri" w:cs="Calibri"/>
          <w:i/>
          <w:color w:val="auto"/>
        </w:rPr>
        <w:t>“</w:t>
      </w:r>
      <w:r w:rsidRPr="0066438A" w:rsidR="00D7536E">
        <w:rPr>
          <w:rFonts w:ascii="Calibri" w:hAnsi="Calibri" w:cs="Calibri"/>
          <w:i/>
          <w:color w:val="auto"/>
        </w:rPr>
        <w:t>Institui o Plano Diretor Municipal de Valinhos e dá outras providências”</w:t>
      </w:r>
      <w:r w:rsidRPr="0066438A" w:rsidR="00473A76">
        <w:rPr>
          <w:rFonts w:ascii="Calibri" w:hAnsi="Calibri" w:cs="Calibri"/>
          <w:i/>
          <w:color w:val="auto"/>
        </w:rPr>
        <w:t>,</w:t>
      </w:r>
      <w:r w:rsidRPr="0066438A" w:rsidR="00B33EC1">
        <w:rPr>
          <w:rFonts w:ascii="Calibri" w:hAnsi="Calibri" w:cs="Calibri"/>
          <w:i/>
          <w:color w:val="auto"/>
        </w:rPr>
        <w:t xml:space="preserve"> </w:t>
      </w:r>
      <w:r w:rsidRPr="0066438A"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66438A" w:rsidP="00473A76">
            <w:pPr>
              <w:pStyle w:val="Default"/>
              <w:tabs>
                <w:tab w:val="left" w:pos="2055"/>
              </w:tabs>
              <w:spacing w:line="276" w:lineRule="auto"/>
              <w:jc w:val="center"/>
              <w:rPr>
                <w:rFonts w:ascii="Calibri" w:eastAsia="Times New Roman" w:hAnsi="Calibri" w:cs="Calibri"/>
                <w:b/>
                <w:color w:val="auto"/>
              </w:rPr>
            </w:pPr>
          </w:p>
          <w:p w:rsidR="000368DD" w:rsidRPr="0066438A" w:rsidP="00473A76">
            <w:pPr>
              <w:pStyle w:val="Default"/>
              <w:tabs>
                <w:tab w:val="left" w:pos="2055"/>
              </w:tabs>
              <w:spacing w:line="276" w:lineRule="auto"/>
              <w:jc w:val="center"/>
              <w:rPr>
                <w:rFonts w:ascii="Calibri" w:eastAsia="Times New Roman" w:hAnsi="Calibri" w:cs="Calibri"/>
                <w:b/>
                <w:color w:val="auto"/>
              </w:rPr>
            </w:pPr>
            <w:r w:rsidRPr="0066438A">
              <w:rPr>
                <w:rFonts w:ascii="Calibri" w:eastAsia="Times New Roman" w:hAnsi="Calibri" w:cs="Calibri"/>
                <w:b/>
                <w:color w:val="auto"/>
              </w:rPr>
              <w:t xml:space="preserve">Projeto de Lei </w:t>
            </w:r>
            <w:r w:rsidRPr="0066438A" w:rsidR="00D7536E">
              <w:rPr>
                <w:rFonts w:ascii="Calibri" w:eastAsia="Times New Roman" w:hAnsi="Calibri" w:cs="Calibri"/>
                <w:b/>
                <w:color w:val="auto"/>
              </w:rPr>
              <w:t>185</w:t>
            </w:r>
            <w:r w:rsidRPr="0066438A">
              <w:rPr>
                <w:rFonts w:ascii="Calibri" w:eastAsia="Times New Roman" w:hAnsi="Calibri" w:cs="Calibri"/>
                <w:b/>
                <w:color w:val="auto"/>
              </w:rPr>
              <w:t>/202</w:t>
            </w:r>
            <w:r w:rsidRPr="0066438A" w:rsidR="00B8640E">
              <w:rPr>
                <w:rFonts w:ascii="Calibri" w:eastAsia="Times New Roman" w:hAnsi="Calibri" w:cs="Calibri"/>
                <w:b/>
                <w:color w:val="auto"/>
              </w:rPr>
              <w:t>2</w:t>
            </w:r>
          </w:p>
          <w:p w:rsidR="000368DD" w:rsidRPr="0066438A" w:rsidP="00473A76">
            <w:pPr>
              <w:pStyle w:val="Default"/>
              <w:tabs>
                <w:tab w:val="left" w:pos="2055"/>
              </w:tabs>
              <w:spacing w:line="276" w:lineRule="auto"/>
              <w:jc w:val="center"/>
              <w:rPr>
                <w:rFonts w:ascii="Calibri" w:eastAsia="Times New Roman" w:hAnsi="Calibri" w:cs="Calibri"/>
                <w:b/>
                <w:color w:val="auto"/>
              </w:rPr>
            </w:pPr>
          </w:p>
        </w:tc>
        <w:tc>
          <w:tcPr>
            <w:tcW w:w="4536" w:type="dxa"/>
          </w:tcPr>
          <w:p w:rsidR="000368DD" w:rsidRPr="0066438A" w:rsidP="00473A76">
            <w:pPr>
              <w:pStyle w:val="Default"/>
              <w:tabs>
                <w:tab w:val="left" w:pos="2055"/>
              </w:tabs>
              <w:spacing w:line="276" w:lineRule="auto"/>
              <w:jc w:val="center"/>
              <w:rPr>
                <w:rFonts w:ascii="Calibri" w:eastAsia="Times New Roman" w:hAnsi="Calibri" w:cs="Calibri"/>
                <w:b/>
                <w:color w:val="auto"/>
              </w:rPr>
            </w:pPr>
          </w:p>
          <w:p w:rsidR="000368DD" w:rsidRPr="0066438A" w:rsidP="00A2158B">
            <w:pPr>
              <w:pStyle w:val="Default"/>
              <w:tabs>
                <w:tab w:val="left" w:pos="2055"/>
              </w:tabs>
              <w:spacing w:line="276" w:lineRule="auto"/>
              <w:jc w:val="center"/>
              <w:rPr>
                <w:rFonts w:ascii="Calibri" w:eastAsia="Times New Roman" w:hAnsi="Calibri" w:cs="Calibri"/>
                <w:b/>
                <w:color w:val="auto"/>
              </w:rPr>
            </w:pPr>
            <w:r w:rsidRPr="0066438A">
              <w:rPr>
                <w:rFonts w:ascii="Calibri" w:eastAsia="Times New Roman" w:hAnsi="Calibri" w:cs="Calibri"/>
                <w:b/>
                <w:color w:val="auto"/>
              </w:rPr>
              <w:t xml:space="preserve">Emenda nº </w:t>
            </w:r>
            <w:r w:rsidRPr="0066438A" w:rsidR="00A2158B">
              <w:rPr>
                <w:rFonts w:ascii="Calibri" w:eastAsia="Times New Roman" w:hAnsi="Calibri" w:cs="Calibri"/>
                <w:b/>
                <w:color w:val="auto"/>
              </w:rPr>
              <w:t>05</w:t>
            </w:r>
            <w:r w:rsidRPr="0066438A">
              <w:rPr>
                <w:rFonts w:ascii="Calibri" w:eastAsia="Times New Roman" w:hAnsi="Calibri" w:cs="Calibri"/>
                <w:b/>
                <w:color w:val="auto"/>
              </w:rPr>
              <w:t xml:space="preserve"> ao PL </w:t>
            </w:r>
            <w:r w:rsidRPr="0066438A" w:rsidR="00D7536E">
              <w:rPr>
                <w:rFonts w:ascii="Calibri" w:eastAsia="Times New Roman" w:hAnsi="Calibri" w:cs="Calibri"/>
                <w:b/>
                <w:color w:val="auto"/>
              </w:rPr>
              <w:t>185</w:t>
            </w:r>
            <w:r w:rsidRPr="0066438A">
              <w:rPr>
                <w:rFonts w:ascii="Calibri" w:eastAsia="Times New Roman" w:hAnsi="Calibri" w:cs="Calibri"/>
                <w:b/>
                <w:color w:val="auto"/>
              </w:rPr>
              <w:t>/202</w:t>
            </w:r>
            <w:r w:rsidRPr="0066438A" w:rsidR="00D7536E">
              <w:rPr>
                <w:rFonts w:ascii="Calibri" w:eastAsia="Times New Roman" w:hAnsi="Calibri" w:cs="Calibri"/>
                <w:b/>
                <w:color w:val="auto"/>
              </w:rPr>
              <w:t>2</w:t>
            </w:r>
          </w:p>
        </w:tc>
      </w:tr>
      <w:tr w:rsidTr="000368DD">
        <w:tblPrEx>
          <w:tblW w:w="8613" w:type="dxa"/>
          <w:tblLook w:val="04A0"/>
        </w:tblPrEx>
        <w:tc>
          <w:tcPr>
            <w:tcW w:w="4077" w:type="dxa"/>
          </w:tcPr>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b/>
                <w:i/>
                <w:color w:val="auto"/>
              </w:rPr>
              <w:t>Art. 116.</w:t>
            </w:r>
            <w:r w:rsidRPr="0066438A">
              <w:rPr>
                <w:rFonts w:asciiTheme="minorHAnsi" w:hAnsiTheme="minorHAnsi"/>
                <w:i/>
                <w:color w:val="auto"/>
              </w:rPr>
              <w:t xml:space="preserve"> Os Instrumentos de Planejamento têm, em âmbito municipal, a premissa de integrar as frentes setoriais quanto aos aspectos urbanos, ambientais, orçamentários e socioeconômicos, sendo estes: </w:t>
            </w:r>
          </w:p>
          <w:p w:rsidR="00F97441" w:rsidRPr="0066438A" w:rsidP="00BE2F52">
            <w:pPr>
              <w:pStyle w:val="Default"/>
              <w:tabs>
                <w:tab w:val="left" w:pos="2055"/>
              </w:tabs>
              <w:spacing w:before="120"/>
              <w:jc w:val="both"/>
              <w:rPr>
                <w:rFonts w:asciiTheme="minorHAnsi" w:hAnsiTheme="minorHAnsi"/>
                <w:i/>
                <w:color w:val="auto"/>
              </w:rPr>
            </w:pPr>
            <w:r w:rsidRPr="0066438A">
              <w:rPr>
                <w:rFonts w:asciiTheme="minorHAnsi" w:hAnsiTheme="minorHAnsi"/>
                <w:i/>
                <w:color w:val="auto"/>
              </w:rPr>
              <w:t xml:space="preserve">I - Revisar o Plano Municipal de Macrodrenagem, garantindo informações para o adequado planejamento do desenvolvimento territorial do município e definição de obras e medidas necessárias para o controle da drenagem urbana de maneira sustentável e integrada; </w:t>
            </w:r>
          </w:p>
          <w:p w:rsidR="000368DD" w:rsidRPr="0066438A" w:rsidP="00BE2F52">
            <w:pPr>
              <w:pStyle w:val="Default"/>
              <w:tabs>
                <w:tab w:val="left" w:pos="2055"/>
              </w:tabs>
              <w:spacing w:before="120"/>
              <w:jc w:val="both"/>
              <w:rPr>
                <w:rFonts w:asciiTheme="minorHAnsi" w:hAnsiTheme="minorHAnsi"/>
                <w:i/>
                <w:color w:val="auto"/>
              </w:rPr>
            </w:pPr>
            <w:r w:rsidRPr="0066438A">
              <w:rPr>
                <w:rFonts w:asciiTheme="minorHAnsi" w:hAnsiTheme="minorHAnsi"/>
                <w:i/>
                <w:color w:val="auto"/>
              </w:rPr>
              <w:t xml:space="preserve">II - Revisar a Lei de Parcelamento do Solo, que deverá </w:t>
            </w:r>
            <w:r w:rsidRPr="0066438A">
              <w:rPr>
                <w:rFonts w:asciiTheme="minorHAnsi" w:hAnsiTheme="minorHAnsi"/>
                <w:i/>
                <w:color w:val="auto"/>
              </w:rPr>
              <w:t>contemplar</w:t>
            </w:r>
          </w:p>
          <w:p w:rsidR="00F97441" w:rsidRPr="0066438A" w:rsidP="00473A76">
            <w:pPr>
              <w:pStyle w:val="Default"/>
              <w:tabs>
                <w:tab w:val="left" w:pos="2055"/>
              </w:tabs>
              <w:jc w:val="both"/>
              <w:rPr>
                <w:rFonts w:asciiTheme="minorHAnsi" w:hAnsiTheme="minorHAnsi"/>
                <w:i/>
                <w:color w:val="auto"/>
              </w:rPr>
            </w:pP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a) Definições e orientações trazidas pela Lei Federal nº 6.766, de 1979, com destaque para o disposto na Lei Federal nº 13.465, de 2017; </w:t>
            </w: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b) Atualização das modalidades de parcelamento, em consonância com a legislação federal vigente; </w:t>
            </w: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c) Compatibilização com as diretrizes previstas pela Lei de Uso e Ocupação do Solo e pelo Plano Diretor; </w:t>
            </w: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d) Estabelecimento de medidas e ações para fiscalização e controle permanente da expansão da ocupação urbana; </w:t>
            </w: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e) Definição das obrigatoriedades para parcelamento do solo, incluindo o dimensionamento das áreas destinadas ao uso institucional, de lazer e áreas verdes; </w:t>
            </w: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f) Definição das autuações em caso de irregularidades; </w:t>
            </w:r>
            <w:r w:rsidRPr="0066438A">
              <w:rPr>
                <w:rFonts w:asciiTheme="minorHAnsi" w:hAnsiTheme="minorHAnsi"/>
                <w:i/>
                <w:color w:val="auto"/>
              </w:rPr>
              <w:t>e</w:t>
            </w:r>
            <w:r w:rsidRPr="0066438A">
              <w:rPr>
                <w:rFonts w:asciiTheme="minorHAnsi" w:hAnsiTheme="minorHAnsi"/>
                <w:i/>
                <w:color w:val="auto"/>
              </w:rPr>
              <w:t xml:space="preserve"> </w:t>
            </w:r>
          </w:p>
          <w:p w:rsidR="00F97441"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g) Fiscalização da instalação das infraestruturas básicas dos loteamentos: saneamento básico, abastecimento de água, iluminação. </w:t>
            </w:r>
          </w:p>
          <w:p w:rsidR="00F97441" w:rsidRPr="0066438A" w:rsidP="00BE2F52">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III - Elaborar o Plano Diretor de Turismo, pautada na Lei Federal nº 11.771, de 17 de setembro 2008 - Política Nacional do Turismo e alterações posteriores, com referência nos seguintes preceitos: </w:t>
            </w:r>
          </w:p>
          <w:p w:rsidR="00F97441" w:rsidRPr="0066438A" w:rsidP="00BE2F52">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a) Incentivar os eventos geradores de fluxo turístico e desenvolvimento do modelo de gestão do calendário; </w:t>
            </w: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b) Investimento na qualificação dos produtos e serviços turísticos;</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c) Promoção e comercialização do município como de interesse turístico regional; </w:t>
            </w: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d) Aprimoramento da gestão da </w:t>
            </w:r>
            <w:r w:rsidRPr="0066438A">
              <w:rPr>
                <w:rFonts w:asciiTheme="minorHAnsi" w:hAnsiTheme="minorHAnsi"/>
                <w:i/>
                <w:color w:val="auto"/>
              </w:rPr>
              <w:t xml:space="preserve">informação e do turismo em si; </w:t>
            </w:r>
            <w:r w:rsidRPr="0066438A">
              <w:rPr>
                <w:rFonts w:asciiTheme="minorHAnsi" w:hAnsiTheme="minorHAnsi"/>
                <w:i/>
                <w:color w:val="auto"/>
              </w:rPr>
              <w:t>e</w:t>
            </w:r>
            <w:r w:rsidRPr="0066438A">
              <w:rPr>
                <w:rFonts w:asciiTheme="minorHAnsi" w:hAnsiTheme="minorHAnsi"/>
                <w:i/>
                <w:color w:val="auto"/>
              </w:rPr>
              <w:t xml:space="preserve"> </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e) Fortalecimento da produção associada ao turismo, com especial foco na produção agrícola frutífera. </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IV - Elaborar o Plano de Desenvolvimento Rural, adotando-se as seguintes premissas: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a) Realizar estudos das áreas rurais, prevendo formas diversas de ocupação, para garantir a manutenção sustentável de suas características, de forma compatível com o desenvolvimento urbano, econômico e social do município; </w:t>
            </w: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b) Fomentar a agricultura, as cooperativas e o turismo rural através da oferta de crédito e acesso à assistência técnica;</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c) Fortalecer a agricultura familiar e a economia solidária voltada ao pequeno agricultor;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d) Estimular a criação de cooperativas na área rural de forma a agregar valor aos produtos artesanais e orgânicos produzidos no campo, estabelecendo uma alternativa de renda sólida para os moradores rurais;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e) Diversificar a cultura da produção rural, ampliando a capacidade produtiva da terra através de rotação de plantios, de modo estabelecer uma maior capacidade de agregar valor aos produtos;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f) Incentivar pesquisas e produções acadêmicas voltadas a criar alternativas de culturas e a encontrar novos nichos de mercado (produtos artesanais e produtos orgânicos); </w:t>
            </w:r>
            <w:r w:rsidRPr="0066438A">
              <w:rPr>
                <w:rFonts w:asciiTheme="minorHAnsi" w:hAnsiTheme="minorHAnsi"/>
                <w:i/>
                <w:color w:val="auto"/>
              </w:rPr>
              <w:t>e</w:t>
            </w:r>
            <w:r w:rsidRPr="0066438A">
              <w:rPr>
                <w:rFonts w:asciiTheme="minorHAnsi" w:hAnsiTheme="minorHAnsi"/>
                <w:i/>
                <w:color w:val="auto"/>
              </w:rPr>
              <w:t xml:space="preserve">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g) Incentivar a conservação do solo e preservação da vegetação arbórea nativa e dos recursos hídricos.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V - Elaborar o Plano Municipal de Desenvolvimento Econômico, com objetivo geral de fomentar, atrair e fixar </w:t>
            </w:r>
            <w:r w:rsidRPr="0066438A">
              <w:rPr>
                <w:rFonts w:asciiTheme="minorHAnsi" w:hAnsiTheme="minorHAnsi"/>
                <w:i/>
                <w:color w:val="auto"/>
              </w:rPr>
              <w:t>industrias</w:t>
            </w:r>
            <w:r w:rsidRPr="0066438A">
              <w:rPr>
                <w:rFonts w:asciiTheme="minorHAnsi" w:hAnsiTheme="minorHAnsi"/>
                <w:i/>
                <w:color w:val="auto"/>
              </w:rPr>
              <w:t xml:space="preserve"> e novos empreendimentos de uso não residencial no Município, garantindo: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a) Preferência para ocupação de áreas vocacionadas ao Desenvolvimento Econômico, conforme parâmetros da Lei de Uso e Ocupação do Solo;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b) Parâmetros e critérios para aplicação de isenções de pagamento para contrapartidas ou outorgas definidas nesta Lei;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c) Incentivos para adoção de edificações sustentáveis e práticas de uso racional de água e energia; </w:t>
            </w:r>
            <w:r w:rsidRPr="0066438A">
              <w:rPr>
                <w:rFonts w:asciiTheme="minorHAnsi" w:hAnsiTheme="minorHAnsi"/>
                <w:i/>
                <w:color w:val="auto"/>
              </w:rPr>
              <w:t>e</w:t>
            </w:r>
            <w:r w:rsidRPr="0066438A">
              <w:rPr>
                <w:rFonts w:asciiTheme="minorHAnsi" w:hAnsiTheme="minorHAnsi"/>
                <w:i/>
                <w:color w:val="auto"/>
              </w:rPr>
              <w:t xml:space="preserve"> </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d) Demais incentivos fiscais e tributários relacionados </w:t>
            </w:r>
            <w:r w:rsidRPr="0066438A">
              <w:rPr>
                <w:rFonts w:asciiTheme="minorHAnsi" w:hAnsiTheme="minorHAnsi"/>
                <w:i/>
                <w:color w:val="auto"/>
              </w:rPr>
              <w:t>a</w:t>
            </w:r>
            <w:r w:rsidRPr="0066438A">
              <w:rPr>
                <w:rFonts w:asciiTheme="minorHAnsi" w:hAnsiTheme="minorHAnsi"/>
                <w:i/>
                <w:color w:val="auto"/>
              </w:rPr>
              <w:t xml:space="preserve"> implantação e operação das empresas. </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VI - Revisar Plano Municipal de Mobilidade Urbana, garantindo atendimento as seguintes diretrizes:</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a) Priorização dos pedestres e dos modos de transporte não motorizados sobre os motorizados e dos serviços de transporte público coletivo sobre o transporte individual motorizado;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b) Estimulo ao uso de transporte público coletivo; </w:t>
            </w: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c) Interligação com as demais políticas públicas de desenvolvimento urbano, principalmente as relacionadas </w:t>
            </w:r>
            <w:r w:rsidRPr="0066438A">
              <w:rPr>
                <w:rFonts w:asciiTheme="minorHAnsi" w:hAnsiTheme="minorHAnsi"/>
                <w:i/>
                <w:color w:val="auto"/>
              </w:rPr>
              <w:t>a</w:t>
            </w:r>
            <w:r w:rsidRPr="0066438A">
              <w:rPr>
                <w:rFonts w:asciiTheme="minorHAnsi" w:hAnsiTheme="minorHAnsi"/>
                <w:i/>
                <w:color w:val="auto"/>
              </w:rPr>
              <w:t xml:space="preserve"> habitação, saúde e educação;</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d) Interligação com as políticas públicas de mobilidade metropolitanas;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e) Planejamento de mobilidade orientado por demandas setoriais;</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f) Qualificação e modernização das infraestruturas e serviços de transportes, principalmente aqueles </w:t>
            </w:r>
            <w:r w:rsidRPr="0066438A">
              <w:rPr>
                <w:rFonts w:asciiTheme="minorHAnsi" w:hAnsiTheme="minorHAnsi"/>
                <w:i/>
                <w:color w:val="auto"/>
              </w:rPr>
              <w:t xml:space="preserve">voltados ao atendimento de atividades econômicas;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g) Melhoria de acesso aos espaços públicos de lazer e meio ambiente; </w:t>
            </w:r>
            <w:r w:rsidRPr="0066438A">
              <w:rPr>
                <w:rFonts w:asciiTheme="minorHAnsi" w:hAnsiTheme="minorHAnsi"/>
                <w:i/>
                <w:color w:val="auto"/>
              </w:rPr>
              <w:t>e</w:t>
            </w:r>
            <w:r w:rsidRPr="0066438A">
              <w:rPr>
                <w:rFonts w:asciiTheme="minorHAnsi" w:hAnsiTheme="minorHAnsi"/>
                <w:i/>
                <w:color w:val="auto"/>
              </w:rPr>
              <w:t xml:space="preserve"> </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h) Garantia de gestão democrática para aprimoramento da mobilidade urbana. </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VII - Elaborar o Plano de Arborização Urbana, cujo objetivo geral é orientar a implantação da política de plantio, conservação, manejo e expansão da arborização na área urbana, tendo base nas seguintes legislações e diretrizes gerais: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a) Lei Federal nº 12.651, de 2012, intitulada como Código Florestal Brasileiro, e alterações posteriores;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b) Lei Federal nº 6.938, de 31 de agosto de 1981, que dispõe sobre a Política Nacional do Meio Ambiente, e alterações posteriores;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c) Lei Federal nº 9.605, de 12 de fevereiro de 1998, que dispõe sobre sanções penais e administrativas conhecidas como Lei de Crimes Ambientais, e alterações posteriores;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d) Lei Estadual nº 9.989, de 22 de maio de 1998, que dispõe sobre a recomposição da cobertura vegetal no Estado de São Paulo, e alterações posteriores;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e) Lei Municipal nº 2.953, de 24 de maio de 1996, que institui o Código de Posturas do município Valinhos, e alterações posteriores;</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f) Incentivo ao planejamento, </w:t>
            </w:r>
            <w:r w:rsidRPr="0066438A">
              <w:rPr>
                <w:rFonts w:asciiTheme="minorHAnsi" w:hAnsiTheme="minorHAnsi"/>
                <w:i/>
                <w:color w:val="auto"/>
              </w:rPr>
              <w:t>implementação</w:t>
            </w:r>
            <w:r w:rsidRPr="0066438A">
              <w:rPr>
                <w:rFonts w:asciiTheme="minorHAnsi" w:hAnsiTheme="minorHAnsi"/>
                <w:i/>
                <w:color w:val="auto"/>
              </w:rPr>
              <w:t xml:space="preserve"> e manejo da arborização urbana;</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g) Promoção da arborização como instrumento de desenvolvimento urbano;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h) Estabelecimento de técnicas, espécies e projetos para efetivação do plano; </w:t>
            </w: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i) Adoção de critérios de monitoramento dos órgãos públicos e privados cujas atividades tenham reflexos na arborização urbana; </w:t>
            </w:r>
            <w:r w:rsidRPr="0066438A">
              <w:rPr>
                <w:rFonts w:asciiTheme="minorHAnsi" w:hAnsiTheme="minorHAnsi"/>
                <w:i/>
                <w:color w:val="auto"/>
              </w:rPr>
              <w:t>e</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j) Envolvimento da população, intentando a manutenção e a preservação da arborização urbana. </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VIII - Elaborar Plano Municipal de Meio Ambiente, com objetivo de garantir a preservação, recuperação e função social dos recursos ambientais do município, contemplando os seguintes requisitos mínimos: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a) Proposição de diretrizes gerais da política ambiental no município;</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b) Cadastro de recursos ambientais existentes no município;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c) Diagnostico ambiental do município;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d) Identificação e caracterização de áreas verdes, segundo suas categorias (parques, praças, Unidades de Conservação, etc.);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e) Atendimento aos requisitos da Lei Federal nº 11.428, de 22 de dezembro de 2006 (Lei da Mata Atlântica);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f) Lista de programas, ações, prazos e responsabilidades para garantia da conservação e recuperação dos recursos ambientais no município; </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g) Programas e ações voltadas </w:t>
            </w:r>
            <w:r w:rsidRPr="0066438A">
              <w:rPr>
                <w:rFonts w:asciiTheme="minorHAnsi" w:hAnsiTheme="minorHAnsi"/>
                <w:i/>
                <w:color w:val="auto"/>
              </w:rPr>
              <w:t>a</w:t>
            </w:r>
            <w:r w:rsidRPr="0066438A">
              <w:rPr>
                <w:rFonts w:asciiTheme="minorHAnsi" w:hAnsiTheme="minorHAnsi"/>
                <w:i/>
                <w:color w:val="auto"/>
              </w:rPr>
              <w:t xml:space="preserve"> educação ambiental; </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IX - Elaborar a Lei Cidade Limpa, com o objetivo de equilibrar os elementos que compõem a paisagem urbana de Valinhos, através do regramento de ações as quais visem à coibição da poluição visual e da degradação </w:t>
            </w:r>
            <w:r w:rsidRPr="0066438A">
              <w:rPr>
                <w:rFonts w:asciiTheme="minorHAnsi" w:hAnsiTheme="minorHAnsi"/>
                <w:i/>
                <w:color w:val="auto"/>
              </w:rPr>
              <w:t xml:space="preserve">ambiental, e à preservação da memória cultural e histórica. Adotando-se os seguintes direcionamentos: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a) Atendimento ao interesse público em consonância com os direitos fundamentais e necessidades de conforto ambiental;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b) Bem-estar estético, cultural e ambiental da população;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c) Preservação da memória cultural;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d) Implantação de equipamentos urbanos, proporcionando o livre acesso e a fluidez a partir do combate à poluição visual;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e) Estratégias para implantação da política da paisagem urbana;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f) Ações de regulamentação da aprovação, fiscalização e penalidades de modo a garantir o cumprimento da lei; </w:t>
            </w:r>
            <w:r w:rsidRPr="0066438A">
              <w:rPr>
                <w:rFonts w:asciiTheme="minorHAnsi" w:hAnsiTheme="minorHAnsi"/>
                <w:i/>
                <w:color w:val="auto"/>
              </w:rPr>
              <w:t>e</w:t>
            </w:r>
            <w:r w:rsidRPr="0066438A">
              <w:rPr>
                <w:rFonts w:asciiTheme="minorHAnsi" w:hAnsiTheme="minorHAnsi"/>
                <w:i/>
                <w:color w:val="auto"/>
              </w:rPr>
              <w:t xml:space="preserve"> </w:t>
            </w:r>
          </w:p>
          <w:p w:rsidR="00F97441"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g) Ações de esclarecimento e educativas quanto à aplicação das novas regras.</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X - Revisar o Plano de Habitação de Interesse Social, em conformidade com a Lei Federal nº 11.124/2005, e alterações posteriores, com objetivo de propor soluções para as necessidades habitacionais do município, a saber:</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a) Identificar o déficit habitacional existente no município;</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 b) Levantar os núcleos urbanos que necessitam de melhoria das condições de habitabilidade das moradias, de modo a corrigir suas inadequações;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c) Desenvolver programas que garantam o acesso a serviços de moradia transitórios e auxílio-aluguel;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d) Adotar ações transversais de </w:t>
            </w:r>
            <w:r w:rsidRPr="0066438A">
              <w:rPr>
                <w:rFonts w:asciiTheme="minorHAnsi" w:hAnsiTheme="minorHAnsi"/>
                <w:i/>
                <w:color w:val="auto"/>
              </w:rPr>
              <w:t xml:space="preserve">prevenção e mediação de conflitos fundiários, imobiliários e de gestão de patrimônio público;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e) Promover a execução da regularização fundiária e urbanística; </w:t>
            </w:r>
            <w:r w:rsidRPr="0066438A">
              <w:rPr>
                <w:rFonts w:asciiTheme="minorHAnsi" w:hAnsiTheme="minorHAnsi"/>
                <w:i/>
                <w:color w:val="auto"/>
              </w:rPr>
              <w:t>e</w:t>
            </w:r>
            <w:r w:rsidRPr="0066438A">
              <w:rPr>
                <w:rFonts w:asciiTheme="minorHAnsi" w:hAnsiTheme="minorHAnsi"/>
                <w:i/>
                <w:color w:val="auto"/>
              </w:rPr>
              <w:t xml:space="preserve"> </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f) Promover a consolidação e institucionalização da Intervenção Pública, com melhoria da capacidade de gestão dos planos e programas habitacionais. </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XI - Revisar o Plano Municipal de Saneamento, em conformidade com a Lei Federal nº 14.026, de 15 de julho de 2020 e com os parâmetros e </w:t>
            </w:r>
            <w:r w:rsidRPr="0066438A">
              <w:rPr>
                <w:rFonts w:asciiTheme="minorHAnsi" w:hAnsiTheme="minorHAnsi"/>
                <w:i/>
                <w:color w:val="auto"/>
              </w:rPr>
              <w:t>diretrizes definidos</w:t>
            </w:r>
            <w:r w:rsidRPr="0066438A">
              <w:rPr>
                <w:rFonts w:asciiTheme="minorHAnsi" w:hAnsiTheme="minorHAnsi"/>
                <w:i/>
                <w:color w:val="auto"/>
              </w:rPr>
              <w:t xml:space="preserve"> pela Agencia reguladora da bacia do PCJ; </w:t>
            </w:r>
          </w:p>
          <w:p w:rsidR="00BE2F52" w:rsidRPr="0066438A" w:rsidP="00BE2F52">
            <w:pPr>
              <w:pStyle w:val="Default"/>
              <w:tabs>
                <w:tab w:val="left" w:pos="2055"/>
              </w:tabs>
              <w:spacing w:after="120"/>
              <w:jc w:val="both"/>
              <w:rPr>
                <w:rFonts w:asciiTheme="minorHAnsi" w:hAnsiTheme="minorHAnsi"/>
                <w:i/>
                <w:color w:val="auto"/>
              </w:rPr>
            </w:pPr>
            <w:r w:rsidRPr="0066438A">
              <w:rPr>
                <w:rFonts w:asciiTheme="minorHAnsi" w:hAnsiTheme="minorHAnsi"/>
                <w:i/>
                <w:color w:val="auto"/>
              </w:rPr>
              <w:t xml:space="preserve">XII - Elaborar o Plano </w:t>
            </w:r>
            <w:r w:rsidRPr="0066438A">
              <w:rPr>
                <w:rFonts w:asciiTheme="minorHAnsi" w:hAnsiTheme="minorHAnsi"/>
                <w:i/>
                <w:color w:val="auto"/>
              </w:rPr>
              <w:t>Cicloviário</w:t>
            </w:r>
            <w:r w:rsidRPr="0066438A">
              <w:rPr>
                <w:rFonts w:asciiTheme="minorHAnsi" w:hAnsiTheme="minorHAnsi"/>
                <w:i/>
                <w:color w:val="auto"/>
              </w:rPr>
              <w:t xml:space="preserve">, conforme as seguintes diretrizes definidas pela Lei Federal nº 12.587, de </w:t>
            </w:r>
            <w:r w:rsidRPr="0066438A">
              <w:rPr>
                <w:rFonts w:asciiTheme="minorHAnsi" w:hAnsiTheme="minorHAnsi"/>
                <w:i/>
                <w:color w:val="auto"/>
              </w:rPr>
              <w:t>3</w:t>
            </w:r>
            <w:r w:rsidRPr="0066438A">
              <w:rPr>
                <w:rFonts w:asciiTheme="minorHAnsi" w:hAnsiTheme="minorHAnsi"/>
                <w:i/>
                <w:color w:val="auto"/>
              </w:rPr>
              <w:t xml:space="preserve"> de janeiro de 2012, que trata da Política Nacional de Mobilidade Urbana, e pelo Decreto Municipal nº 8.899, de 2015, que instituiu o Plano de Mobilidade Urbana de Valinhos e alterações posteriores, sendo elas: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a) Integrar o modo bicicleta ao Sistema de Transporte Público Coletivo, em especial no terminal de ônibus;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b) Ampliar a participação da bicicleta na distribuição de viagens no município, incentivando o uso para transporte de pequenas cargas;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c) Ampliar a acessibilidade e a mobilidade da população através do fomento ao uso da bicicleta como meio de transporte;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d) Reduzir o uso do transporte motorizado;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e) Propiciar modo de transporte acessível aos diferentes usuários do </w:t>
            </w:r>
            <w:r w:rsidRPr="0066438A">
              <w:rPr>
                <w:rFonts w:asciiTheme="minorHAnsi" w:hAnsiTheme="minorHAnsi"/>
                <w:i/>
                <w:color w:val="auto"/>
              </w:rPr>
              <w:t xml:space="preserve">sistema; </w:t>
            </w:r>
          </w:p>
          <w:p w:rsidR="00BE2F52"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f) </w:t>
            </w:r>
            <w:r w:rsidRPr="0066438A">
              <w:rPr>
                <w:rFonts w:asciiTheme="minorHAnsi" w:hAnsiTheme="minorHAnsi"/>
                <w:i/>
                <w:color w:val="auto"/>
              </w:rPr>
              <w:t>Implementar</w:t>
            </w:r>
            <w:r w:rsidRPr="0066438A">
              <w:rPr>
                <w:rFonts w:asciiTheme="minorHAnsi" w:hAnsiTheme="minorHAnsi"/>
                <w:i/>
                <w:color w:val="auto"/>
              </w:rPr>
              <w:t xml:space="preserve"> o conceito de “Ruas Completas” no sistema viário, promovendo a equidade no uso dos espaços entre os usuários da via; </w:t>
            </w: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 xml:space="preserve">g) Promover a educação de trânsito e a convivência pacífica entre os modos de transporte; </w:t>
            </w:r>
            <w:r w:rsidRPr="0066438A">
              <w:rPr>
                <w:rFonts w:asciiTheme="minorHAnsi" w:hAnsiTheme="minorHAnsi"/>
                <w:i/>
                <w:color w:val="auto"/>
              </w:rPr>
              <w:t>e</w:t>
            </w:r>
          </w:p>
          <w:p w:rsidR="00F97441" w:rsidRPr="0066438A" w:rsidP="00473A76">
            <w:pPr>
              <w:pStyle w:val="Default"/>
              <w:tabs>
                <w:tab w:val="left" w:pos="2055"/>
              </w:tabs>
              <w:jc w:val="both"/>
              <w:rPr>
                <w:rFonts w:asciiTheme="minorHAnsi" w:hAnsiTheme="minorHAnsi"/>
                <w:i/>
                <w:color w:val="auto"/>
              </w:rPr>
            </w:pPr>
            <w:r w:rsidRPr="0066438A">
              <w:rPr>
                <w:rFonts w:asciiTheme="minorHAnsi" w:hAnsiTheme="minorHAnsi"/>
                <w:i/>
                <w:color w:val="auto"/>
              </w:rPr>
              <w:t>h) Promover a melhoria da qualidade ambiental e urbanística do munícipio através do desenvolvimento sustentável.</w:t>
            </w:r>
          </w:p>
          <w:p w:rsidR="00F97441" w:rsidRPr="0066438A" w:rsidP="00473A76">
            <w:pPr>
              <w:pStyle w:val="Default"/>
              <w:tabs>
                <w:tab w:val="left" w:pos="2055"/>
              </w:tabs>
              <w:jc w:val="both"/>
              <w:rPr>
                <w:rFonts w:ascii="Calibri" w:eastAsia="Times New Roman" w:hAnsi="Calibri" w:cs="Calibri"/>
                <w:color w:val="auto"/>
              </w:rPr>
            </w:pPr>
          </w:p>
        </w:tc>
        <w:tc>
          <w:tcPr>
            <w:tcW w:w="4536" w:type="dxa"/>
          </w:tcPr>
          <w:p w:rsidR="00F97441" w:rsidRPr="0066438A" w:rsidP="00F97441">
            <w:pPr>
              <w:autoSpaceDE w:val="0"/>
              <w:autoSpaceDN w:val="0"/>
              <w:adjustRightInd w:val="0"/>
              <w:jc w:val="both"/>
              <w:rPr>
                <w:rFonts w:asciiTheme="minorHAnsi" w:eastAsiaTheme="minorHAnsi" w:hAnsiTheme="minorHAnsi" w:cs="ArialMT"/>
                <w:szCs w:val="24"/>
                <w:lang w:eastAsia="en-US"/>
              </w:rPr>
            </w:pPr>
            <w:r w:rsidRPr="0066438A">
              <w:rPr>
                <w:rFonts w:asciiTheme="minorHAnsi" w:eastAsiaTheme="minorHAnsi" w:hAnsiTheme="minorHAnsi" w:cs="ArialMT"/>
                <w:szCs w:val="24"/>
                <w:lang w:eastAsia="en-US"/>
              </w:rPr>
              <w:t>Art. 1° Inclui o Inciso XIII do Art. 116 do Projeto de Lei 185/2022 com a seguinte redação:</w:t>
            </w:r>
          </w:p>
          <w:p w:rsidR="00F97441" w:rsidRPr="0066438A" w:rsidP="00F97441">
            <w:pPr>
              <w:autoSpaceDE w:val="0"/>
              <w:autoSpaceDN w:val="0"/>
              <w:adjustRightInd w:val="0"/>
              <w:jc w:val="both"/>
              <w:rPr>
                <w:rFonts w:asciiTheme="minorHAnsi" w:eastAsiaTheme="minorHAnsi" w:hAnsiTheme="minorHAnsi" w:cs="ArialMT"/>
                <w:szCs w:val="24"/>
                <w:lang w:eastAsia="en-US"/>
              </w:rPr>
            </w:pPr>
          </w:p>
          <w:p w:rsidR="00F97441" w:rsidRPr="0066438A" w:rsidP="00F97441">
            <w:pPr>
              <w:autoSpaceDE w:val="0"/>
              <w:autoSpaceDN w:val="0"/>
              <w:adjustRightInd w:val="0"/>
              <w:ind w:left="176"/>
              <w:jc w:val="both"/>
              <w:rPr>
                <w:rFonts w:asciiTheme="minorHAnsi" w:eastAsiaTheme="minorHAnsi" w:hAnsiTheme="minorHAnsi" w:cs="Arial-BoldMT"/>
                <w:b/>
                <w:bCs/>
                <w:i/>
                <w:szCs w:val="24"/>
                <w:lang w:eastAsia="en-US"/>
              </w:rPr>
            </w:pPr>
            <w:r w:rsidRPr="0066438A">
              <w:rPr>
                <w:rFonts w:asciiTheme="minorHAnsi" w:eastAsiaTheme="minorHAnsi" w:hAnsiTheme="minorHAnsi" w:cs="Arial-BoldMT"/>
                <w:b/>
                <w:bCs/>
                <w:i/>
                <w:szCs w:val="24"/>
                <w:lang w:eastAsia="en-US"/>
              </w:rPr>
              <w:t>Capítulo I - dos instrumentos de planejamento</w:t>
            </w:r>
          </w:p>
          <w:p w:rsidR="00F97441" w:rsidRPr="0066438A" w:rsidP="00F97441">
            <w:pPr>
              <w:autoSpaceDE w:val="0"/>
              <w:autoSpaceDN w:val="0"/>
              <w:adjustRightInd w:val="0"/>
              <w:ind w:left="176"/>
              <w:jc w:val="both"/>
              <w:rPr>
                <w:rFonts w:asciiTheme="minorHAnsi" w:eastAsiaTheme="minorHAnsi" w:hAnsiTheme="minorHAnsi" w:cs="Arial-BoldMT"/>
                <w:b/>
                <w:bCs/>
                <w:i/>
                <w:szCs w:val="24"/>
                <w:lang w:eastAsia="en-US"/>
              </w:rPr>
            </w:pPr>
          </w:p>
          <w:p w:rsidR="00F97441" w:rsidRPr="0066438A" w:rsidP="00F97441">
            <w:pPr>
              <w:autoSpaceDE w:val="0"/>
              <w:autoSpaceDN w:val="0"/>
              <w:adjustRightInd w:val="0"/>
              <w:ind w:left="176"/>
              <w:jc w:val="both"/>
              <w:rPr>
                <w:rFonts w:asciiTheme="minorHAnsi" w:eastAsiaTheme="minorHAnsi" w:hAnsiTheme="minorHAnsi" w:cs="ArialMT"/>
                <w:b/>
                <w:i/>
                <w:szCs w:val="24"/>
                <w:lang w:eastAsia="en-US"/>
              </w:rPr>
            </w:pPr>
            <w:r w:rsidRPr="0066438A">
              <w:rPr>
                <w:rFonts w:asciiTheme="minorHAnsi" w:eastAsiaTheme="minorHAnsi" w:hAnsiTheme="minorHAnsi" w:cs="ArialMT"/>
                <w:b/>
                <w:i/>
                <w:szCs w:val="24"/>
                <w:lang w:eastAsia="en-US"/>
              </w:rPr>
              <w:t>Art. 116 […</w:t>
            </w:r>
            <w:r w:rsidRPr="0066438A">
              <w:rPr>
                <w:rFonts w:asciiTheme="minorHAnsi" w:eastAsiaTheme="minorHAnsi" w:hAnsiTheme="minorHAnsi" w:cs="ArialMT"/>
                <w:b/>
                <w:i/>
                <w:szCs w:val="24"/>
                <w:lang w:eastAsia="en-US"/>
              </w:rPr>
              <w:t xml:space="preserve"> ]</w:t>
            </w:r>
          </w:p>
          <w:p w:rsidR="00F97441" w:rsidRPr="0066438A" w:rsidP="00F97441">
            <w:pPr>
              <w:autoSpaceDE w:val="0"/>
              <w:autoSpaceDN w:val="0"/>
              <w:adjustRightInd w:val="0"/>
              <w:jc w:val="both"/>
              <w:rPr>
                <w:rFonts w:asciiTheme="minorHAnsi" w:eastAsiaTheme="minorHAnsi" w:hAnsiTheme="minorHAnsi" w:cs="ArialMT"/>
                <w:i/>
                <w:szCs w:val="24"/>
                <w:lang w:eastAsia="en-US"/>
              </w:rPr>
            </w:pPr>
          </w:p>
          <w:p w:rsidR="00F97441" w:rsidRPr="0066438A" w:rsidP="00F97441">
            <w:pPr>
              <w:autoSpaceDE w:val="0"/>
              <w:autoSpaceDN w:val="0"/>
              <w:adjustRightInd w:val="0"/>
              <w:ind w:left="176"/>
              <w:jc w:val="both"/>
              <w:rPr>
                <w:rFonts w:asciiTheme="minorHAnsi" w:eastAsiaTheme="minorHAnsi" w:hAnsiTheme="minorHAnsi" w:cs="ArialMT"/>
                <w:i/>
                <w:szCs w:val="24"/>
                <w:lang w:eastAsia="en-US"/>
              </w:rPr>
            </w:pPr>
            <w:r w:rsidRPr="0066438A">
              <w:rPr>
                <w:rFonts w:asciiTheme="minorHAnsi" w:eastAsiaTheme="minorHAnsi" w:hAnsiTheme="minorHAnsi" w:cs="ArialMT"/>
                <w:i/>
                <w:szCs w:val="24"/>
                <w:lang w:eastAsia="en-US"/>
              </w:rPr>
              <w:t>XIII - Revisar o Plano Diretor de Abastecimento de Águas, com o objetivo de propor soluções para as necessidades de água no município, a saber:</w:t>
            </w:r>
          </w:p>
          <w:p w:rsidR="000368DD" w:rsidRPr="0066438A" w:rsidP="00F97441">
            <w:pPr>
              <w:pStyle w:val="Default"/>
              <w:tabs>
                <w:tab w:val="left" w:pos="2055"/>
              </w:tabs>
              <w:spacing w:line="276" w:lineRule="auto"/>
              <w:ind w:left="176"/>
              <w:jc w:val="both"/>
              <w:rPr>
                <w:rFonts w:asciiTheme="minorHAnsi" w:eastAsiaTheme="minorHAnsi" w:hAnsiTheme="minorHAnsi" w:cs="ArialMT"/>
                <w:i/>
                <w:color w:val="auto"/>
                <w:lang w:eastAsia="en-US"/>
              </w:rPr>
            </w:pPr>
            <w:r w:rsidRPr="0066438A">
              <w:rPr>
                <w:rFonts w:asciiTheme="minorHAnsi" w:eastAsiaTheme="minorHAnsi" w:hAnsiTheme="minorHAnsi" w:cs="ArialMT"/>
                <w:i/>
                <w:color w:val="auto"/>
                <w:lang w:eastAsia="en-US"/>
              </w:rPr>
              <w:t>a) Identificar o déficit de água tratada no município;</w:t>
            </w:r>
          </w:p>
          <w:p w:rsidR="00F97441" w:rsidRPr="0066438A" w:rsidP="00F97441">
            <w:pPr>
              <w:autoSpaceDE w:val="0"/>
              <w:autoSpaceDN w:val="0"/>
              <w:adjustRightInd w:val="0"/>
              <w:ind w:left="176"/>
              <w:jc w:val="both"/>
              <w:rPr>
                <w:rFonts w:asciiTheme="minorHAnsi" w:eastAsiaTheme="minorHAnsi" w:hAnsiTheme="minorHAnsi" w:cs="ArialMT"/>
                <w:i/>
                <w:szCs w:val="24"/>
                <w:lang w:eastAsia="en-US"/>
              </w:rPr>
            </w:pPr>
            <w:r w:rsidRPr="0066438A">
              <w:rPr>
                <w:rFonts w:asciiTheme="minorHAnsi" w:eastAsiaTheme="minorHAnsi" w:hAnsiTheme="minorHAnsi" w:cs="ArialMT"/>
                <w:i/>
                <w:szCs w:val="24"/>
                <w:lang w:eastAsia="en-US"/>
              </w:rPr>
              <w:t>b) levantar núcleos urbanos que necessitam de melhorias e</w:t>
            </w:r>
          </w:p>
          <w:p w:rsidR="00F97441" w:rsidRPr="0066438A" w:rsidP="00F97441">
            <w:pPr>
              <w:autoSpaceDE w:val="0"/>
              <w:autoSpaceDN w:val="0"/>
              <w:adjustRightInd w:val="0"/>
              <w:ind w:left="176"/>
              <w:jc w:val="both"/>
              <w:rPr>
                <w:rFonts w:asciiTheme="minorHAnsi" w:eastAsiaTheme="minorHAnsi" w:hAnsiTheme="minorHAnsi" w:cs="ArialMT"/>
                <w:i/>
                <w:szCs w:val="24"/>
                <w:lang w:eastAsia="en-US"/>
              </w:rPr>
            </w:pPr>
            <w:r w:rsidRPr="0066438A">
              <w:rPr>
                <w:rFonts w:asciiTheme="minorHAnsi" w:eastAsiaTheme="minorHAnsi" w:hAnsiTheme="minorHAnsi" w:cs="ArialMT"/>
                <w:i/>
                <w:szCs w:val="24"/>
                <w:lang w:eastAsia="en-US"/>
              </w:rPr>
              <w:t>correção</w:t>
            </w:r>
            <w:r w:rsidRPr="0066438A">
              <w:rPr>
                <w:rFonts w:asciiTheme="minorHAnsi" w:eastAsiaTheme="minorHAnsi" w:hAnsiTheme="minorHAnsi" w:cs="ArialMT"/>
                <w:i/>
                <w:szCs w:val="24"/>
                <w:lang w:eastAsia="en-US"/>
              </w:rPr>
              <w:t xml:space="preserve"> de inadequações;</w:t>
            </w:r>
          </w:p>
          <w:p w:rsidR="00F97441" w:rsidRPr="0066438A" w:rsidP="00F97441">
            <w:pPr>
              <w:autoSpaceDE w:val="0"/>
              <w:autoSpaceDN w:val="0"/>
              <w:adjustRightInd w:val="0"/>
              <w:ind w:left="176"/>
              <w:jc w:val="both"/>
              <w:rPr>
                <w:rFonts w:asciiTheme="minorHAnsi" w:eastAsiaTheme="minorHAnsi" w:hAnsiTheme="minorHAnsi" w:cs="ArialMT"/>
                <w:i/>
                <w:szCs w:val="24"/>
                <w:lang w:eastAsia="en-US"/>
              </w:rPr>
            </w:pPr>
            <w:r w:rsidRPr="0066438A">
              <w:rPr>
                <w:rFonts w:asciiTheme="minorHAnsi" w:eastAsiaTheme="minorHAnsi" w:hAnsiTheme="minorHAnsi" w:cs="ArialMT"/>
                <w:i/>
                <w:szCs w:val="24"/>
                <w:lang w:eastAsia="en-US"/>
              </w:rPr>
              <w:t>c) Desenvolver programas de incentivo à redução do consumo</w:t>
            </w:r>
            <w:r w:rsidRPr="0066438A" w:rsidR="00021C5F">
              <w:rPr>
                <w:rFonts w:asciiTheme="minorHAnsi" w:eastAsiaTheme="minorHAnsi" w:hAnsiTheme="minorHAnsi" w:cs="ArialMT"/>
                <w:i/>
                <w:szCs w:val="24"/>
                <w:lang w:eastAsia="en-US"/>
              </w:rPr>
              <w:t xml:space="preserve"> </w:t>
            </w:r>
            <w:r w:rsidRPr="0066438A">
              <w:rPr>
                <w:rFonts w:asciiTheme="minorHAnsi" w:eastAsiaTheme="minorHAnsi" w:hAnsiTheme="minorHAnsi" w:cs="ArialMT"/>
                <w:i/>
                <w:szCs w:val="24"/>
                <w:lang w:eastAsia="en-US"/>
              </w:rPr>
              <w:t>de água;</w:t>
            </w:r>
          </w:p>
          <w:p w:rsidR="00F97441" w:rsidRPr="0066438A" w:rsidP="00F97441">
            <w:pPr>
              <w:pStyle w:val="Default"/>
              <w:tabs>
                <w:tab w:val="left" w:pos="2055"/>
              </w:tabs>
              <w:spacing w:line="276" w:lineRule="auto"/>
              <w:ind w:left="176"/>
              <w:jc w:val="both"/>
              <w:rPr>
                <w:rFonts w:ascii="Calibri" w:hAnsi="Calibri" w:cs="Calibri"/>
                <w:b/>
                <w:color w:val="auto"/>
              </w:rPr>
            </w:pPr>
            <w:r w:rsidRPr="0066438A">
              <w:rPr>
                <w:rFonts w:asciiTheme="minorHAnsi" w:eastAsiaTheme="minorHAnsi" w:hAnsiTheme="minorHAnsi" w:cs="ArialMT"/>
                <w:i/>
                <w:color w:val="auto"/>
                <w:lang w:eastAsia="en-US"/>
              </w:rPr>
              <w:t>d) Ampliar a acessibilidade de água tratada no município.</w:t>
            </w:r>
          </w:p>
        </w:tc>
      </w:tr>
    </w:tbl>
    <w:p w:rsidR="00473A76" w:rsidRPr="0066438A" w:rsidP="0023693B">
      <w:pPr>
        <w:pStyle w:val="Default"/>
        <w:spacing w:after="240" w:line="360" w:lineRule="auto"/>
        <w:ind w:firstLine="2268"/>
        <w:jc w:val="both"/>
        <w:rPr>
          <w:rFonts w:ascii="Calibri" w:hAnsi="Calibri" w:cs="Calibri"/>
          <w:i/>
          <w:color w:val="auto"/>
          <w:sz w:val="12"/>
          <w:szCs w:val="12"/>
        </w:rPr>
      </w:pPr>
    </w:p>
    <w:p w:rsidR="001962C1" w:rsidRPr="0066438A" w:rsidP="00A779B8">
      <w:pPr>
        <w:pStyle w:val="Default"/>
        <w:spacing w:after="240" w:line="360" w:lineRule="auto"/>
        <w:ind w:firstLine="2268"/>
        <w:jc w:val="both"/>
        <w:rPr>
          <w:rFonts w:ascii="Calibri" w:hAnsi="Calibri" w:cs="Calibri"/>
          <w:color w:val="auto"/>
        </w:rPr>
      </w:pPr>
      <w:r w:rsidRPr="0066438A">
        <w:rPr>
          <w:rFonts w:ascii="Calibri" w:hAnsi="Calibri" w:cs="Calibri"/>
          <w:color w:val="auto"/>
        </w:rPr>
        <w:t>Consta da justificativa do projeto:</w:t>
      </w:r>
    </w:p>
    <w:p w:rsidR="00F97441" w:rsidRPr="0066438A" w:rsidP="00F97441">
      <w:pPr>
        <w:autoSpaceDE w:val="0"/>
        <w:autoSpaceDN w:val="0"/>
        <w:adjustRightInd w:val="0"/>
        <w:spacing w:after="0" w:line="240" w:lineRule="auto"/>
        <w:ind w:left="2835"/>
        <w:jc w:val="both"/>
        <w:rPr>
          <w:rFonts w:ascii="Calibri" w:eastAsia="Calibri" w:hAnsi="Calibri" w:cs="Calibri"/>
          <w:i/>
          <w:szCs w:val="24"/>
        </w:rPr>
      </w:pPr>
      <w:r w:rsidRPr="0066438A">
        <w:rPr>
          <w:rFonts w:ascii="Calibri" w:eastAsia="Calibri" w:hAnsi="Calibri" w:cs="Calibri"/>
          <w:i/>
          <w:szCs w:val="24"/>
        </w:rPr>
        <w:t>Devido às alterações no zoneamento, macrozoneamento e o crescimento populacional, fazem-se necessárias uma revisão e adequação do Plano Diretor de Águas de acordo com o novo Plano Diretor e a crescente demanda no abastecimento hídrico.</w:t>
      </w:r>
    </w:p>
    <w:p w:rsidR="00F97441" w:rsidRPr="0066438A" w:rsidP="00F97441">
      <w:pPr>
        <w:autoSpaceDE w:val="0"/>
        <w:autoSpaceDN w:val="0"/>
        <w:adjustRightInd w:val="0"/>
        <w:spacing w:after="0" w:line="240" w:lineRule="auto"/>
        <w:ind w:left="2835"/>
        <w:rPr>
          <w:rFonts w:ascii="Calibri" w:hAnsi="Calibri" w:cs="Calibri"/>
          <w:i/>
        </w:rPr>
      </w:pPr>
    </w:p>
    <w:p w:rsidR="00A779B8" w:rsidRPr="0066438A" w:rsidP="00A779B8">
      <w:pPr>
        <w:pStyle w:val="Default"/>
        <w:spacing w:after="240" w:line="360" w:lineRule="auto"/>
        <w:ind w:firstLine="2268"/>
        <w:jc w:val="both"/>
        <w:rPr>
          <w:rFonts w:ascii="Calibri" w:hAnsi="Calibri" w:cs="Calibri"/>
          <w:color w:val="auto"/>
        </w:rPr>
      </w:pPr>
      <w:r w:rsidRPr="0066438A">
        <w:rPr>
          <w:rFonts w:ascii="Calibri" w:hAnsi="Calibri" w:cs="Calibri"/>
          <w:i/>
          <w:color w:val="auto"/>
        </w:rPr>
        <w:t>Ab initio</w:t>
      </w:r>
      <w:r w:rsidRPr="0066438A">
        <w:rPr>
          <w:rFonts w:ascii="Calibri" w:hAnsi="Calibri" w:cs="Calibri"/>
          <w:color w:val="auto"/>
        </w:rPr>
        <w:t>, cumpre destacar a competência regimental da Comissão de Justiça e Redação, estabelecida no artigo 38.</w:t>
      </w:r>
    </w:p>
    <w:p w:rsidR="00A779B8" w:rsidRPr="0066438A" w:rsidP="00A36A7A">
      <w:pPr>
        <w:spacing w:after="120" w:line="360" w:lineRule="auto"/>
        <w:ind w:firstLine="2268"/>
        <w:jc w:val="both"/>
        <w:rPr>
          <w:rFonts w:ascii="Calibri" w:hAnsi="Calibri" w:cs="Calibri"/>
        </w:rPr>
      </w:pPr>
      <w:r w:rsidRPr="0066438A">
        <w:rPr>
          <w:rFonts w:ascii="Calibri" w:hAnsi="Calibri" w:cs="Calibri"/>
          <w:szCs w:val="24"/>
        </w:rPr>
        <w:t>Outrossim</w:t>
      </w:r>
      <w:r w:rsidRPr="0066438A">
        <w:rPr>
          <w:rFonts w:ascii="Calibri" w:hAnsi="Calibri" w:cs="Calibri"/>
          <w:szCs w:val="24"/>
        </w:rPr>
        <w:t xml:space="preserve">, ressalta-se que a opinião jurídica exarada neste parecer </w:t>
      </w:r>
      <w:r w:rsidRPr="0066438A">
        <w:rPr>
          <w:rFonts w:ascii="Calibri" w:hAnsi="Calibri" w:cs="Calibri"/>
          <w:b/>
          <w:szCs w:val="24"/>
        </w:rPr>
        <w:t>não tem força vinculante,</w:t>
      </w:r>
      <w:r w:rsidRPr="0066438A" w:rsidR="00A36A7A">
        <w:rPr>
          <w:rFonts w:ascii="Calibri" w:hAnsi="Calibri" w:cs="Calibri"/>
          <w:szCs w:val="24"/>
        </w:rPr>
        <w:t xml:space="preserve"> sendo meramente opinativa</w:t>
      </w:r>
      <w:r>
        <w:rPr>
          <w:rStyle w:val="FootnoteReference"/>
          <w:rFonts w:ascii="Calibri" w:hAnsi="Calibri" w:cs="Calibri"/>
        </w:rPr>
        <w:footnoteReference w:id="2"/>
      </w:r>
      <w:r w:rsidRPr="0066438A" w:rsidR="00DF22E1">
        <w:rPr>
          <w:rFonts w:ascii="Calibri" w:hAnsi="Calibri" w:cs="Calibri"/>
        </w:rPr>
        <w:t xml:space="preserve"> </w:t>
      </w:r>
      <w:r w:rsidRPr="0066438A">
        <w:rPr>
          <w:rFonts w:ascii="Calibri" w:hAnsi="Calibri" w:cs="Calibri"/>
          <w:szCs w:val="24"/>
        </w:rPr>
        <w:t xml:space="preserve"> não fundamentando decisão proferida pelas Comissões e/ou nobres vereadores.</w:t>
      </w:r>
      <w:r w:rsidRPr="0066438A" w:rsidR="00A36A7A">
        <w:rPr>
          <w:rFonts w:ascii="Calibri" w:hAnsi="Calibri" w:cs="Calibri"/>
          <w:szCs w:val="24"/>
        </w:rPr>
        <w:t xml:space="preserve"> </w:t>
      </w:r>
    </w:p>
    <w:p w:rsidR="00A779B8" w:rsidRPr="0066438A" w:rsidP="00A779B8">
      <w:pPr>
        <w:tabs>
          <w:tab w:val="left" w:pos="1701"/>
        </w:tabs>
        <w:spacing w:after="240" w:line="360" w:lineRule="auto"/>
        <w:ind w:firstLine="2268"/>
        <w:jc w:val="both"/>
        <w:rPr>
          <w:rFonts w:ascii="Calibri" w:eastAsia="Calibri" w:hAnsi="Calibri" w:cs="Calibri"/>
          <w:szCs w:val="24"/>
        </w:rPr>
      </w:pPr>
      <w:r w:rsidRPr="0066438A">
        <w:rPr>
          <w:rFonts w:ascii="Calibri" w:eastAsia="Calibri" w:hAnsi="Calibri" w:cs="Calibri"/>
          <w:szCs w:val="24"/>
        </w:rPr>
        <w:t>Desta feita, considerando os aspectos jurídicos</w:t>
      </w:r>
      <w:r w:rsidRPr="0066438A" w:rsidR="001604ED">
        <w:rPr>
          <w:rFonts w:ascii="Calibri" w:eastAsia="Calibri" w:hAnsi="Calibri" w:cs="Calibri"/>
          <w:szCs w:val="24"/>
        </w:rPr>
        <w:t xml:space="preserve"> passamos para</w:t>
      </w:r>
      <w:r w:rsidRPr="0066438A">
        <w:rPr>
          <w:rFonts w:ascii="Calibri" w:eastAsia="Calibri" w:hAnsi="Calibri" w:cs="Calibri"/>
          <w:szCs w:val="24"/>
        </w:rPr>
        <w:t xml:space="preserve"> análise técnica do projeto em epígrafe solicitado.</w:t>
      </w:r>
    </w:p>
    <w:p w:rsidR="00A779B8" w:rsidRPr="0066438A" w:rsidP="00A779B8">
      <w:pPr>
        <w:spacing w:before="240" w:after="240" w:line="360" w:lineRule="auto"/>
        <w:ind w:firstLine="2268"/>
        <w:jc w:val="both"/>
        <w:rPr>
          <w:rFonts w:ascii="Calibri" w:hAnsi="Calibri" w:cs="Calibri"/>
          <w:szCs w:val="24"/>
        </w:rPr>
      </w:pPr>
      <w:r w:rsidRPr="0066438A">
        <w:rPr>
          <w:rFonts w:ascii="Calibri" w:hAnsi="Calibri" w:cs="Calibri"/>
          <w:szCs w:val="24"/>
        </w:rPr>
        <w:t>No que tange aos projetos de emendas o Regimento Interno desta Casa de Leis assim estabelece:</w:t>
      </w:r>
    </w:p>
    <w:p w:rsidR="00A779B8" w:rsidRPr="0066438A" w:rsidP="0066438A">
      <w:pPr>
        <w:autoSpaceDE w:val="0"/>
        <w:autoSpaceDN w:val="0"/>
        <w:adjustRightInd w:val="0"/>
        <w:spacing w:after="0" w:line="240" w:lineRule="auto"/>
        <w:ind w:left="2835"/>
        <w:jc w:val="both"/>
        <w:rPr>
          <w:rFonts w:ascii="Calibri" w:hAnsi="Calibri" w:cs="Calibri"/>
          <w:i/>
          <w:sz w:val="22"/>
          <w:szCs w:val="22"/>
          <w:u w:val="single"/>
        </w:rPr>
      </w:pPr>
      <w:r w:rsidRPr="0066438A">
        <w:rPr>
          <w:rFonts w:ascii="Calibri" w:hAnsi="Calibri" w:cs="Calibri"/>
          <w:i/>
          <w:sz w:val="22"/>
          <w:szCs w:val="22"/>
        </w:rPr>
        <w:t xml:space="preserve">Art. 140. </w:t>
      </w:r>
      <w:r w:rsidRPr="0066438A">
        <w:rPr>
          <w:rFonts w:ascii="Calibri" w:hAnsi="Calibri" w:cs="Calibri"/>
          <w:b/>
          <w:i/>
          <w:sz w:val="22"/>
          <w:szCs w:val="22"/>
          <w:u w:val="single"/>
        </w:rPr>
        <w:t>Emenda é a correção apresentada a um dispositivo de projeto de lei ou de resolução.</w:t>
      </w:r>
      <w:r w:rsidRPr="0066438A">
        <w:rPr>
          <w:rFonts w:ascii="Calibri" w:hAnsi="Calibri" w:cs="Calibri"/>
          <w:i/>
          <w:sz w:val="22"/>
          <w:szCs w:val="22"/>
          <w:u w:val="single"/>
        </w:rPr>
        <w:t xml:space="preserve"> </w:t>
      </w:r>
    </w:p>
    <w:p w:rsidR="00A779B8" w:rsidRPr="0066438A" w:rsidP="0066438A">
      <w:pPr>
        <w:autoSpaceDE w:val="0"/>
        <w:autoSpaceDN w:val="0"/>
        <w:adjustRightInd w:val="0"/>
        <w:spacing w:after="0" w:line="240" w:lineRule="auto"/>
        <w:ind w:left="2835"/>
        <w:jc w:val="both"/>
        <w:rPr>
          <w:rFonts w:ascii="Calibri" w:hAnsi="Calibri" w:cs="Calibri"/>
          <w:i/>
          <w:sz w:val="22"/>
          <w:szCs w:val="22"/>
        </w:rPr>
      </w:pPr>
      <w:r w:rsidRPr="0066438A">
        <w:rPr>
          <w:rFonts w:ascii="Calibri" w:hAnsi="Calibri" w:cs="Calibri"/>
          <w:i/>
          <w:sz w:val="22"/>
          <w:szCs w:val="22"/>
        </w:rPr>
        <w:t xml:space="preserve">§ 1º. Emenda supressiva é a que manda suprimir, em parte ou no todo, o artigo do projeto. </w:t>
      </w:r>
    </w:p>
    <w:p w:rsidR="00A779B8" w:rsidRPr="0066438A" w:rsidP="0066438A">
      <w:pPr>
        <w:autoSpaceDE w:val="0"/>
        <w:autoSpaceDN w:val="0"/>
        <w:adjustRightInd w:val="0"/>
        <w:spacing w:after="0" w:line="240" w:lineRule="auto"/>
        <w:ind w:left="2835"/>
        <w:jc w:val="both"/>
        <w:rPr>
          <w:rFonts w:ascii="Calibri" w:hAnsi="Calibri" w:cs="Calibri"/>
          <w:i/>
          <w:sz w:val="22"/>
          <w:szCs w:val="22"/>
        </w:rPr>
      </w:pPr>
      <w:r w:rsidRPr="0066438A">
        <w:rPr>
          <w:rFonts w:ascii="Calibri" w:hAnsi="Calibri" w:cs="Calibri"/>
          <w:i/>
          <w:sz w:val="22"/>
          <w:szCs w:val="22"/>
        </w:rPr>
        <w:t xml:space="preserve">§ 2º. Emenda substitutiva é a que deve ser colocada no lugar do artigo. </w:t>
      </w:r>
    </w:p>
    <w:p w:rsidR="00A779B8" w:rsidRPr="0066438A" w:rsidP="0066438A">
      <w:pPr>
        <w:autoSpaceDE w:val="0"/>
        <w:autoSpaceDN w:val="0"/>
        <w:adjustRightInd w:val="0"/>
        <w:spacing w:after="0" w:line="240" w:lineRule="auto"/>
        <w:ind w:left="2835"/>
        <w:jc w:val="both"/>
        <w:rPr>
          <w:rFonts w:ascii="Calibri" w:hAnsi="Calibri" w:cs="Calibri"/>
          <w:b/>
          <w:i/>
          <w:sz w:val="22"/>
          <w:szCs w:val="22"/>
        </w:rPr>
      </w:pPr>
      <w:r w:rsidRPr="0066438A">
        <w:rPr>
          <w:rFonts w:ascii="Calibri" w:hAnsi="Calibri" w:cs="Calibri"/>
          <w:i/>
          <w:sz w:val="22"/>
          <w:szCs w:val="22"/>
        </w:rPr>
        <w:t>§ 3º. Emenda aditiva é a que deve ser acrescentada aos termos do artigo</w:t>
      </w:r>
      <w:r w:rsidRPr="0066438A">
        <w:rPr>
          <w:rFonts w:ascii="Calibri" w:hAnsi="Calibri" w:cs="Calibri"/>
          <w:b/>
          <w:i/>
          <w:sz w:val="22"/>
          <w:szCs w:val="22"/>
        </w:rPr>
        <w:t xml:space="preserve">. </w:t>
      </w:r>
    </w:p>
    <w:p w:rsidR="00A779B8" w:rsidRPr="0066438A" w:rsidP="0066438A">
      <w:pPr>
        <w:autoSpaceDE w:val="0"/>
        <w:autoSpaceDN w:val="0"/>
        <w:adjustRightInd w:val="0"/>
        <w:spacing w:after="0" w:line="240" w:lineRule="auto"/>
        <w:ind w:left="2835"/>
        <w:jc w:val="both"/>
        <w:rPr>
          <w:rFonts w:ascii="Calibri" w:hAnsi="Calibri" w:cs="Calibri"/>
          <w:i/>
          <w:sz w:val="22"/>
          <w:szCs w:val="22"/>
        </w:rPr>
      </w:pPr>
      <w:r w:rsidRPr="0066438A">
        <w:rPr>
          <w:rFonts w:ascii="Calibri" w:hAnsi="Calibri" w:cs="Calibri"/>
          <w:i/>
          <w:sz w:val="22"/>
          <w:szCs w:val="22"/>
        </w:rPr>
        <w:t xml:space="preserve">§ 4º. Emenda modificativa é a que se refere apenas à redação do artigo, sem alterar a sua substância. </w:t>
      </w:r>
    </w:p>
    <w:p w:rsidR="00A779B8" w:rsidRPr="0066438A" w:rsidP="0066438A">
      <w:pPr>
        <w:autoSpaceDE w:val="0"/>
        <w:autoSpaceDN w:val="0"/>
        <w:adjustRightInd w:val="0"/>
        <w:spacing w:after="0" w:line="240" w:lineRule="auto"/>
        <w:ind w:left="2835"/>
        <w:jc w:val="both"/>
        <w:rPr>
          <w:rFonts w:ascii="Calibri" w:hAnsi="Calibri" w:cs="Calibri"/>
          <w:i/>
          <w:sz w:val="22"/>
          <w:szCs w:val="22"/>
        </w:rPr>
      </w:pPr>
      <w:r w:rsidRPr="0066438A">
        <w:rPr>
          <w:rFonts w:ascii="Calibri" w:hAnsi="Calibri" w:cs="Calibri"/>
          <w:i/>
          <w:sz w:val="22"/>
          <w:szCs w:val="22"/>
        </w:rPr>
        <w:t xml:space="preserve">§ 5º. A emenda apresentada à outra emenda denomina-se subemenda. </w:t>
      </w:r>
    </w:p>
    <w:p w:rsidR="00A779B8" w:rsidRPr="0066438A" w:rsidP="0066438A">
      <w:pPr>
        <w:autoSpaceDE w:val="0"/>
        <w:autoSpaceDN w:val="0"/>
        <w:adjustRightInd w:val="0"/>
        <w:spacing w:after="0" w:line="240" w:lineRule="auto"/>
        <w:ind w:left="2835"/>
        <w:jc w:val="both"/>
        <w:rPr>
          <w:rFonts w:ascii="Calibri" w:hAnsi="Calibri" w:cs="Calibri"/>
          <w:b/>
          <w:i/>
          <w:sz w:val="22"/>
          <w:szCs w:val="22"/>
        </w:rPr>
      </w:pPr>
      <w:r w:rsidRPr="0066438A">
        <w:rPr>
          <w:rFonts w:ascii="Calibri" w:hAnsi="Calibri" w:cs="Calibri"/>
          <w:i/>
          <w:sz w:val="22"/>
          <w:szCs w:val="22"/>
        </w:rPr>
        <w:t xml:space="preserve">Art. 141. </w:t>
      </w:r>
      <w:r w:rsidRPr="0066438A">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66438A" w:rsidP="0066438A">
      <w:pPr>
        <w:autoSpaceDE w:val="0"/>
        <w:autoSpaceDN w:val="0"/>
        <w:adjustRightInd w:val="0"/>
        <w:spacing w:after="0" w:line="240" w:lineRule="auto"/>
        <w:ind w:left="2835"/>
        <w:jc w:val="both"/>
        <w:rPr>
          <w:rFonts w:ascii="Calibri" w:hAnsi="Calibri" w:cs="Calibri"/>
          <w:i/>
          <w:sz w:val="22"/>
          <w:szCs w:val="22"/>
        </w:rPr>
      </w:pPr>
      <w:r w:rsidRPr="0066438A">
        <w:rPr>
          <w:rFonts w:ascii="Calibri" w:hAnsi="Calibri" w:cs="Calibri"/>
          <w:i/>
          <w:sz w:val="22"/>
          <w:szCs w:val="22"/>
        </w:rPr>
        <w:t xml:space="preserve">§ 1º. O autor do projeto que receber substitutivo ou </w:t>
      </w:r>
      <w:r w:rsidRPr="0066438A">
        <w:rPr>
          <w:rFonts w:ascii="Calibri" w:hAnsi="Calibri" w:cs="Calibri"/>
          <w:i/>
          <w:sz w:val="22"/>
          <w:szCs w:val="22"/>
        </w:rPr>
        <w:t>emenda estranhos</w:t>
      </w:r>
      <w:r w:rsidRPr="0066438A">
        <w:rPr>
          <w:rFonts w:ascii="Calibri" w:hAnsi="Calibri" w:cs="Calibri"/>
          <w:i/>
          <w:sz w:val="22"/>
          <w:szCs w:val="22"/>
        </w:rPr>
        <w:t xml:space="preserve"> ao seu objetivo terá o direito de reclamar contra a sua admissão, competindo ao Presidente decidir sobre a reclamação. </w:t>
      </w:r>
    </w:p>
    <w:p w:rsidR="00A779B8" w:rsidRPr="0066438A" w:rsidP="0066438A">
      <w:pPr>
        <w:autoSpaceDE w:val="0"/>
        <w:autoSpaceDN w:val="0"/>
        <w:adjustRightInd w:val="0"/>
        <w:spacing w:after="0" w:line="240" w:lineRule="auto"/>
        <w:ind w:left="2835"/>
        <w:jc w:val="both"/>
        <w:rPr>
          <w:rFonts w:ascii="Calibri" w:hAnsi="Calibri" w:cs="Calibri"/>
          <w:i/>
          <w:sz w:val="22"/>
          <w:szCs w:val="22"/>
        </w:rPr>
      </w:pPr>
      <w:r w:rsidRPr="0066438A">
        <w:rPr>
          <w:rFonts w:ascii="Calibri" w:hAnsi="Calibri" w:cs="Calibri"/>
          <w:i/>
          <w:sz w:val="22"/>
          <w:szCs w:val="22"/>
        </w:rPr>
        <w:t>§ 2º. Da decisão do Presidente caberá recurso ao Plenário, a ser proposto pelo autor do projeto ou do substitutivo ou emenda.</w:t>
      </w:r>
    </w:p>
    <w:p w:rsidR="00A779B8" w:rsidRPr="0066438A" w:rsidP="00A779B8">
      <w:pPr>
        <w:autoSpaceDE w:val="0"/>
        <w:autoSpaceDN w:val="0"/>
        <w:adjustRightInd w:val="0"/>
        <w:spacing w:before="120"/>
        <w:ind w:left="2835"/>
        <w:jc w:val="both"/>
        <w:rPr>
          <w:rFonts w:ascii="Calibri" w:hAnsi="Calibri" w:cs="Calibri"/>
          <w:i/>
          <w:sz w:val="12"/>
          <w:szCs w:val="12"/>
        </w:rPr>
      </w:pPr>
    </w:p>
    <w:p w:rsidR="00026560" w:rsidRPr="0066438A" w:rsidP="00026560">
      <w:pPr>
        <w:autoSpaceDE w:val="0"/>
        <w:autoSpaceDN w:val="0"/>
        <w:adjustRightInd w:val="0"/>
        <w:spacing w:before="240" w:after="240" w:line="360" w:lineRule="auto"/>
        <w:ind w:firstLine="2268"/>
        <w:jc w:val="both"/>
        <w:rPr>
          <w:rFonts w:ascii="Calibri" w:hAnsi="Calibri" w:cs="Calibri"/>
        </w:rPr>
      </w:pPr>
      <w:r w:rsidRPr="0066438A">
        <w:rPr>
          <w:rFonts w:ascii="Calibri" w:hAnsi="Calibri" w:cs="Calibri"/>
          <w:szCs w:val="24"/>
        </w:rPr>
        <w:t xml:space="preserve">Destarte, verifica-se que o projeto de emenda atende aos dispositivos do Regimento Interno da Câmara, </w:t>
      </w:r>
      <w:r w:rsidRPr="0066438A" w:rsidR="00E86B5F">
        <w:rPr>
          <w:rFonts w:ascii="Calibri" w:hAnsi="Calibri" w:eastAsiaTheme="minorHAnsi" w:cs="Calibri"/>
          <w:bCs/>
          <w:lang w:eastAsia="en-US"/>
        </w:rPr>
        <w:t>tratando-se de emenda que tem relação direta com a matéria da proposição principal,</w:t>
      </w:r>
      <w:r w:rsidRPr="0066438A" w:rsidR="00E86B5F">
        <w:rPr>
          <w:rFonts w:ascii="Calibri" w:hAnsi="Calibri" w:cs="Calibri"/>
        </w:rPr>
        <w:t xml:space="preserve"> não havendo óbice na sua tramitação.</w:t>
      </w:r>
    </w:p>
    <w:p w:rsidR="00E86B5F" w:rsidRPr="0066438A"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66438A">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66438A">
        <w:rPr>
          <w:rFonts w:ascii="Calibri" w:hAnsi="Calibri" w:eastAsiaTheme="minorHAnsi" w:cs="Calibri"/>
          <w:b/>
          <w:szCs w:val="24"/>
          <w:u w:val="single"/>
          <w:lang w:eastAsia="en-US"/>
        </w:rPr>
        <w:t>desde que guardem pertinência temática com o projeto</w:t>
      </w:r>
      <w:r w:rsidRPr="0066438A">
        <w:rPr>
          <w:rFonts w:ascii="Calibri" w:hAnsi="Calibri" w:eastAsiaTheme="minorHAnsi" w:cs="Calibri"/>
          <w:b/>
          <w:szCs w:val="24"/>
          <w:lang w:eastAsia="en-US"/>
        </w:rPr>
        <w:t xml:space="preserve"> </w:t>
      </w:r>
      <w:r w:rsidRPr="0066438A">
        <w:rPr>
          <w:rFonts w:ascii="Calibri" w:hAnsi="Calibri" w:eastAsiaTheme="minorHAnsi" w:cs="Calibri"/>
          <w:b/>
          <w:szCs w:val="24"/>
          <w:u w:val="single"/>
          <w:lang w:eastAsia="en-US"/>
        </w:rPr>
        <w:t xml:space="preserve">e não </w:t>
      </w:r>
      <w:r w:rsidRPr="0066438A">
        <w:rPr>
          <w:rFonts w:ascii="Calibri" w:hAnsi="Calibri" w:eastAsiaTheme="minorHAnsi" w:cs="Calibri"/>
          <w:b/>
          <w:szCs w:val="24"/>
          <w:u w:val="single"/>
          <w:lang w:eastAsia="en-US"/>
        </w:rPr>
        <w:t>importem</w:t>
      </w:r>
      <w:r w:rsidRPr="0066438A">
        <w:rPr>
          <w:rFonts w:ascii="Calibri" w:hAnsi="Calibri" w:eastAsiaTheme="minorHAnsi" w:cs="Calibri"/>
          <w:b/>
          <w:szCs w:val="24"/>
          <w:u w:val="single"/>
          <w:lang w:eastAsia="en-US"/>
        </w:rPr>
        <w:t xml:space="preserve"> em aumento de despesas</w:t>
      </w:r>
      <w:r w:rsidRPr="0066438A" w:rsidR="000368DD">
        <w:rPr>
          <w:rFonts w:ascii="Calibri" w:hAnsi="Calibri" w:eastAsiaTheme="minorHAnsi" w:cs="Calibri"/>
          <w:b/>
          <w:szCs w:val="24"/>
          <w:u w:val="single"/>
          <w:lang w:eastAsia="en-US"/>
        </w:rPr>
        <w:t xml:space="preserve">, </w:t>
      </w:r>
      <w:r w:rsidRPr="0066438A" w:rsidR="000368DD">
        <w:rPr>
          <w:rFonts w:ascii="Calibri" w:hAnsi="Calibri" w:eastAsiaTheme="minorHAnsi" w:cs="Calibri"/>
          <w:szCs w:val="24"/>
          <w:lang w:eastAsia="en-US"/>
        </w:rPr>
        <w:t>o que desde já se observa na emenda em análise</w:t>
      </w:r>
      <w:r w:rsidRPr="0066438A">
        <w:rPr>
          <w:rFonts w:ascii="Calibri" w:hAnsi="Calibri" w:eastAsiaTheme="minorHAnsi" w:cs="Calibri"/>
          <w:szCs w:val="24"/>
          <w:lang w:eastAsia="en-US"/>
        </w:rPr>
        <w:t>:</w:t>
      </w:r>
    </w:p>
    <w:p w:rsidR="00E86B5F" w:rsidRPr="0066438A" w:rsidP="0066438A">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66438A">
        <w:rPr>
          <w:rFonts w:ascii="Calibri" w:hAnsi="Calibri" w:eastAsiaTheme="minorHAnsi" w:cs="Calibri"/>
          <w:i/>
          <w:sz w:val="22"/>
          <w:szCs w:val="22"/>
          <w:lang w:eastAsia="en-US"/>
        </w:rPr>
        <w:t xml:space="preserve">AÇÃO DIRETA DE INCONSTITUCIONALIDADE. ART. 2º DA LEI GAÚCHA N. 11.639/2001. CADASTRO DE CONTRATAÇÕES TEMPORÁRIAS. CRIAÇÃO DE PROCEDIMENTOS ADMINISTRATIVOS QUE DEVEM SER OBSERVADOS PELO PODER EXECUTIVO NA CONTRATAÇÃO DE SERVIDORES TEMPORÁRIOS. </w:t>
      </w:r>
      <w:r w:rsidRPr="0066438A">
        <w:rPr>
          <w:rFonts w:ascii="Calibri" w:hAnsi="Calibri" w:eastAsiaTheme="minorHAnsi" w:cs="Calibri"/>
          <w:i/>
          <w:sz w:val="22"/>
          <w:szCs w:val="22"/>
          <w:lang w:eastAsia="en-US"/>
        </w:rPr>
        <w:t>EMENDAS PARLAMENTARES EM PROJETO DE LEI DE INICIATIVA DO GOVERNADOR DO ESTADO. INOCORRÊNCIA DE INVASÃO DA COMPETÊNCIA DO CHEFE DO PODER EXECUTIVO. AÇÃO DIRETA DE INCONSTITUCIONALIDADE JULGADA IMPROCEDENTE.</w:t>
      </w:r>
    </w:p>
    <w:p w:rsidR="00E86B5F" w:rsidRPr="0066438A" w:rsidP="0066438A">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66438A">
        <w:rPr>
          <w:rFonts w:ascii="Calibri" w:hAnsi="Calibri" w:eastAsiaTheme="minorHAnsi" w:cs="Calibri"/>
          <w:i/>
          <w:sz w:val="22"/>
          <w:szCs w:val="22"/>
          <w:lang w:eastAsia="en-US"/>
        </w:rPr>
        <w:t xml:space="preserve">1. </w:t>
      </w:r>
      <w:r w:rsidRPr="0066438A">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66438A" w:rsidP="0066438A">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66438A">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66438A" w:rsidP="0066438A">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66438A">
        <w:rPr>
          <w:rFonts w:ascii="Calibri" w:hAnsi="Calibri" w:eastAsiaTheme="minorHAnsi" w:cs="Calibri"/>
          <w:i/>
          <w:sz w:val="22"/>
          <w:szCs w:val="22"/>
          <w:lang w:eastAsia="en-US"/>
        </w:rPr>
        <w:t>3. Ação direta de inconstitucionalidade julgada improcedente.</w:t>
      </w:r>
    </w:p>
    <w:p w:rsidR="00E86B5F" w:rsidRPr="0066438A" w:rsidP="0066438A">
      <w:pPr>
        <w:shd w:val="clear" w:color="auto" w:fill="FFFFFF"/>
        <w:spacing w:after="0" w:line="240" w:lineRule="auto"/>
        <w:ind w:left="2835"/>
        <w:jc w:val="both"/>
        <w:rPr>
          <w:rFonts w:ascii="Calibri" w:hAnsi="Calibri" w:cs="Calibri"/>
          <w:i/>
        </w:rPr>
      </w:pPr>
      <w:r w:rsidRPr="0066438A">
        <w:rPr>
          <w:rFonts w:ascii="Calibri" w:hAnsi="Calibri" w:cs="Calibri"/>
          <w:i/>
        </w:rPr>
        <w:t>(STF. ADI 2583 RS. Plenário, 01.08.2011</w:t>
      </w:r>
      <w:r w:rsidRPr="0066438A">
        <w:rPr>
          <w:rFonts w:ascii="Calibri" w:hAnsi="Calibri" w:cs="Calibri"/>
          <w:i/>
        </w:rPr>
        <w:t>)</w:t>
      </w:r>
    </w:p>
    <w:p w:rsidR="00E86B5F" w:rsidRPr="0066438A" w:rsidP="00E86B5F">
      <w:pPr>
        <w:shd w:val="clear" w:color="auto" w:fill="FFFFFF"/>
        <w:ind w:left="2268"/>
        <w:jc w:val="both"/>
        <w:rPr>
          <w:rFonts w:ascii="Calibri" w:hAnsi="Calibri" w:cs="Calibri"/>
          <w:i/>
          <w:sz w:val="12"/>
          <w:szCs w:val="12"/>
        </w:rPr>
      </w:pPr>
    </w:p>
    <w:p w:rsidR="00E86B5F" w:rsidRPr="0066438A" w:rsidP="0066438A">
      <w:pPr>
        <w:spacing w:after="0" w:line="360" w:lineRule="auto"/>
        <w:ind w:firstLine="2268"/>
        <w:jc w:val="both"/>
        <w:rPr>
          <w:rFonts w:ascii="Calibri" w:hAnsi="Calibri" w:cs="Calibri"/>
          <w:szCs w:val="24"/>
        </w:rPr>
      </w:pPr>
      <w:r w:rsidRPr="0066438A">
        <w:rPr>
          <w:rFonts w:ascii="Calibri" w:hAnsi="Calibri" w:cs="Calibri"/>
          <w:szCs w:val="24"/>
        </w:rPr>
        <w:t>No mesmo sentido o Tribunal de Justiça do Estado de São Paulo:</w:t>
      </w:r>
    </w:p>
    <w:p w:rsidR="00E86B5F" w:rsidRPr="0066438A" w:rsidP="0066438A">
      <w:pPr>
        <w:spacing w:after="0"/>
        <w:ind w:left="2835"/>
        <w:jc w:val="both"/>
        <w:rPr>
          <w:rFonts w:ascii="Calibri" w:hAnsi="Calibri" w:cs="Calibri"/>
          <w:i/>
          <w:sz w:val="22"/>
          <w:szCs w:val="22"/>
        </w:rPr>
      </w:pPr>
      <w:r w:rsidRPr="0066438A">
        <w:rPr>
          <w:rFonts w:ascii="Calibri" w:hAnsi="Calibri" w:cs="Calibri"/>
          <w:i/>
          <w:sz w:val="22"/>
          <w:szCs w:val="22"/>
        </w:rPr>
        <w:t xml:space="preserve">PARÂMETRO DE CONSTITUCIONALIDADE. Compatibilidade entre a norma </w:t>
      </w:r>
      <w:r w:rsidRPr="0066438A">
        <w:rPr>
          <w:rFonts w:ascii="Calibri" w:hAnsi="Calibri" w:cs="Calibri"/>
          <w:i/>
          <w:sz w:val="22"/>
          <w:szCs w:val="22"/>
        </w:rPr>
        <w:t>impugnada e dispositivos da Lei Orgânica Municipal e do Regimento Interno da Câmara</w:t>
      </w:r>
      <w:r w:rsidRPr="0066438A">
        <w:rPr>
          <w:rFonts w:ascii="Calibri" w:hAnsi="Calibri" w:cs="Calibri"/>
          <w:i/>
          <w:sz w:val="22"/>
          <w:szCs w:val="22"/>
        </w:rPr>
        <w:t xml:space="preserve">. Inadmissibilidade. Aplicação dos artigos 125, § 2º, da CF, e 74, </w:t>
      </w:r>
      <w:r w:rsidRPr="0066438A">
        <w:rPr>
          <w:rFonts w:ascii="Calibri" w:hAnsi="Calibri" w:cs="Calibri"/>
          <w:i/>
          <w:sz w:val="22"/>
          <w:szCs w:val="22"/>
        </w:rPr>
        <w:t>VI</w:t>
      </w:r>
      <w:r w:rsidRPr="0066438A">
        <w:rPr>
          <w:rFonts w:ascii="Calibri" w:hAnsi="Calibri" w:cs="Calibri"/>
          <w:i/>
          <w:sz w:val="22"/>
          <w:szCs w:val="22"/>
        </w:rPr>
        <w:t xml:space="preserve">, da CE. Precedentes. Não conheço da ação quanto aos parâmetros apontados LOM e Regimento Interno da Câmara. </w:t>
      </w:r>
    </w:p>
    <w:p w:rsidR="00E86B5F" w:rsidRPr="0066438A" w:rsidP="00026560">
      <w:pPr>
        <w:spacing w:after="240"/>
        <w:ind w:left="2835"/>
        <w:jc w:val="both"/>
        <w:rPr>
          <w:rFonts w:ascii="Calibri" w:hAnsi="Calibri" w:cs="Calibri"/>
          <w:i/>
          <w:sz w:val="22"/>
          <w:szCs w:val="22"/>
        </w:rPr>
      </w:pPr>
      <w:r w:rsidRPr="0066438A">
        <w:rPr>
          <w:rFonts w:ascii="Calibri" w:hAnsi="Calibri" w:cs="Calibri"/>
          <w:i/>
          <w:sz w:val="22"/>
          <w:szCs w:val="22"/>
        </w:rPr>
        <w:t xml:space="preserve">AÇÃO DIRETA DE INCONSTITUCIONALIDADE Art. 1º da LC nº 2.064, de 04.03.20, do Município de </w:t>
      </w:r>
      <w:r w:rsidRPr="0066438A">
        <w:rPr>
          <w:rFonts w:ascii="Calibri" w:hAnsi="Calibri" w:cs="Calibri"/>
          <w:i/>
          <w:sz w:val="22"/>
          <w:szCs w:val="22"/>
        </w:rPr>
        <w:t>Icém</w:t>
      </w:r>
      <w:r w:rsidRPr="0066438A">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66438A">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66438A">
        <w:rPr>
          <w:rFonts w:ascii="Calibri" w:hAnsi="Calibri" w:cs="Calibri"/>
          <w:b/>
          <w:i/>
          <w:sz w:val="22"/>
          <w:szCs w:val="22"/>
        </w:rPr>
        <w:t>ii</w:t>
      </w:r>
      <w:r w:rsidRPr="0066438A">
        <w:rPr>
          <w:rFonts w:ascii="Calibri" w:hAnsi="Calibri" w:cs="Calibri"/>
          <w:b/>
          <w:i/>
          <w:sz w:val="22"/>
          <w:szCs w:val="22"/>
        </w:rPr>
        <w:t>) não acarretem aumento de despesa.</w:t>
      </w:r>
      <w:r w:rsidRPr="0066438A">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w:t>
      </w:r>
      <w:r w:rsidRPr="0066438A">
        <w:rPr>
          <w:rFonts w:ascii="Calibri" w:hAnsi="Calibri" w:cs="Calibri"/>
          <w:i/>
          <w:sz w:val="22"/>
          <w:szCs w:val="22"/>
        </w:rPr>
        <w:t xml:space="preserve">emenda quanto aos anexos. Irrelevância. Alterações necessárias </w:t>
      </w:r>
      <w:r w:rsidRPr="0066438A">
        <w:rPr>
          <w:rFonts w:ascii="Calibri" w:hAnsi="Calibri" w:cs="Calibri"/>
          <w:i/>
          <w:sz w:val="22"/>
          <w:szCs w:val="22"/>
        </w:rPr>
        <w:t>são</w:t>
      </w:r>
      <w:r w:rsidRPr="0066438A">
        <w:rPr>
          <w:rFonts w:ascii="Calibri" w:hAnsi="Calibri" w:cs="Calibri"/>
          <w:i/>
          <w:sz w:val="22"/>
          <w:szCs w:val="22"/>
        </w:rPr>
        <w:t xml:space="preserve"> decorrência lógica do teor da emenda. Princípio da isonomia. Ausente </w:t>
      </w:r>
      <w:r w:rsidRPr="0066438A">
        <w:rPr>
          <w:rFonts w:ascii="Calibri" w:hAnsi="Calibri" w:cs="Calibri"/>
          <w:i/>
          <w:sz w:val="22"/>
          <w:szCs w:val="22"/>
        </w:rPr>
        <w:t>a</w:t>
      </w:r>
      <w:r w:rsidRPr="0066438A">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66438A">
        <w:rPr>
          <w:rFonts w:ascii="Calibri" w:hAnsi="Calibri" w:cs="Calibri"/>
          <w:i/>
          <w:sz w:val="22"/>
          <w:szCs w:val="22"/>
        </w:rPr>
        <w:t>Eg</w:t>
      </w:r>
      <w:r w:rsidRPr="0066438A">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66438A" w:rsidR="00026560">
        <w:rPr>
          <w:rFonts w:ascii="Calibri" w:hAnsi="Calibri" w:cs="Calibri"/>
          <w:i/>
          <w:sz w:val="22"/>
          <w:szCs w:val="22"/>
        </w:rPr>
        <w:t xml:space="preserve"> </w:t>
      </w:r>
      <w:r w:rsidRPr="0066438A">
        <w:rPr>
          <w:rFonts w:ascii="Calibri" w:hAnsi="Calibri" w:cs="Calibri"/>
          <w:i/>
          <w:sz w:val="22"/>
          <w:szCs w:val="22"/>
        </w:rPr>
        <w:t>(TJSP. Adin nº 2044212-77.2020.8.26.0000. Rel. Des. Evaristo dos Santos. Data de Julgamento: 12/08/2020</w:t>
      </w:r>
      <w:r w:rsidRPr="0066438A">
        <w:rPr>
          <w:rFonts w:ascii="Calibri" w:hAnsi="Calibri" w:cs="Calibri"/>
          <w:i/>
          <w:sz w:val="22"/>
          <w:szCs w:val="22"/>
        </w:rPr>
        <w:t>)</w:t>
      </w:r>
    </w:p>
    <w:p w:rsidR="00F50ADA" w:rsidRPr="0066438A" w:rsidP="00E86B5F">
      <w:pPr>
        <w:spacing w:after="240" w:line="240" w:lineRule="auto"/>
        <w:ind w:left="2268"/>
        <w:jc w:val="both"/>
        <w:rPr>
          <w:rFonts w:ascii="Calibri" w:hAnsi="Calibri" w:cs="Calibri"/>
          <w:i/>
          <w:sz w:val="4"/>
          <w:szCs w:val="4"/>
        </w:rPr>
      </w:pPr>
    </w:p>
    <w:p w:rsidR="001962C1" w:rsidRPr="0066438A" w:rsidP="00074468">
      <w:pPr>
        <w:pStyle w:val="BodyText"/>
        <w:spacing w:after="240" w:line="360" w:lineRule="auto"/>
        <w:ind w:firstLine="2268"/>
        <w:jc w:val="both"/>
        <w:rPr>
          <w:rFonts w:ascii="Calibri" w:hAnsi="Calibri" w:cs="Calibri"/>
          <w:szCs w:val="24"/>
        </w:rPr>
      </w:pPr>
      <w:r w:rsidRPr="0066438A">
        <w:rPr>
          <w:rFonts w:ascii="Calibri" w:hAnsi="Calibri" w:cs="Calibri"/>
          <w:szCs w:val="24"/>
        </w:rPr>
        <w:t xml:space="preserve">Por fim, quanto ao aspecto gramatical e lógico </w:t>
      </w:r>
      <w:r w:rsidRPr="0066438A">
        <w:rPr>
          <w:rFonts w:ascii="Calibri" w:hAnsi="Calibri" w:cs="Calibri"/>
          <w:szCs w:val="24"/>
        </w:rPr>
        <w:t>o projeto atende aos</w:t>
      </w:r>
      <w:r w:rsidRPr="0066438A">
        <w:rPr>
          <w:rFonts w:ascii="Calibri" w:hAnsi="Calibri" w:cs="Calibri"/>
          <w:szCs w:val="24"/>
        </w:rPr>
        <w:t xml:space="preserve"> preceitos da Lei Complementar nº 95 de 1998 que dispõe sobre a elaboração, redação, alt</w:t>
      </w:r>
      <w:r w:rsidRPr="0066438A">
        <w:rPr>
          <w:rFonts w:ascii="Calibri" w:hAnsi="Calibri" w:cs="Calibri"/>
          <w:szCs w:val="24"/>
        </w:rPr>
        <w:t>eração e consolidação das leis.</w:t>
      </w:r>
    </w:p>
    <w:p w:rsidR="00F50ADA" w:rsidRPr="0066438A" w:rsidP="00074468">
      <w:pPr>
        <w:pStyle w:val="BodyText"/>
        <w:spacing w:after="240" w:line="360" w:lineRule="auto"/>
        <w:ind w:firstLine="2268"/>
        <w:jc w:val="both"/>
        <w:rPr>
          <w:rFonts w:ascii="Calibri" w:hAnsi="Calibri" w:cs="Calibri"/>
          <w:bCs/>
          <w:snapToGrid w:val="0"/>
          <w:szCs w:val="26"/>
        </w:rPr>
      </w:pPr>
      <w:r w:rsidRPr="0066438A">
        <w:rPr>
          <w:rFonts w:ascii="Calibri" w:hAnsi="Calibri" w:cs="Calibri"/>
          <w:szCs w:val="24"/>
        </w:rPr>
        <w:t xml:space="preserve">Ante o exposto, conclui-se pela constitucionalidade </w:t>
      </w:r>
      <w:r w:rsidRPr="0066438A" w:rsidR="001962C1">
        <w:rPr>
          <w:rFonts w:ascii="Calibri" w:hAnsi="Calibri" w:cs="Calibri"/>
          <w:szCs w:val="24"/>
        </w:rPr>
        <w:t xml:space="preserve">e legalidade </w:t>
      </w:r>
      <w:r w:rsidRPr="0066438A">
        <w:rPr>
          <w:rFonts w:ascii="Calibri" w:hAnsi="Calibri" w:cs="Calibri"/>
          <w:szCs w:val="24"/>
        </w:rPr>
        <w:t>do projeto de emenda</w:t>
      </w:r>
      <w:r w:rsidRPr="0066438A" w:rsidR="001962C1">
        <w:rPr>
          <w:rFonts w:ascii="Calibri" w:hAnsi="Calibri" w:cs="Calibri"/>
          <w:szCs w:val="24"/>
        </w:rPr>
        <w:t>.</w:t>
      </w:r>
      <w:r w:rsidRPr="0066438A">
        <w:rPr>
          <w:rFonts w:ascii="Calibri" w:hAnsi="Calibri" w:cs="Calibri"/>
          <w:szCs w:val="24"/>
        </w:rPr>
        <w:t xml:space="preserve"> </w:t>
      </w:r>
      <w:r w:rsidRPr="0066438A" w:rsidR="00A779B8">
        <w:rPr>
          <w:rFonts w:ascii="Calibri" w:hAnsi="Calibri" w:cs="Calibri"/>
          <w:szCs w:val="24"/>
        </w:rPr>
        <w:t>Sobre o mérito, manifestar-se-á o Soberano Plenário.</w:t>
      </w:r>
    </w:p>
    <w:p w:rsidR="00F50ADA" w:rsidRPr="0066438A" w:rsidP="00026560">
      <w:pPr>
        <w:autoSpaceDE w:val="0"/>
        <w:autoSpaceDN w:val="0"/>
        <w:adjustRightInd w:val="0"/>
        <w:spacing w:before="120" w:after="120" w:line="360" w:lineRule="auto"/>
        <w:ind w:firstLine="2268"/>
        <w:jc w:val="both"/>
        <w:rPr>
          <w:rFonts w:ascii="Calibri" w:hAnsi="Calibri" w:cs="Calibri"/>
          <w:szCs w:val="24"/>
        </w:rPr>
      </w:pPr>
      <w:r w:rsidRPr="0066438A">
        <w:rPr>
          <w:rFonts w:ascii="Calibri" w:hAnsi="Calibri" w:cs="Calibri"/>
          <w:szCs w:val="24"/>
        </w:rPr>
        <w:t xml:space="preserve">É o </w:t>
      </w:r>
      <w:bookmarkStart w:id="0" w:name="_GoBack"/>
      <w:bookmarkEnd w:id="0"/>
      <w:r w:rsidRPr="0066438A">
        <w:rPr>
          <w:rFonts w:ascii="Calibri" w:hAnsi="Calibri" w:cs="Calibri"/>
          <w:szCs w:val="24"/>
        </w:rPr>
        <w:t>parecer, a superior consideração.</w:t>
      </w:r>
    </w:p>
    <w:p w:rsidR="00A779B8" w:rsidRPr="0066438A" w:rsidP="00026560">
      <w:pPr>
        <w:autoSpaceDE w:val="0"/>
        <w:autoSpaceDN w:val="0"/>
        <w:adjustRightInd w:val="0"/>
        <w:spacing w:before="120" w:after="120" w:line="360" w:lineRule="auto"/>
        <w:ind w:firstLine="2268"/>
        <w:jc w:val="both"/>
        <w:rPr>
          <w:rFonts w:ascii="Calibri" w:hAnsi="Calibri" w:cs="Calibri"/>
          <w:szCs w:val="24"/>
        </w:rPr>
      </w:pPr>
      <w:r w:rsidRPr="0066438A">
        <w:rPr>
          <w:rFonts w:ascii="Calibri" w:hAnsi="Calibri" w:cs="Calibri"/>
          <w:szCs w:val="24"/>
        </w:rPr>
        <w:t xml:space="preserve">Procuradoria, </w:t>
      </w:r>
      <w:r w:rsidRPr="0066438A" w:rsidR="0066438A">
        <w:rPr>
          <w:rFonts w:ascii="Calibri" w:hAnsi="Calibri" w:cs="Calibri"/>
          <w:szCs w:val="24"/>
        </w:rPr>
        <w:t>16</w:t>
      </w:r>
      <w:r w:rsidRPr="0066438A">
        <w:rPr>
          <w:rFonts w:ascii="Calibri" w:hAnsi="Calibri" w:cs="Calibri"/>
          <w:szCs w:val="24"/>
        </w:rPr>
        <w:t xml:space="preserve"> de </w:t>
      </w:r>
      <w:r w:rsidRPr="0066438A" w:rsidR="00D7536E">
        <w:rPr>
          <w:rFonts w:ascii="Calibri" w:hAnsi="Calibri" w:cs="Calibri"/>
          <w:szCs w:val="24"/>
        </w:rPr>
        <w:t>novembro</w:t>
      </w:r>
      <w:r w:rsidRPr="0066438A">
        <w:rPr>
          <w:rFonts w:ascii="Calibri" w:hAnsi="Calibri" w:cs="Calibri"/>
          <w:szCs w:val="24"/>
        </w:rPr>
        <w:t xml:space="preserve"> de 202</w:t>
      </w:r>
      <w:r w:rsidRPr="0066438A" w:rsidR="000368DD">
        <w:rPr>
          <w:rFonts w:ascii="Calibri" w:hAnsi="Calibri" w:cs="Calibri"/>
          <w:szCs w:val="24"/>
        </w:rPr>
        <w:t>3</w:t>
      </w:r>
      <w:r w:rsidRPr="0066438A">
        <w:rPr>
          <w:rFonts w:ascii="Calibri" w:hAnsi="Calibri" w:cs="Calibri"/>
          <w:szCs w:val="24"/>
        </w:rPr>
        <w:t>.</w:t>
      </w:r>
    </w:p>
    <w:p w:rsidR="00766226" w:rsidRPr="0066438A" w:rsidP="00F50ADA">
      <w:pPr>
        <w:pStyle w:val="BodyText"/>
        <w:spacing w:after="0" w:line="240" w:lineRule="auto"/>
        <w:jc w:val="center"/>
        <w:rPr>
          <w:rFonts w:ascii="Calibri" w:hAnsi="Calibri" w:cs="Calibri"/>
        </w:rPr>
      </w:pPr>
    </w:p>
    <w:p w:rsidR="00D7536E" w:rsidRPr="0066438A" w:rsidP="00D7536E">
      <w:pPr>
        <w:spacing w:after="0" w:line="360" w:lineRule="auto"/>
        <w:ind w:firstLine="1701"/>
        <w:jc w:val="both"/>
        <w:rPr>
          <w:rFonts w:asciiTheme="minorHAnsi" w:hAnsiTheme="minorHAnsi" w:cstheme="minorHAnsi"/>
          <w:szCs w:val="24"/>
        </w:rPr>
      </w:pPr>
    </w:p>
    <w:p w:rsidR="00D7536E" w:rsidRPr="0066438A" w:rsidP="00D7536E">
      <w:pPr>
        <w:tabs>
          <w:tab w:val="left" w:pos="2880"/>
        </w:tabs>
        <w:spacing w:after="0" w:line="240" w:lineRule="auto"/>
        <w:rPr>
          <w:rFonts w:asciiTheme="minorHAnsi" w:hAnsiTheme="minorHAnsi" w:cstheme="minorHAnsi"/>
          <w:b/>
          <w:szCs w:val="24"/>
        </w:rPr>
      </w:pPr>
      <w:r w:rsidRPr="0066438A">
        <w:rPr>
          <w:rFonts w:asciiTheme="minorHAnsi" w:hAnsiTheme="minorHAnsi" w:cstheme="minorHAnsi"/>
          <w:b/>
          <w:szCs w:val="24"/>
        </w:rPr>
        <w:t>Rosemeire de Souza Cardoso Barbosa                                 Tiago Fadel Malghosian</w:t>
      </w:r>
    </w:p>
    <w:p w:rsidR="00D7536E" w:rsidRPr="0066438A" w:rsidP="00D7536E">
      <w:pPr>
        <w:tabs>
          <w:tab w:val="left" w:pos="2880"/>
        </w:tabs>
        <w:spacing w:after="0" w:line="240" w:lineRule="auto"/>
        <w:jc w:val="center"/>
        <w:rPr>
          <w:rFonts w:asciiTheme="minorHAnsi" w:hAnsiTheme="minorHAnsi" w:cstheme="minorHAnsi"/>
          <w:b/>
          <w:szCs w:val="24"/>
        </w:rPr>
      </w:pPr>
      <w:r w:rsidRPr="0066438A">
        <w:rPr>
          <w:rFonts w:asciiTheme="minorHAnsi" w:hAnsiTheme="minorHAnsi" w:cstheme="minorHAnsi"/>
          <w:b/>
          <w:szCs w:val="24"/>
        </w:rPr>
        <w:t>Procuradora – OAB/SP 308.298                               Procurador- OAB/SP 319.159</w:t>
      </w:r>
    </w:p>
    <w:p w:rsidR="00D7536E" w:rsidRPr="0066438A" w:rsidP="00D7536E">
      <w:pPr>
        <w:pStyle w:val="BodyText"/>
        <w:spacing w:after="0" w:line="240" w:lineRule="auto"/>
        <w:jc w:val="center"/>
        <w:rPr>
          <w:rFonts w:ascii="Calibri" w:hAnsi="Calibri" w:cs="Calibri"/>
        </w:rPr>
      </w:pPr>
      <w:r w:rsidRPr="0066438A">
        <w:rPr>
          <w:rFonts w:asciiTheme="minorHAnsi" w:hAnsiTheme="minorHAnsi" w:cstheme="minorHAnsi"/>
          <w:szCs w:val="24"/>
        </w:rPr>
        <w:t>Assinatura eletrônica                                                 Assinatura eletrônica</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66438A">
              <w:rPr>
                <w:b/>
                <w:bCs/>
                <w:noProof/>
                <w:sz w:val="18"/>
                <w:szCs w:val="18"/>
              </w:rPr>
              <w:t>12</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66438A">
              <w:rPr>
                <w:b/>
                <w:bCs/>
                <w:noProof/>
                <w:sz w:val="18"/>
                <w:szCs w:val="18"/>
              </w:rPr>
              <w:t>12</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179572560"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6093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48699"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5811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60257804"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1C5F"/>
    <w:rsid w:val="00026560"/>
    <w:rsid w:val="000368DD"/>
    <w:rsid w:val="00074468"/>
    <w:rsid w:val="0008325B"/>
    <w:rsid w:val="000E2AF4"/>
    <w:rsid w:val="000F259D"/>
    <w:rsid w:val="001604ED"/>
    <w:rsid w:val="001672D5"/>
    <w:rsid w:val="001962C1"/>
    <w:rsid w:val="00200A82"/>
    <w:rsid w:val="0020224C"/>
    <w:rsid w:val="0023693B"/>
    <w:rsid w:val="00336C41"/>
    <w:rsid w:val="003A49AF"/>
    <w:rsid w:val="00435E91"/>
    <w:rsid w:val="00473A76"/>
    <w:rsid w:val="005723D1"/>
    <w:rsid w:val="005E6247"/>
    <w:rsid w:val="00621D83"/>
    <w:rsid w:val="00646BC4"/>
    <w:rsid w:val="0066438A"/>
    <w:rsid w:val="006F2E14"/>
    <w:rsid w:val="0071039A"/>
    <w:rsid w:val="00766226"/>
    <w:rsid w:val="0089277F"/>
    <w:rsid w:val="008E128F"/>
    <w:rsid w:val="00945D31"/>
    <w:rsid w:val="009550F0"/>
    <w:rsid w:val="009A07D0"/>
    <w:rsid w:val="00A2158B"/>
    <w:rsid w:val="00A36A7A"/>
    <w:rsid w:val="00A56E27"/>
    <w:rsid w:val="00A779B8"/>
    <w:rsid w:val="00A87ED2"/>
    <w:rsid w:val="00A94458"/>
    <w:rsid w:val="00AD055D"/>
    <w:rsid w:val="00B33EC1"/>
    <w:rsid w:val="00B62E93"/>
    <w:rsid w:val="00B8640E"/>
    <w:rsid w:val="00BC5BCF"/>
    <w:rsid w:val="00BD58B4"/>
    <w:rsid w:val="00BE2F52"/>
    <w:rsid w:val="00C669D7"/>
    <w:rsid w:val="00CA0155"/>
    <w:rsid w:val="00D34B79"/>
    <w:rsid w:val="00D6369B"/>
    <w:rsid w:val="00D7536E"/>
    <w:rsid w:val="00D75ECD"/>
    <w:rsid w:val="00DF22E1"/>
    <w:rsid w:val="00E86B5F"/>
    <w:rsid w:val="00F50ADA"/>
    <w:rsid w:val="00F53BEF"/>
    <w:rsid w:val="00F97441"/>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8325-99B1-4061-9D09-11FBF63E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2732</Words>
  <Characters>14759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7</cp:revision>
  <dcterms:created xsi:type="dcterms:W3CDTF">2023-10-31T14:28:00Z</dcterms:created>
  <dcterms:modified xsi:type="dcterms:W3CDTF">2023-11-16T17:05:00Z</dcterms:modified>
</cp:coreProperties>
</file>