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spacing w:before="200" w:after="200" w:line="276" w:lineRule="auto"/>
        <w:jc w:val="both"/>
        <w:rPr>
          <w:b/>
        </w:rPr>
      </w:pPr>
    </w:p>
    <w:p w:rsidR="00000000" w:rsidRPr="00000000" w:rsidP="00000000" w14:paraId="00000002">
      <w:pPr>
        <w:widowControl w:val="0"/>
        <w:tabs>
          <w:tab w:val="left" w:pos="1741"/>
        </w:tabs>
        <w:spacing w:before="200" w:after="200" w:line="276" w:lineRule="auto"/>
        <w:jc w:val="both"/>
        <w:rPr>
          <w:b/>
        </w:rPr>
      </w:pPr>
    </w:p>
    <w:p w:rsidR="00000000" w:rsidRPr="00000000" w:rsidP="00000000" w14:paraId="00000003">
      <w:pPr>
        <w:widowControl w:val="0"/>
        <w:spacing w:before="200" w:after="200" w:line="276" w:lineRule="auto"/>
        <w:jc w:val="both"/>
        <w:rPr>
          <w:b/>
        </w:rPr>
      </w:pPr>
    </w:p>
    <w:p w:rsidR="00000000" w:rsidRPr="00000000" w:rsidP="00000000" w14:paraId="00000004">
      <w:pPr>
        <w:widowControl w:val="0"/>
        <w:spacing w:before="0" w:after="0" w:line="276" w:lineRule="auto"/>
        <w:jc w:val="both"/>
        <w:rPr>
          <w:b/>
        </w:rPr>
      </w:pPr>
      <w:r w:rsidRPr="00000000">
        <w:rPr>
          <w:b/>
          <w:rtl w:val="0"/>
        </w:rPr>
        <w:t>Senhor Presidente,</w:t>
      </w:r>
    </w:p>
    <w:p w:rsidR="00000000" w:rsidRPr="00000000" w:rsidP="00000000" w14:paraId="00000005">
      <w:pPr>
        <w:widowControl w:val="0"/>
        <w:spacing w:before="0" w:after="0" w:line="276" w:lineRule="auto"/>
        <w:jc w:val="both"/>
        <w:rPr>
          <w:b/>
        </w:rPr>
      </w:pPr>
      <w:r w:rsidRPr="00000000">
        <w:rPr>
          <w:b/>
          <w:rtl w:val="0"/>
        </w:rPr>
        <w:t>Senhores Vereadores,</w:t>
      </w:r>
    </w:p>
    <w:p w:rsidR="00000000" w:rsidRPr="00000000" w:rsidP="00000000" w14:paraId="00000006">
      <w:pPr>
        <w:widowControl w:val="0"/>
        <w:spacing w:before="200" w:after="200" w:line="276" w:lineRule="auto"/>
        <w:jc w:val="both"/>
        <w:rPr>
          <w:b/>
        </w:rPr>
      </w:pPr>
    </w:p>
    <w:p w:rsidR="00000000" w:rsidRPr="00000000" w:rsidP="00000000" w14:paraId="00000007">
      <w:pPr>
        <w:widowControl w:val="0"/>
        <w:spacing w:before="200" w:after="200" w:line="276" w:lineRule="auto"/>
        <w:ind w:firstLine="1700"/>
        <w:jc w:val="both"/>
      </w:pPr>
      <w:r w:rsidRPr="00000000">
        <w:rPr>
          <w:rtl w:val="0"/>
        </w:rPr>
        <w:t xml:space="preserve">Os Vereadores subscreventes apresentam, nos termos regimentais, para a devida apreciação e votação em Plenário, o presente Substitutivo ao </w:t>
      </w:r>
      <w:r w:rsidRPr="00000000">
        <w:rPr>
          <w:rtl w:val="0"/>
        </w:rPr>
        <w:t>Projeto de Lei nº 195/2022</w:t>
      </w:r>
      <w:r w:rsidRPr="00000000">
        <w:rPr>
          <w:rtl w:val="0"/>
        </w:rPr>
        <w:t>, que “</w:t>
      </w:r>
      <w:r w:rsidRPr="00000000">
        <w:rPr>
          <w:rtl w:val="0"/>
        </w:rPr>
        <w:t>Dispõe sobre a garantia de acesso ao diagnóstico e intervenção precoce do Transtorno do Espectro Autista (TEA) para crianças de até 36 (trinta e seis) meses de idade e cria diretrizes para o diagnóstico precoce no âmbito do Município de Valinhos.</w:t>
      </w:r>
      <w:r w:rsidRPr="00000000">
        <w:rPr>
          <w:rtl w:val="0"/>
        </w:rPr>
        <w:t>”, nos seguintes termos:</w:t>
      </w:r>
    </w:p>
    <w:p w:rsidR="00000000" w:rsidRPr="00000000" w:rsidP="00000000" w14:paraId="00000008">
      <w:pPr>
        <w:widowControl w:val="0"/>
        <w:spacing w:before="200" w:after="200" w:line="276" w:lineRule="auto"/>
        <w:ind w:left="2160" w:hanging="459"/>
        <w:jc w:val="both"/>
        <w:rPr>
          <w:b/>
        </w:rPr>
      </w:pPr>
      <w:r w:rsidRPr="00000000">
        <w:rPr>
          <w:b/>
          <w:rtl w:val="0"/>
        </w:rPr>
        <w:t>Justificativa</w:t>
      </w:r>
    </w:p>
    <w:p w:rsidR="00000000" w:rsidRPr="00000000" w:rsidP="00000000" w14:paraId="00000009">
      <w:pPr>
        <w:widowControl w:val="0"/>
        <w:spacing w:before="200" w:after="200" w:line="276" w:lineRule="auto"/>
        <w:ind w:firstLine="1700"/>
        <w:jc w:val="both"/>
      </w:pPr>
      <w:r w:rsidRPr="00000000">
        <w:rPr>
          <w:rtl w:val="0"/>
        </w:rPr>
        <w:t>Os vereadores membros da Frente Parlamentar em Defesa dos Direitos da Pessoa com Deficiência promoveram, em 05 de outubro de 2023, um debate público sobre o Projeto de Lei nº 195/2022 que contou com a participação de profissionais, estudiosos e especialistas reconhecidos por sua atuação em relação ao Transtorno do Espectro Autista – TEA, cujas contribuições foram essenciais para o aprimoramento do texto original do projeto de lei, razão pela qual se submete o presente Substitutivo ao PL nº 195/2022.</w:t>
      </w:r>
    </w:p>
    <w:p w:rsidR="00000000" w:rsidRPr="00000000" w:rsidP="00000000" w14:paraId="0000000A">
      <w:pPr>
        <w:widowControl w:val="0"/>
        <w:spacing w:before="200" w:after="200" w:line="276" w:lineRule="auto"/>
        <w:ind w:firstLine="1700"/>
        <w:jc w:val="both"/>
      </w:pPr>
      <w:r w:rsidRPr="00000000">
        <w:rPr>
          <w:rtl w:val="0"/>
        </w:rPr>
        <w:t xml:space="preserve">Conforme estudos clínicos demonstram, o TEA requer uma intervenção imediata, mas para que isso seja possível, é indispensável um olhar médico atento que possibilite a construção do diagnóstico, só assim as pessoas com Transtorno do Espectro Autista podem se submeter às terapias e demais intervenções necessárias para atingirem o seu pleno desenvolvimento. </w:t>
      </w:r>
    </w:p>
    <w:p w:rsidR="00000000" w:rsidRPr="00000000" w:rsidP="00000000" w14:paraId="0000000B">
      <w:pPr>
        <w:widowControl w:val="0"/>
        <w:spacing w:before="200" w:after="200" w:line="276" w:lineRule="auto"/>
        <w:ind w:firstLine="1700"/>
        <w:jc w:val="both"/>
      </w:pPr>
      <w:r w:rsidRPr="00000000">
        <w:rPr>
          <w:rtl w:val="0"/>
        </w:rPr>
        <w:t>Ainda maior é a importância de diagnósticos e intervenções precoces quando a atenção está voltada à primeira infância, visto que a janela de aprendizados e experiências está “mais aberta” nesse ínterim, pois a neuroplasticidade cerebral do período é mais maleável, possibilitando um maior desenvolvimento das habilidades e aptidões das crianças, principalmente daquelas com TEA.</w:t>
      </w:r>
    </w:p>
    <w:p w:rsidR="00000000" w:rsidRPr="00000000" w:rsidP="00000000" w14:paraId="0000000C">
      <w:pPr>
        <w:widowControl w:val="0"/>
        <w:spacing w:before="200" w:after="200" w:line="276" w:lineRule="auto"/>
        <w:ind w:firstLine="1700"/>
        <w:jc w:val="both"/>
      </w:pPr>
    </w:p>
    <w:p w:rsidR="00000000" w:rsidRPr="00000000" w:rsidP="00000000" w14:paraId="0000000D">
      <w:pPr>
        <w:widowControl w:val="0"/>
        <w:spacing w:before="200" w:after="200" w:line="276" w:lineRule="auto"/>
        <w:ind w:firstLine="1700"/>
        <w:jc w:val="both"/>
      </w:pPr>
      <w:r w:rsidRPr="00000000">
        <w:rPr>
          <w:rtl w:val="0"/>
        </w:rPr>
        <w:t xml:space="preserve">Portanto, conforme destaca o Protocolo Estadual de São Paulo, a eficácia do diagnóstico, ainda que não definitivo, nos primeiros 36 (trinta e seis) meses de vida amplia o impacto positivo das terapias no desenvolvimento infantil. </w:t>
      </w:r>
    </w:p>
    <w:p w:rsidR="00000000" w:rsidRPr="00000000" w:rsidP="00000000" w14:paraId="0000000E">
      <w:pPr>
        <w:widowControl w:val="0"/>
        <w:spacing w:before="200" w:after="200" w:line="276" w:lineRule="auto"/>
        <w:ind w:firstLine="1700"/>
        <w:jc w:val="both"/>
      </w:pPr>
      <w:r w:rsidRPr="00000000">
        <w:rPr>
          <w:rtl w:val="0"/>
        </w:rPr>
        <w:t xml:space="preserve">Assim, estabelecer o público-alvo para possibilitar o diagnóstico precoce do Transtorno do Espectro Autista (TEA) não significa impor prazos ou restrições arbitrárias. Pelo contrário, significa reconhecer a janela crucial de desenvolvimento cerebral da criança, pois está comprovado que as intervenções nesse período resultam em melhorias substanciais, de modo que, priorizar o diagnóstico precoce, não apenas impulsiona o desenvolvimento individual, mas também fortalece a dignidade da pessoa com deficiência, fomentando a inclusão social e possibilitando o pleno exercício de sua cidadania, objetivando a construção de uma sociedade mais equânime conforme os pressupostos estabelecidos na Constituição Federal de 1988 e no Estatuto da Pessoa com Deficiência (Lei 13.146/2015). </w:t>
      </w:r>
    </w:p>
    <w:p w:rsidR="00000000" w:rsidRPr="00000000" w:rsidP="00000000" w14:paraId="0000000F">
      <w:pPr>
        <w:widowControl w:val="0"/>
        <w:spacing w:before="200" w:after="200" w:line="276" w:lineRule="auto"/>
        <w:ind w:firstLine="1700"/>
        <w:jc w:val="both"/>
      </w:pPr>
      <w:r w:rsidRPr="00000000">
        <w:rPr>
          <w:rtl w:val="0"/>
        </w:rPr>
        <w:t xml:space="preserve">Nesse sentido, no contexto brasileiro, o Estado de São Paulo se apresenta como um paradigma de avanço à atenção dos direitos das pessoas com TEA, pois o “Protocolo do Estado de São Paulo de Diagnóstico, Tratamento e Encaminhamento de Pacientes com Transtorno do Espectro Autista (TEA)” é referência científica enquanto documento que sistematiza a abordagem, intervenção e tratamento, razão pela qual a incorporação de suas diretrizes fortalece a base técnica do projeto. </w:t>
      </w:r>
    </w:p>
    <w:p w:rsidR="00000000" w:rsidRPr="00000000" w:rsidP="00000000" w14:paraId="00000010">
      <w:pPr>
        <w:widowControl w:val="0"/>
        <w:spacing w:before="200" w:after="200" w:line="276" w:lineRule="auto"/>
        <w:ind w:firstLine="1700"/>
        <w:jc w:val="both"/>
      </w:pPr>
      <w:r w:rsidRPr="00000000">
        <w:rPr>
          <w:rtl w:val="0"/>
        </w:rPr>
        <w:t>Dessa forma, o substitutivo busca alinhar a legislação às práticas médicas e científicas, atendendo, também, às recomendações da Procuradoria sem perder de vista o objetivo principal e foco nas crianças de até 36 (trinta e seis) meses.</w:t>
      </w:r>
    </w:p>
    <w:p w:rsidR="00000000" w:rsidRPr="00000000" w:rsidP="00000000" w14:paraId="00000011">
      <w:pPr>
        <w:widowControl w:val="0"/>
        <w:spacing w:before="200" w:after="200" w:line="276" w:lineRule="auto"/>
        <w:ind w:firstLine="1700"/>
        <w:jc w:val="both"/>
      </w:pPr>
      <w:r w:rsidRPr="00000000">
        <w:rPr>
          <w:rtl w:val="0"/>
        </w:rPr>
        <w:t>Em razão do exposto, os vereadores subscreventes solicitam o apoio dos nobres pares na tramitação e, ao final, aprovação deste Substitutivo ao Projeto de Lei nº 195/2022.</w:t>
      </w:r>
    </w:p>
    <w:p w:rsidR="00000000" w:rsidRPr="00000000" w:rsidP="00000000" w14:paraId="00000012">
      <w:pPr>
        <w:widowControl w:val="0"/>
        <w:spacing w:before="200" w:after="200" w:line="276" w:lineRule="auto"/>
        <w:ind w:firstLine="1700"/>
        <w:jc w:val="both"/>
      </w:pPr>
    </w:p>
    <w:p w:rsidR="00000000" w:rsidRPr="00000000" w:rsidP="00000000" w14:paraId="00000013">
      <w:pPr>
        <w:spacing w:before="200" w:after="200" w:line="276" w:lineRule="auto"/>
        <w:ind w:firstLine="1700"/>
        <w:jc w:val="right"/>
      </w:pPr>
      <w:r w:rsidRPr="00000000">
        <w:rPr>
          <w:rtl w:val="0"/>
        </w:rPr>
        <w:t xml:space="preserve">Valinhos, </w:t>
      </w:r>
      <w:r w:rsidRPr="00000000">
        <w:rPr>
          <w:rtl w:val="0"/>
        </w:rPr>
        <w:t>10 de novembro de 2023</w:t>
      </w:r>
      <w:r w:rsidRPr="00000000">
        <w:rPr>
          <w:rtl w:val="0"/>
        </w:rPr>
        <w:t>.</w:t>
      </w:r>
    </w:p>
    <w:p w:rsidR="00000000" w:rsidRPr="00000000" w:rsidP="00000000" w14:paraId="00000014">
      <w:pPr>
        <w:widowControl w:val="0"/>
        <w:spacing w:before="200" w:after="200" w:line="276" w:lineRule="auto"/>
        <w:ind w:left="1843" w:hanging="142"/>
        <w:jc w:val="center"/>
      </w:pPr>
    </w:p>
    <w:p w:rsidR="00000000" w:rsidRPr="00000000" w:rsidP="00000000" w14:paraId="00000015">
      <w:pPr>
        <w:widowControl w:val="0"/>
        <w:spacing w:before="200" w:after="200" w:line="276" w:lineRule="auto"/>
        <w:ind w:firstLine="1700"/>
        <w:rPr>
          <w:b/>
        </w:rPr>
      </w:pPr>
      <w:bookmarkStart w:id="0" w:name="_gjdgxs" w:colFirst="0" w:colLast="0"/>
      <w:bookmarkEnd w:id="0"/>
      <w:r w:rsidRPr="00000000">
        <w:rPr>
          <w:b/>
          <w:rtl w:val="0"/>
        </w:rPr>
        <w:t xml:space="preserve">AUTORIA: </w:t>
      </w:r>
      <w:r w:rsidRPr="00000000">
        <w:rPr>
          <w:b/>
          <w:rtl w:val="0"/>
        </w:rPr>
        <w:t>ANDRÉ AMARAL, ALEXANDRE "JAPA", FRANKLIN, MARCELO YOSHIDA, MAYR, THIAGO SAMASSO, SIMONE BELLINI</w:t>
      </w:r>
    </w:p>
    <w:p w:rsidR="00000000" w:rsidRPr="00000000" w:rsidP="00000000" w14:paraId="00000016">
      <w:pPr>
        <w:spacing w:before="200" w:after="200" w:line="276" w:lineRule="auto"/>
        <w:ind w:firstLine="1700"/>
        <w:rPr>
          <w:b/>
        </w:rPr>
      </w:pPr>
      <w:r w:rsidRPr="00000000">
        <w:br w:type="page"/>
      </w:r>
    </w:p>
    <w:p w:rsidR="00000000" w:rsidRPr="00000000" w:rsidP="00000000" w14:paraId="00000017">
      <w:pPr>
        <w:widowControl w:val="0"/>
        <w:spacing w:before="200" w:after="200" w:line="276" w:lineRule="auto"/>
        <w:ind w:firstLine="0"/>
        <w:jc w:val="both"/>
        <w:rPr>
          <w:b/>
          <w:u w:val="single"/>
        </w:rPr>
      </w:pPr>
      <w:r w:rsidRPr="00000000">
        <w:rPr>
          <w:b/>
          <w:u w:val="single"/>
          <w:rtl w:val="0"/>
        </w:rPr>
        <w:t xml:space="preserve">LEI Nº </w:t>
      </w:r>
    </w:p>
    <w:p w:rsidR="00000000" w:rsidRPr="00000000" w:rsidP="00000000" w14:paraId="00000018">
      <w:pPr>
        <w:widowControl w:val="0"/>
        <w:spacing w:before="200" w:after="200" w:line="240" w:lineRule="auto"/>
        <w:ind w:left="3118" w:firstLine="0"/>
        <w:jc w:val="both"/>
        <w:rPr>
          <w:b/>
          <w:i/>
        </w:rPr>
      </w:pPr>
      <w:r w:rsidRPr="00000000">
        <w:rPr>
          <w:b/>
          <w:i/>
          <w:rtl w:val="0"/>
        </w:rPr>
        <w:t>Institui a política municipal para garantir o acesso ao diagnóstico precoce do Transtorno do Espectro Autista (TEA) e intervenção precoce para crianças de até 36 (trinta e seis) meses no âmbito do Município de Valinhos.</w:t>
      </w:r>
    </w:p>
    <w:p w:rsidR="00000000" w:rsidRPr="00000000" w:rsidP="00000000" w14:paraId="00000019">
      <w:pPr>
        <w:widowControl w:val="0"/>
        <w:spacing w:before="200" w:after="200" w:line="276" w:lineRule="auto"/>
        <w:ind w:left="3968" w:hanging="2267"/>
        <w:jc w:val="both"/>
        <w:rPr>
          <w:b/>
          <w:i/>
          <w:sz w:val="26"/>
          <w:szCs w:val="26"/>
        </w:rPr>
      </w:pPr>
    </w:p>
    <w:p w:rsidR="00000000" w:rsidRPr="00000000" w:rsidP="00000000" w14:paraId="0000001A">
      <w:pPr>
        <w:widowControl w:val="0"/>
        <w:spacing w:before="200" w:after="200" w:line="276" w:lineRule="auto"/>
        <w:ind w:firstLine="1700"/>
        <w:jc w:val="both"/>
        <w:rPr>
          <w:color w:val="000000"/>
        </w:rPr>
      </w:pPr>
      <w:r w:rsidRPr="00000000">
        <w:rPr>
          <w:b/>
          <w:rtl w:val="0"/>
        </w:rPr>
        <w:t xml:space="preserve">LUCIMARA ROSSI DE GODOY, </w:t>
      </w:r>
      <w:r w:rsidRPr="00000000">
        <w:rPr>
          <w:color w:val="000000"/>
          <w:rtl w:val="0"/>
        </w:rPr>
        <w:t>Prefeita do Município de Valinhos, no uso das atribuições que lhe são conferidas pelo artigo 80, inciso III, da Lei Orgânica do Município,</w:t>
      </w:r>
    </w:p>
    <w:p w:rsidR="00000000" w:rsidRPr="00000000" w:rsidP="00000000" w14:paraId="0000001B">
      <w:pPr>
        <w:widowControl w:val="0"/>
        <w:spacing w:before="200" w:after="200" w:line="276" w:lineRule="auto"/>
        <w:ind w:firstLine="1700"/>
        <w:jc w:val="both"/>
        <w:rPr>
          <w:color w:val="000000"/>
        </w:rPr>
      </w:pPr>
      <w:r w:rsidRPr="00000000">
        <w:rPr>
          <w:b/>
          <w:rtl w:val="0"/>
        </w:rPr>
        <w:t>FAZ</w:t>
      </w:r>
      <w:r w:rsidRPr="00000000">
        <w:rPr>
          <w:b/>
          <w:color w:val="000000"/>
          <w:rtl w:val="0"/>
        </w:rPr>
        <w:t xml:space="preserve"> SABER </w:t>
      </w:r>
      <w:r w:rsidRPr="00000000">
        <w:rPr>
          <w:color w:val="000000"/>
          <w:rtl w:val="0"/>
        </w:rPr>
        <w:t>que a Câmara Municipal aprovou e ela sanciona e promulga a seguinte Lei:</w:t>
      </w:r>
    </w:p>
    <w:p w:rsidR="00000000" w:rsidRPr="00000000" w:rsidP="00000000" w14:paraId="0000001C">
      <w:pPr>
        <w:widowControl w:val="0"/>
        <w:spacing w:before="200" w:after="200" w:line="276" w:lineRule="auto"/>
        <w:ind w:firstLine="1700"/>
        <w:jc w:val="both"/>
      </w:pPr>
      <w:r w:rsidRPr="00000000">
        <w:rPr>
          <w:b/>
          <w:rtl w:val="0"/>
        </w:rPr>
        <w:t xml:space="preserve">Art. 1º. </w:t>
      </w:r>
      <w:r w:rsidRPr="00000000">
        <w:rPr>
          <w:rtl w:val="0"/>
        </w:rPr>
        <w:t xml:space="preserve"> Fica instituída a política municipal para a garantia do acesso ao diagnóstico precoce, ainda que não definitivo, do Transtorno do Espectro Autista (TEA), às crianças, desde o nascimento até os 36 meses, bem como à intervenção precoce para tratamento da criança.</w:t>
      </w:r>
    </w:p>
    <w:p w:rsidR="00000000" w:rsidRPr="00000000" w:rsidP="00000000" w14:paraId="0000001D">
      <w:pPr>
        <w:widowControl w:val="0"/>
        <w:spacing w:before="200" w:after="200" w:line="276" w:lineRule="auto"/>
        <w:ind w:firstLine="1700"/>
        <w:jc w:val="both"/>
      </w:pPr>
      <w:r w:rsidRPr="00000000">
        <w:rPr>
          <w:b/>
          <w:rtl w:val="0"/>
        </w:rPr>
        <w:t xml:space="preserve">Parágrafo único. </w:t>
      </w:r>
      <w:r w:rsidRPr="00000000">
        <w:rPr>
          <w:rtl w:val="0"/>
        </w:rPr>
        <w:t>Para os efeitos desta Lei, é considerada pessoa com TEA aquela portadora de síndrome clínica caracterizada na forma prevista com anomalia qualitativa constituída por característica global do desenvolvimento, conforme definido na classificação estatística internacional de doenças e problemas relacionados com a saúde (CID) da Organização Mundial da Saúde (OMS), bem como definida na Lei Federal nº 12.764, de 27 de dezembro de 2012.</w:t>
      </w:r>
    </w:p>
    <w:p w:rsidR="00000000" w:rsidRPr="00000000" w:rsidP="00000000" w14:paraId="0000001E">
      <w:pPr>
        <w:widowControl w:val="0"/>
        <w:spacing w:before="200" w:after="200" w:line="276" w:lineRule="auto"/>
        <w:ind w:firstLine="1700"/>
        <w:jc w:val="both"/>
      </w:pPr>
      <w:r w:rsidRPr="00000000">
        <w:rPr>
          <w:b/>
          <w:rtl w:val="0"/>
        </w:rPr>
        <w:t xml:space="preserve">Art. 2º.  </w:t>
      </w:r>
      <w:r w:rsidRPr="00000000">
        <w:rPr>
          <w:rtl w:val="0"/>
        </w:rPr>
        <w:t>São objetivos da política municipal instituída por essa lei:</w:t>
      </w:r>
    </w:p>
    <w:p w:rsidR="00000000" w:rsidRPr="00000000" w:rsidP="00000000" w14:paraId="0000001F">
      <w:pPr>
        <w:widowControl w:val="0"/>
        <w:spacing w:before="200" w:after="200" w:line="276" w:lineRule="auto"/>
        <w:ind w:firstLine="1700"/>
        <w:jc w:val="both"/>
      </w:pPr>
      <w:r w:rsidRPr="00000000">
        <w:rPr>
          <w:b/>
          <w:rtl w:val="0"/>
        </w:rPr>
        <w:t xml:space="preserve">I </w:t>
      </w:r>
      <w:r w:rsidRPr="00000000">
        <w:rPr>
          <w:rtl w:val="0"/>
        </w:rPr>
        <w:t>- Garantir que o público-alvo seja submetido a protocolos oficiais de diagnóstico precoce do TEA, tal qual o Protocolo do Estado de São Paulo de Diagnóstico Tratamento e Encaminhamento de Pacientes com Transtorno do Espectro Autista (TEA), com a finalidade de facilitar a detecção de risco para o seu desenvolvimento psíquico;</w:t>
      </w:r>
    </w:p>
    <w:p w:rsidR="00000000" w:rsidRPr="00000000" w:rsidP="00000000" w14:paraId="00000020">
      <w:pPr>
        <w:widowControl w:val="0"/>
        <w:spacing w:before="200" w:after="200" w:line="276" w:lineRule="auto"/>
        <w:ind w:firstLine="1700"/>
        <w:jc w:val="both"/>
      </w:pPr>
      <w:r w:rsidRPr="00000000">
        <w:rPr>
          <w:b/>
          <w:rtl w:val="0"/>
        </w:rPr>
        <w:t>II</w:t>
      </w:r>
      <w:r w:rsidRPr="00000000">
        <w:rPr>
          <w:rtl w:val="0"/>
        </w:rPr>
        <w:t xml:space="preserve"> - Incentivar o diagnóstico precoce do TEA;</w:t>
      </w:r>
    </w:p>
    <w:p w:rsidR="00000000" w:rsidRPr="00000000" w:rsidP="00000000" w14:paraId="00000021">
      <w:pPr>
        <w:widowControl w:val="0"/>
        <w:spacing w:before="200" w:after="200" w:line="276" w:lineRule="auto"/>
        <w:ind w:firstLine="1700"/>
        <w:jc w:val="both"/>
      </w:pPr>
      <w:r w:rsidRPr="00000000">
        <w:rPr>
          <w:b/>
          <w:rtl w:val="0"/>
        </w:rPr>
        <w:t>III</w:t>
      </w:r>
      <w:r w:rsidRPr="00000000">
        <w:rPr>
          <w:rtl w:val="0"/>
        </w:rPr>
        <w:t xml:space="preserve"> - Garantir a intervenção precoce;</w:t>
      </w:r>
    </w:p>
    <w:p w:rsidR="00000000" w:rsidRPr="00000000" w:rsidP="00000000" w14:paraId="00000022">
      <w:pPr>
        <w:widowControl w:val="0"/>
        <w:spacing w:before="200" w:after="200" w:line="276" w:lineRule="auto"/>
        <w:ind w:firstLine="1700"/>
        <w:jc w:val="both"/>
      </w:pPr>
      <w:r w:rsidRPr="00000000">
        <w:rPr>
          <w:b/>
          <w:rtl w:val="0"/>
        </w:rPr>
        <w:t>IV</w:t>
      </w:r>
      <w:r w:rsidRPr="00000000">
        <w:rPr>
          <w:rtl w:val="0"/>
        </w:rPr>
        <w:t xml:space="preserve"> - Promover a atenção integral às necessidades de saúde da pessoa com TEA, objetivando o diagnóstico precoce, o atendimento multiprofissional e o acesso a medicamentos e nutrientes;</w:t>
      </w:r>
    </w:p>
    <w:p w:rsidR="00000000" w:rsidRPr="00000000" w:rsidP="00000000" w14:paraId="00000023">
      <w:pPr>
        <w:widowControl w:val="0"/>
        <w:spacing w:before="200" w:after="200" w:line="276" w:lineRule="auto"/>
        <w:ind w:firstLine="1700"/>
        <w:jc w:val="both"/>
      </w:pPr>
      <w:r w:rsidRPr="00000000">
        <w:rPr>
          <w:b/>
          <w:rtl w:val="0"/>
        </w:rPr>
        <w:t xml:space="preserve">V </w:t>
      </w:r>
      <w:r w:rsidRPr="00000000">
        <w:rPr>
          <w:rtl w:val="0"/>
        </w:rPr>
        <w:t>– Promover a formação e a qualificação dos pediatras e dos profissionais da Atenção Primária à Saúde, dos profissionais da comunidade escolar das creches municipais, bem como dos demais servidores que atendam o público-alvo;</w:t>
      </w:r>
    </w:p>
    <w:p w:rsidR="00000000" w:rsidRPr="00000000" w:rsidP="00000000" w14:paraId="00000024">
      <w:pPr>
        <w:widowControl w:val="0"/>
        <w:spacing w:before="200" w:after="200" w:line="276" w:lineRule="auto"/>
        <w:ind w:firstLine="1700"/>
        <w:jc w:val="both"/>
      </w:pPr>
      <w:r w:rsidRPr="00000000">
        <w:rPr>
          <w:b/>
          <w:rtl w:val="0"/>
        </w:rPr>
        <w:t>VI</w:t>
      </w:r>
      <w:r w:rsidRPr="00000000">
        <w:rPr>
          <w:rtl w:val="0"/>
        </w:rPr>
        <w:t xml:space="preserve"> - Divulgar e garantir o acesso às informações necessárias aos munícipes, por meio da afixação de cartazes explicativos em repartições públicas, bem como da divulgação no </w:t>
      </w:r>
      <w:r w:rsidRPr="00000000">
        <w:rPr>
          <w:rtl w:val="0"/>
        </w:rPr>
        <w:t xml:space="preserve">site </w:t>
      </w:r>
      <w:r w:rsidRPr="00000000">
        <w:rPr>
          <w:rtl w:val="0"/>
        </w:rPr>
        <w:t>oficial da prefeitura, sobre a importância do diagnóstico e da intervenção precoces, também acerca da política pública municipal.</w:t>
      </w:r>
    </w:p>
    <w:p w:rsidR="00000000" w:rsidRPr="00000000" w:rsidP="00000000" w14:paraId="00000025">
      <w:pPr>
        <w:widowControl w:val="0"/>
        <w:spacing w:before="200" w:after="200" w:line="276" w:lineRule="auto"/>
        <w:ind w:firstLine="1700"/>
        <w:jc w:val="both"/>
      </w:pPr>
      <w:r w:rsidRPr="00000000">
        <w:rPr>
          <w:b/>
          <w:rtl w:val="0"/>
        </w:rPr>
        <w:t xml:space="preserve">Art. 3º. </w:t>
      </w:r>
      <w:r w:rsidRPr="00000000">
        <w:rPr>
          <w:rtl w:val="0"/>
        </w:rPr>
        <w:t>Fica garantido o acesso a ações e serviços de saúde, com vistas à atenção integral às necessidades de saúde da criança diagnosticada com TEA, ainda que de forma não definitiva, que incluirão, entre outros:</w:t>
      </w:r>
    </w:p>
    <w:p w:rsidR="00000000" w:rsidRPr="00000000" w:rsidP="00000000" w14:paraId="00000026">
      <w:pPr>
        <w:widowControl w:val="0"/>
        <w:spacing w:before="200" w:after="200" w:line="276" w:lineRule="auto"/>
        <w:ind w:firstLine="1700"/>
        <w:jc w:val="both"/>
      </w:pPr>
      <w:r w:rsidRPr="00000000">
        <w:rPr>
          <w:b/>
          <w:rtl w:val="0"/>
        </w:rPr>
        <w:t xml:space="preserve">a)  </w:t>
      </w:r>
      <w:r w:rsidRPr="00000000">
        <w:rPr>
          <w:rtl w:val="0"/>
        </w:rPr>
        <w:t>O atendimento multiprofissional;</w:t>
      </w:r>
    </w:p>
    <w:p w:rsidR="00000000" w:rsidRPr="00000000" w:rsidP="00000000" w14:paraId="00000027">
      <w:pPr>
        <w:widowControl w:val="0"/>
        <w:spacing w:before="200" w:after="200" w:line="276" w:lineRule="auto"/>
        <w:ind w:firstLine="1700"/>
        <w:jc w:val="both"/>
      </w:pPr>
      <w:r w:rsidRPr="00000000">
        <w:rPr>
          <w:b/>
          <w:rtl w:val="0"/>
        </w:rPr>
        <w:t xml:space="preserve">b)  </w:t>
      </w:r>
      <w:r w:rsidRPr="00000000">
        <w:rPr>
          <w:rtl w:val="0"/>
        </w:rPr>
        <w:t>A nutrição adequada e terapia nutricional;</w:t>
      </w:r>
    </w:p>
    <w:p w:rsidR="00000000" w:rsidRPr="00000000" w:rsidP="00000000" w14:paraId="00000028">
      <w:pPr>
        <w:widowControl w:val="0"/>
        <w:spacing w:before="200" w:after="200" w:line="276" w:lineRule="auto"/>
        <w:ind w:firstLine="1700"/>
        <w:jc w:val="both"/>
      </w:pPr>
      <w:r w:rsidRPr="00000000">
        <w:rPr>
          <w:b/>
          <w:rtl w:val="0"/>
        </w:rPr>
        <w:t xml:space="preserve">c)  </w:t>
      </w:r>
      <w:r w:rsidRPr="00000000">
        <w:rPr>
          <w:rtl w:val="0"/>
        </w:rPr>
        <w:t>Os medicamentos necessários ao tratamento;</w:t>
      </w:r>
    </w:p>
    <w:p w:rsidR="00000000" w:rsidRPr="00000000" w:rsidP="00000000" w14:paraId="00000029">
      <w:pPr>
        <w:widowControl w:val="0"/>
        <w:spacing w:before="200" w:after="200" w:line="276" w:lineRule="auto"/>
        <w:ind w:firstLine="1700"/>
        <w:jc w:val="both"/>
      </w:pPr>
      <w:r w:rsidRPr="00000000">
        <w:rPr>
          <w:b/>
          <w:rtl w:val="0"/>
        </w:rPr>
        <w:t xml:space="preserve">d) </w:t>
      </w:r>
      <w:r w:rsidRPr="00000000">
        <w:rPr>
          <w:rtl w:val="0"/>
        </w:rPr>
        <w:t>Informações que auxiliem no diagnóstico definitivo e no tratamento.</w:t>
      </w:r>
    </w:p>
    <w:p w:rsidR="00000000" w:rsidRPr="00000000" w:rsidP="00000000" w14:paraId="0000002A">
      <w:pPr>
        <w:widowControl w:val="0"/>
        <w:spacing w:before="200" w:after="200" w:line="276" w:lineRule="auto"/>
        <w:ind w:firstLine="1700"/>
        <w:jc w:val="both"/>
      </w:pPr>
      <w:r w:rsidRPr="00000000">
        <w:rPr>
          <w:b/>
          <w:rtl w:val="0"/>
        </w:rPr>
        <w:t xml:space="preserve">Art. 4º. </w:t>
      </w:r>
      <w:r w:rsidRPr="00000000">
        <w:rPr>
          <w:rtl w:val="0"/>
        </w:rPr>
        <w:t>Nos termos da Lei 12.764, de 27 de dezembro de 2012, o Município poderá estabelecer, a seu critério, convênios e termos de parceria com pessoas jurídicas de direito público ou privado, com o propósito de fazer cumprir uma ou mais das determinações desta Lei.</w:t>
      </w:r>
    </w:p>
    <w:p w:rsidR="00000000" w:rsidRPr="00000000" w:rsidP="00000000" w14:paraId="0000002B">
      <w:pPr>
        <w:widowControl w:val="0"/>
        <w:spacing w:before="200" w:after="200" w:line="276" w:lineRule="auto"/>
        <w:ind w:firstLine="1700"/>
        <w:jc w:val="both"/>
      </w:pPr>
      <w:r w:rsidRPr="00000000">
        <w:rPr>
          <w:b/>
          <w:rtl w:val="0"/>
        </w:rPr>
        <w:t xml:space="preserve">Art. 5º. </w:t>
      </w:r>
      <w:r w:rsidRPr="00000000">
        <w:rPr>
          <w:rtl w:val="0"/>
        </w:rPr>
        <w:t xml:space="preserve">As despesas com a execução da presente Lei correrão por conta de verba orçamentária própria. </w:t>
      </w:r>
    </w:p>
    <w:p w:rsidR="00000000" w:rsidRPr="00000000" w:rsidP="00000000" w14:paraId="0000002C">
      <w:pPr>
        <w:widowControl w:val="0"/>
        <w:spacing w:before="200" w:after="200" w:line="276" w:lineRule="auto"/>
        <w:ind w:firstLine="1700"/>
        <w:jc w:val="both"/>
      </w:pPr>
      <w:r w:rsidRPr="00000000">
        <w:rPr>
          <w:b/>
          <w:rtl w:val="0"/>
        </w:rPr>
        <w:t xml:space="preserve">Art. 6º. </w:t>
      </w:r>
      <w:r w:rsidRPr="00000000">
        <w:rPr>
          <w:rtl w:val="0"/>
        </w:rPr>
        <w:t>Esta Lei entra em vigor na data de sua publicação.</w:t>
      </w:r>
    </w:p>
    <w:p w:rsidR="00000000" w:rsidRPr="00000000" w:rsidP="00000000" w14:paraId="0000002D">
      <w:pPr>
        <w:widowControl w:val="0"/>
        <w:tabs>
          <w:tab w:val="left" w:pos="3402"/>
        </w:tabs>
        <w:spacing w:before="200" w:after="200" w:line="276" w:lineRule="auto"/>
        <w:ind w:firstLine="1700"/>
        <w:jc w:val="both"/>
        <w:rPr>
          <w:b/>
        </w:rPr>
      </w:pPr>
    </w:p>
    <w:p w:rsidR="00000000" w:rsidRPr="00000000" w:rsidP="00000000" w14:paraId="0000002E">
      <w:pPr>
        <w:widowControl w:val="0"/>
        <w:tabs>
          <w:tab w:val="left" w:pos="3402"/>
        </w:tabs>
        <w:spacing w:before="200" w:after="200" w:line="276" w:lineRule="auto"/>
        <w:ind w:firstLine="1700"/>
        <w:jc w:val="both"/>
      </w:pPr>
      <w:r w:rsidRPr="00000000">
        <w:rPr>
          <w:rtl w:val="0"/>
        </w:rPr>
        <w:t xml:space="preserve">Prefeitura do Município de Valinhos, aos </w:t>
      </w:r>
    </w:p>
    <w:p w:rsidR="00000000" w:rsidRPr="00000000" w:rsidP="00000000" w14:paraId="0000002F">
      <w:pPr>
        <w:widowControl w:val="0"/>
        <w:tabs>
          <w:tab w:val="left" w:pos="3402"/>
        </w:tabs>
        <w:spacing w:before="200" w:after="200" w:line="276" w:lineRule="auto"/>
        <w:ind w:firstLine="1700"/>
        <w:rPr>
          <w:b/>
        </w:rPr>
      </w:pPr>
      <w:r w:rsidRPr="00000000">
        <w:rPr>
          <w:b/>
          <w:rtl w:val="0"/>
        </w:rPr>
        <w:t>LUCIMARA ROSSI DE GODOY</w:t>
      </w:r>
    </w:p>
    <w:p w:rsidR="00000000" w:rsidRPr="00000000" w:rsidP="00000000" w14:paraId="00000030">
      <w:pPr>
        <w:widowControl w:val="0"/>
        <w:tabs>
          <w:tab w:val="left" w:pos="3402"/>
        </w:tabs>
        <w:spacing w:before="200" w:after="200" w:line="276" w:lineRule="auto"/>
        <w:ind w:firstLine="1700"/>
        <w:rPr>
          <w:b/>
        </w:rPr>
      </w:pPr>
      <w:r w:rsidRPr="00000000">
        <w:rPr>
          <w:b/>
          <w:rtl w:val="0"/>
        </w:rPr>
        <w:t xml:space="preserve">Prefeita Municipal </w:t>
        <w:tab/>
      </w:r>
    </w:p>
    <w:sectPr>
      <w:headerReference w:type="default" r:id="rId4"/>
      <w:footerReference w:type="default" r:id="rId5"/>
      <w:headerReference w:type="first" r:id="rId6"/>
      <w:footerReference w:type="first" r:id="rId7"/>
      <w:pgSz w:w="11906" w:h="16838" w:orient="portrait"/>
      <w:pgMar w:top="2836" w:right="1133" w:bottom="1418" w:left="1701" w:header="567" w:footer="385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Georgia">
    <w:charset w:val="00"/>
    <w:family w:val="auto"/>
    <w:pitch w:val="default"/>
  </w:font>
  <w:font w:name="Times New 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5">
    <w:pPr>
      <w:keepNext w:val="0"/>
      <w:keepLines w:val="0"/>
      <w:pageBreakBefore w:val="0"/>
      <w:widowControl/>
      <w:pBdr>
        <w:top w:val="nil"/>
        <w:left w:val="nil"/>
        <w:bottom w:val="single" w:sz="12" w:space="1" w:color="000000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-567" w:hanging="1134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Página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PAGE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5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 de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NUMPAGES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5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46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12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Rua Ângelo Antônio Schiavinato, nº 59 - Residencial São Luiz - CEP 13270-470 - Valinhos-SP</w:t>
    </w:r>
  </w:p>
  <w:p w:rsidR="00000000" w:rsidRPr="00000000" w:rsidP="00000000" w14:paraId="00000047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42">
    <w:pPr>
      <w:keepNext w:val="0"/>
      <w:keepLines w:val="0"/>
      <w:pageBreakBefore w:val="0"/>
      <w:widowControl/>
      <w:pBdr>
        <w:top w:val="nil"/>
        <w:left w:val="nil"/>
        <w:bottom w:val="single" w:sz="12" w:space="1" w:color="000000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-567" w:hanging="1134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Página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PAGE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1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 de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NUMPAGES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t>5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43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12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Rua Ângelo Antônio Schiavinato, nº 59 - Residencial São Luiz - CEP 13270-470 - Valinhos-SP</w:t>
    </w:r>
  </w:p>
  <w:p w:rsidR="00000000" w:rsidRPr="00000000" w:rsidP="00000000" w14:paraId="00000044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C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3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5499145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7219/2023</w:t>
    </w:r>
    <w:r w:rsidRPr="00000000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4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8566169" name="image2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3D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/>
        <w:i w:val="0"/>
        <w:smallCaps w:val="0"/>
        <w:strike w:val="0"/>
        <w:color w:val="5F497A"/>
        <w:sz w:val="20"/>
        <w:szCs w:val="20"/>
        <w:u w:val="none"/>
        <w:shd w:val="clear" w:color="auto" w:fill="auto"/>
        <w:vertAlign w:val="baseline"/>
      </w:rPr>
    </w:pPr>
  </w:p>
  <w:p w:rsidR="00000000" w:rsidRPr="00000000" w:rsidP="00000000" w14:paraId="0000003E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6"/>
        <w:szCs w:val="6"/>
        <w:u w:val="none"/>
        <w:shd w:val="clear" w:color="auto" w:fill="auto"/>
        <w:vertAlign w:val="baseline"/>
      </w:rPr>
    </w:pPr>
  </w:p>
  <w:p w:rsidR="00000000" w:rsidRPr="00000000" w:rsidP="00000000" w14:paraId="0000003F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  <w:rtl w:val="0"/>
      </w:rPr>
      <w:t>CÂMARA MUNICIPAL DE VALINHOS</w:t>
    </w:r>
  </w:p>
  <w:p w:rsidR="00000000" w:rsidRPr="00000000" w:rsidP="00000000" w14:paraId="00000040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41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31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2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508687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1217793" name="image2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32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7219/2023</w:t>
    </w:r>
  </w:p>
  <w:p w:rsidR="00000000" w:rsidRPr="00000000" w:rsidP="00000000" w14:paraId="00000033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/>
        <w:i w:val="0"/>
        <w:smallCaps w:val="0"/>
        <w:strike w:val="0"/>
        <w:color w:val="5F497A"/>
        <w:sz w:val="20"/>
        <w:szCs w:val="20"/>
        <w:u w:val="none"/>
        <w:shd w:val="clear" w:color="auto" w:fill="auto"/>
        <w:vertAlign w:val="baseline"/>
      </w:rPr>
    </w:pPr>
  </w:p>
  <w:p w:rsidR="00000000" w:rsidRPr="00000000" w:rsidP="00000000" w14:paraId="00000034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6"/>
        <w:szCs w:val="6"/>
        <w:u w:val="none"/>
        <w:shd w:val="clear" w:color="auto" w:fill="auto"/>
        <w:vertAlign w:val="baseline"/>
      </w:rPr>
    </w:pPr>
  </w:p>
  <w:p w:rsidR="00000000" w:rsidRPr="00000000" w:rsidP="00000000" w14:paraId="00000035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  <w:rtl w:val="0"/>
      </w:rPr>
      <w:t>CÂMARA MUNICIPAL DE VALINHOS</w:t>
    </w:r>
  </w:p>
  <w:p w:rsidR="00000000" w:rsidRPr="00000000" w:rsidP="00000000" w14:paraId="00000036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37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-142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38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39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3A">
    <w:pPr>
      <w:tabs>
        <w:tab w:val="center" w:pos="4252"/>
        <w:tab w:val="right" w:pos="8504"/>
      </w:tabs>
      <w:rPr>
        <w:rFonts w:ascii="Arial" w:eastAsia="Arial" w:hAnsi="Arial" w:cs="Arial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pPr>
    <w:r w:rsidRPr="00000000">
      <w:rPr>
        <w:b/>
        <w:smallCaps/>
        <w:sz w:val="28"/>
        <w:szCs w:val="28"/>
        <w:rtl w:val="0"/>
      </w:rPr>
      <w:t xml:space="preserve">SUBSTITUTIVO AO </w:t>
    </w:r>
    <w:r w:rsidRPr="00000000">
      <w:rPr>
        <w:b/>
        <w:smallCaps/>
        <w:sz w:val="28"/>
        <w:szCs w:val="28"/>
        <w:rtl w:val="0"/>
      </w:rPr>
      <w:t>Projeto de Lei nº 195/2022</w:t>
    </w:r>
  </w:p>
  <w:p w:rsidR="00000000" w:rsidRPr="00000000" w:rsidP="00000000" w14:paraId="0000003B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  <cp:lastPrinted>2023-11-10T19:18:43Z</cp:lastPrinted>
</cp:coreProperties>
</file>