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6E4C" w:rsidRPr="009431CA" w:rsidP="00806E4C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9431CA">
        <w:rPr>
          <w:rFonts w:asciiTheme="minorHAnsi" w:hAnsiTheme="minorHAnsi" w:cstheme="minorHAnsi"/>
          <w:b/>
          <w:color w:val="auto"/>
        </w:rPr>
        <w:t xml:space="preserve">Parecer Jurídico nº </w:t>
      </w:r>
      <w:r w:rsidR="00F64A99">
        <w:rPr>
          <w:rFonts w:asciiTheme="minorHAnsi" w:hAnsiTheme="minorHAnsi" w:cstheme="minorHAnsi"/>
          <w:b/>
          <w:color w:val="auto"/>
        </w:rPr>
        <w:t>404</w:t>
      </w:r>
      <w:r w:rsidRPr="009431CA">
        <w:rPr>
          <w:rFonts w:asciiTheme="minorHAnsi" w:hAnsiTheme="minorHAnsi" w:cstheme="minorHAnsi"/>
          <w:b/>
          <w:color w:val="auto"/>
        </w:rPr>
        <w:t>/2023</w:t>
      </w:r>
    </w:p>
    <w:p w:rsidR="00F64A99" w:rsidRPr="00F64A99" w:rsidP="00806E4C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D33B2B">
        <w:rPr>
          <w:rFonts w:asciiTheme="minorHAnsi" w:hAnsiTheme="minorHAnsi" w:cstheme="minorHAnsi"/>
          <w:b/>
          <w:bCs/>
          <w:szCs w:val="24"/>
        </w:rPr>
        <w:t xml:space="preserve">Assunto: Projeto de Lei nº </w:t>
      </w:r>
      <w:r w:rsidR="00C76E2F">
        <w:rPr>
          <w:rFonts w:asciiTheme="minorHAnsi" w:hAnsiTheme="minorHAnsi" w:cstheme="minorHAnsi"/>
          <w:b/>
          <w:bCs/>
          <w:szCs w:val="24"/>
        </w:rPr>
        <w:t>1</w:t>
      </w:r>
      <w:r>
        <w:rPr>
          <w:rFonts w:asciiTheme="minorHAnsi" w:hAnsiTheme="minorHAnsi" w:cstheme="minorHAnsi"/>
          <w:b/>
          <w:bCs/>
          <w:szCs w:val="24"/>
        </w:rPr>
        <w:t>52</w:t>
      </w:r>
      <w:r w:rsidRPr="00D33B2B">
        <w:rPr>
          <w:rFonts w:asciiTheme="minorHAnsi" w:hAnsiTheme="minorHAnsi" w:cstheme="minorHAnsi"/>
          <w:b/>
          <w:bCs/>
          <w:szCs w:val="24"/>
        </w:rPr>
        <w:t>/20</w:t>
      </w:r>
      <w:r>
        <w:rPr>
          <w:rFonts w:asciiTheme="minorHAnsi" w:hAnsiTheme="minorHAnsi" w:cstheme="minorHAnsi"/>
          <w:b/>
          <w:bCs/>
          <w:szCs w:val="24"/>
        </w:rPr>
        <w:t>23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D33B2B">
        <w:rPr>
          <w:rFonts w:asciiTheme="minorHAnsi" w:hAnsiTheme="minorHAnsi" w:cstheme="minorHAnsi"/>
          <w:b/>
          <w:bCs/>
          <w:szCs w:val="24"/>
        </w:rPr>
        <w:t>–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F64A99">
        <w:rPr>
          <w:rFonts w:asciiTheme="minorHAnsi" w:hAnsiTheme="minorHAnsi" w:cstheme="minorHAnsi"/>
          <w:szCs w:val="24"/>
        </w:rPr>
        <w:t>Institui no âmbito do Município de Valinhos, o mês maio furta-cor, dedicado às ações de conscientização, incentivo ao cuidado e promoção da saúde mental materna.</w:t>
      </w:r>
    </w:p>
    <w:p w:rsidR="00806E4C" w:rsidRPr="00806E4C" w:rsidP="00806E4C">
      <w:pPr>
        <w:jc w:val="both"/>
        <w:rPr>
          <w:rFonts w:asciiTheme="minorHAnsi" w:hAnsiTheme="minorHAnsi" w:cstheme="minorHAnsi"/>
          <w:bCs/>
          <w:szCs w:val="24"/>
        </w:rPr>
      </w:pPr>
      <w:r w:rsidRPr="00D33B2B">
        <w:rPr>
          <w:rFonts w:asciiTheme="minorHAnsi" w:hAnsiTheme="minorHAnsi" w:cstheme="minorHAnsi"/>
          <w:b/>
          <w:bCs/>
          <w:szCs w:val="24"/>
        </w:rPr>
        <w:t>Autoria</w:t>
      </w:r>
      <w:r>
        <w:rPr>
          <w:rFonts w:asciiTheme="minorHAnsi" w:hAnsiTheme="minorHAnsi" w:cstheme="minorHAnsi"/>
          <w:b/>
          <w:bCs/>
          <w:szCs w:val="24"/>
        </w:rPr>
        <w:t xml:space="preserve">: </w:t>
      </w:r>
      <w:r w:rsidRPr="00806E4C">
        <w:rPr>
          <w:rFonts w:asciiTheme="minorHAnsi" w:hAnsiTheme="minorHAnsi" w:cstheme="minorHAnsi"/>
          <w:bCs/>
          <w:szCs w:val="24"/>
        </w:rPr>
        <w:t>Vereador</w:t>
      </w:r>
      <w:r w:rsidR="00F64A99">
        <w:rPr>
          <w:rFonts w:asciiTheme="minorHAnsi" w:hAnsiTheme="minorHAnsi" w:cstheme="minorHAnsi"/>
          <w:bCs/>
          <w:szCs w:val="24"/>
        </w:rPr>
        <w:t>a</w:t>
      </w:r>
      <w:r w:rsidRPr="00806E4C">
        <w:rPr>
          <w:rFonts w:asciiTheme="minorHAnsi" w:hAnsiTheme="minorHAnsi" w:cstheme="minorHAnsi"/>
          <w:bCs/>
          <w:szCs w:val="24"/>
        </w:rPr>
        <w:t xml:space="preserve"> </w:t>
      </w:r>
      <w:r w:rsidRPr="00F64A99" w:rsidR="00F64A99">
        <w:rPr>
          <w:rFonts w:asciiTheme="minorHAnsi" w:hAnsiTheme="minorHAnsi" w:cstheme="minorHAnsi"/>
          <w:szCs w:val="24"/>
        </w:rPr>
        <w:t>Monica Morandi</w:t>
      </w:r>
    </w:p>
    <w:p w:rsidR="00806E4C" w:rsidP="00806E4C">
      <w:pPr>
        <w:pStyle w:val="Default"/>
        <w:spacing w:after="240"/>
        <w:jc w:val="both"/>
        <w:rPr>
          <w:rFonts w:asciiTheme="minorHAnsi" w:hAnsiTheme="minorHAnsi" w:cstheme="minorHAnsi"/>
          <w:color w:val="auto"/>
        </w:rPr>
      </w:pPr>
    </w:p>
    <w:p w:rsidR="00806E4C" w:rsidRPr="00BF4D8D" w:rsidP="00806E4C">
      <w:pPr>
        <w:pStyle w:val="Default"/>
        <w:spacing w:after="240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806E4C" w:rsidP="00806E4C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À Comissão de Justiça e Redação</w:t>
      </w:r>
    </w:p>
    <w:p w:rsidR="00806E4C" w:rsidRPr="008A7563" w:rsidP="00806E4C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Exmo. Presidente Vereador Gabriel Bueno</w:t>
      </w:r>
    </w:p>
    <w:p w:rsidR="00806E4C" w:rsidRPr="00BF4D8D" w:rsidP="00806E4C">
      <w:pPr>
        <w:tabs>
          <w:tab w:val="left" w:pos="3570"/>
        </w:tabs>
        <w:spacing w:after="240"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806E4C" w:rsidP="00806E4C">
      <w:pPr>
        <w:tabs>
          <w:tab w:val="left" w:pos="3570"/>
        </w:tabs>
        <w:spacing w:after="240" w:line="360" w:lineRule="auto"/>
        <w:jc w:val="both"/>
        <w:rPr>
          <w:rFonts w:asciiTheme="minorHAnsi" w:hAnsiTheme="minorHAnsi" w:cstheme="minorHAnsi"/>
          <w:szCs w:val="24"/>
        </w:rPr>
      </w:pPr>
    </w:p>
    <w:p w:rsidR="00C76E2F" w:rsidRPr="00F64A99" w:rsidP="00F64A99">
      <w:pPr>
        <w:tabs>
          <w:tab w:val="left" w:pos="3570"/>
        </w:tabs>
        <w:spacing w:after="240" w:line="360" w:lineRule="auto"/>
        <w:ind w:firstLine="1701"/>
        <w:jc w:val="both"/>
        <w:rPr>
          <w:rFonts w:asciiTheme="minorHAnsi" w:hAnsiTheme="minorHAnsi" w:cstheme="minorHAnsi"/>
          <w:i/>
          <w:szCs w:val="24"/>
        </w:rPr>
      </w:pPr>
      <w:r w:rsidRPr="00D33B2B">
        <w:rPr>
          <w:rFonts w:asciiTheme="minorHAnsi" w:hAnsiTheme="minorHAnsi" w:cstheme="minorHAnsi"/>
          <w:szCs w:val="24"/>
        </w:rPr>
        <w:t xml:space="preserve">Trata-se de parecer jurídico </w:t>
      </w:r>
      <w:r>
        <w:rPr>
          <w:rFonts w:asciiTheme="minorHAnsi" w:hAnsiTheme="minorHAnsi" w:cstheme="minorHAnsi"/>
          <w:szCs w:val="24"/>
        </w:rPr>
        <w:t>ao</w:t>
      </w:r>
      <w:r w:rsidRPr="00D33B2B">
        <w:rPr>
          <w:rFonts w:asciiTheme="minorHAnsi" w:hAnsiTheme="minorHAnsi" w:cstheme="minorHAnsi"/>
          <w:szCs w:val="24"/>
        </w:rPr>
        <w:t xml:space="preserve"> projeto em epígrafe</w:t>
      </w:r>
      <w:r>
        <w:rPr>
          <w:rFonts w:asciiTheme="minorHAnsi" w:hAnsiTheme="minorHAnsi" w:cstheme="minorHAnsi"/>
          <w:szCs w:val="24"/>
        </w:rPr>
        <w:t xml:space="preserve"> que </w:t>
      </w:r>
      <w:r w:rsidRPr="00C76E2F">
        <w:rPr>
          <w:rFonts w:asciiTheme="minorHAnsi" w:hAnsiTheme="minorHAnsi" w:cstheme="minorHAnsi"/>
          <w:i/>
          <w:szCs w:val="24"/>
        </w:rPr>
        <w:t>“</w:t>
      </w:r>
      <w:r w:rsidRPr="00F64A99" w:rsidR="00F64A99">
        <w:rPr>
          <w:rFonts w:asciiTheme="minorHAnsi" w:hAnsiTheme="minorHAnsi" w:cstheme="minorHAnsi"/>
          <w:i/>
        </w:rPr>
        <w:t>Institui no âmbito do Município de Valinhos, o mês maio furta-cor, dedicado às ações de conscientização, incentivo ao cuidado e promoção da saúde mental materna.</w:t>
      </w:r>
      <w:r w:rsidRPr="00F64A99">
        <w:rPr>
          <w:rFonts w:asciiTheme="minorHAnsi" w:hAnsiTheme="minorHAnsi" w:cstheme="minorHAnsi"/>
          <w:i/>
        </w:rPr>
        <w:t>”.</w:t>
      </w:r>
    </w:p>
    <w:p w:rsidR="00806E4C" w:rsidP="00806E4C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ab/>
      </w:r>
      <w:r w:rsidRPr="005F05D5">
        <w:rPr>
          <w:rFonts w:asciiTheme="minorHAnsi" w:hAnsiTheme="minorHAnsi" w:cstheme="minorHAnsi"/>
          <w:i/>
        </w:rPr>
        <w:t>Ab initio</w:t>
      </w:r>
      <w:r w:rsidRPr="005F05D5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806E4C" w:rsidRPr="000A7105" w:rsidP="00806E4C">
      <w:pPr>
        <w:tabs>
          <w:tab w:val="left" w:pos="3570"/>
        </w:tabs>
        <w:spacing w:after="240" w:line="360" w:lineRule="auto"/>
        <w:ind w:firstLine="170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05D5">
        <w:rPr>
          <w:rFonts w:asciiTheme="minorHAnsi" w:hAnsiTheme="minorHAnsi" w:cstheme="minorHAnsi"/>
          <w:szCs w:val="24"/>
        </w:rPr>
        <w:t>Outrossim</w:t>
      </w:r>
      <w:r w:rsidRPr="005F05D5">
        <w:rPr>
          <w:rFonts w:asciiTheme="minorHAnsi" w:hAnsiTheme="minorHAnsi" w:cstheme="minorHAnsi"/>
          <w:szCs w:val="24"/>
        </w:rPr>
        <w:t xml:space="preserve">, ressalta-se que a opinião jurídica exarada neste parecer não tem força vinculante, sendo meramente opinativo não fundamentando decisão </w:t>
      </w:r>
      <w:r w:rsidRPr="005F05D5">
        <w:rPr>
          <w:rFonts w:asciiTheme="minorHAnsi" w:hAnsiTheme="minorHAnsi" w:cstheme="minorHAnsi"/>
          <w:szCs w:val="24"/>
        </w:rPr>
        <w:t>proferida</w:t>
      </w:r>
      <w:r w:rsidRPr="005F05D5">
        <w:rPr>
          <w:rFonts w:asciiTheme="minorHAnsi" w:hAnsiTheme="minorHAnsi" w:cstheme="minorHAnsi"/>
          <w:szCs w:val="24"/>
        </w:rPr>
        <w:t xml:space="preserve"> pelas Comissões e/ou nobres vereadores</w:t>
      </w:r>
      <w:r>
        <w:rPr>
          <w:rStyle w:val="FootnoteReference"/>
          <w:rFonts w:asciiTheme="minorHAnsi" w:hAnsiTheme="minorHAnsi" w:cstheme="minorHAnsi"/>
          <w:szCs w:val="24"/>
        </w:rPr>
        <w:footnoteReference w:id="2"/>
      </w:r>
      <w:r w:rsidRPr="005F05D5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806E4C" w:rsidP="00806E4C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>
        <w:rPr>
          <w:rFonts w:eastAsia="Calibri" w:asciiTheme="minorHAnsi" w:hAnsiTheme="minorHAnsi" w:cstheme="minorHAnsi"/>
          <w:i/>
          <w:sz w:val="22"/>
          <w:szCs w:val="22"/>
        </w:rPr>
        <w:tab/>
      </w:r>
      <w:r w:rsidRPr="005F05D5">
        <w:rPr>
          <w:rFonts w:asciiTheme="minorHAnsi" w:hAnsiTheme="minorHAnsi" w:cstheme="minorHAnsi"/>
          <w:szCs w:val="24"/>
        </w:rPr>
        <w:t xml:space="preserve">Desta feita, considerando os aspectos </w:t>
      </w:r>
      <w:r>
        <w:rPr>
          <w:rFonts w:asciiTheme="minorHAnsi" w:hAnsiTheme="minorHAnsi" w:cstheme="minorHAnsi"/>
          <w:szCs w:val="24"/>
        </w:rPr>
        <w:t>jurídicos</w:t>
      </w:r>
      <w:r w:rsidRPr="005F05D5">
        <w:rPr>
          <w:rFonts w:asciiTheme="minorHAnsi" w:hAnsiTheme="minorHAnsi" w:cstheme="minorHAnsi"/>
          <w:szCs w:val="24"/>
        </w:rPr>
        <w:t xml:space="preserve"> passamos a análise técnica do projeto em epígrafe solicitado.</w:t>
      </w:r>
    </w:p>
    <w:p w:rsidR="00E3552B" w:rsidP="00E3552B">
      <w:pPr>
        <w:tabs>
          <w:tab w:val="left" w:pos="1701"/>
        </w:tabs>
        <w:spacing w:after="120" w:line="360" w:lineRule="auto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B2770B">
        <w:rPr>
          <w:rFonts w:ascii="Calibri" w:hAnsi="Calibri" w:cs="Calibri"/>
        </w:rPr>
        <w:t xml:space="preserve">A proposta em exame no que tange à matéria afigura-se revestida de </w:t>
      </w:r>
      <w:r w:rsidR="009678F6">
        <w:rPr>
          <w:rFonts w:ascii="Calibri" w:hAnsi="Calibri" w:cs="Calibri"/>
        </w:rPr>
        <w:t>constitucionalidade</w:t>
      </w:r>
      <w:r w:rsidRPr="00B2770B">
        <w:rPr>
          <w:rFonts w:ascii="Calibri" w:hAnsi="Calibri" w:cs="Calibri"/>
        </w:rPr>
        <w:t>, tendo em vista a competência</w:t>
      </w:r>
      <w:r w:rsidRPr="007229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municipal </w:t>
      </w:r>
      <w:r w:rsidRPr="00722999">
        <w:rPr>
          <w:rFonts w:ascii="Calibri" w:hAnsi="Calibri" w:cs="Calibri"/>
        </w:rPr>
        <w:t xml:space="preserve">de legislar sobre assuntos de interesse local (art. 30, I, da CRFB). </w:t>
      </w:r>
    </w:p>
    <w:p w:rsidR="00806E4C" w:rsidRPr="003A7521" w:rsidP="00E3552B">
      <w:pPr>
        <w:tabs>
          <w:tab w:val="left" w:pos="1701"/>
        </w:tabs>
        <w:spacing w:after="12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>Outrossim</w:t>
      </w:r>
      <w:r w:rsidRPr="003A7521">
        <w:rPr>
          <w:rFonts w:ascii="Calibri" w:hAnsi="Calibri" w:cs="Calibri"/>
          <w:szCs w:val="24"/>
        </w:rPr>
        <w:t xml:space="preserve">, no que tange à </w:t>
      </w:r>
      <w:r w:rsidRPr="004764DA">
        <w:rPr>
          <w:rFonts w:ascii="Calibri" w:hAnsi="Calibri" w:cs="Calibri"/>
          <w:b/>
          <w:szCs w:val="24"/>
        </w:rPr>
        <w:t>competência para deflagrar o processo legislativo</w:t>
      </w:r>
      <w:r>
        <w:rPr>
          <w:rFonts w:ascii="Calibri" w:hAnsi="Calibri" w:cs="Calibri"/>
          <w:szCs w:val="24"/>
        </w:rPr>
        <w:t xml:space="preserve"> o</w:t>
      </w:r>
      <w:r w:rsidRPr="009D166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artigo 24, § 2º,</w:t>
      </w:r>
      <w:r w:rsidRPr="003A7521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da </w:t>
      </w:r>
      <w:r w:rsidRPr="003A7521">
        <w:rPr>
          <w:rFonts w:ascii="Calibri" w:hAnsi="Calibri" w:cs="Calibri"/>
          <w:szCs w:val="24"/>
        </w:rPr>
        <w:t>Constituição do Estado de São</w:t>
      </w:r>
      <w:r>
        <w:rPr>
          <w:rFonts w:ascii="Calibri" w:hAnsi="Calibri" w:cs="Calibri"/>
          <w:szCs w:val="24"/>
        </w:rPr>
        <w:t xml:space="preserve"> Paulo em simetria com o</w:t>
      </w:r>
      <w:r w:rsidRPr="003A7521">
        <w:rPr>
          <w:rFonts w:ascii="Calibri" w:hAnsi="Calibri" w:cs="Calibri"/>
          <w:szCs w:val="24"/>
        </w:rPr>
        <w:t xml:space="preserve"> artigo 61, § 1º, </w:t>
      </w:r>
      <w:r>
        <w:rPr>
          <w:rFonts w:ascii="Calibri" w:hAnsi="Calibri" w:cs="Calibri"/>
          <w:szCs w:val="24"/>
        </w:rPr>
        <w:t xml:space="preserve">da CF, </w:t>
      </w:r>
      <w:r w:rsidRPr="003A7521">
        <w:rPr>
          <w:rFonts w:ascii="Calibri" w:hAnsi="Calibri" w:cs="Calibri"/>
          <w:szCs w:val="24"/>
        </w:rPr>
        <w:t>estabelece as hi</w:t>
      </w:r>
      <w:r>
        <w:rPr>
          <w:rFonts w:ascii="Calibri" w:hAnsi="Calibri" w:cs="Calibri"/>
          <w:szCs w:val="24"/>
        </w:rPr>
        <w:t>póteses de iniciativa privativa do Chefe do Executivo</w:t>
      </w:r>
      <w:r w:rsidRPr="003A7521">
        <w:rPr>
          <w:rFonts w:ascii="Calibri" w:hAnsi="Calibri" w:cs="Calibri"/>
          <w:szCs w:val="24"/>
        </w:rPr>
        <w:t>:</w:t>
      </w:r>
    </w:p>
    <w:p w:rsidR="00806E4C" w:rsidRPr="003A7521" w:rsidP="00806E4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Artigo 24 -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806E4C" w:rsidRPr="003A7521" w:rsidP="00806E4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[...]</w:t>
      </w:r>
    </w:p>
    <w:p w:rsidR="00806E4C" w:rsidRPr="003A7521" w:rsidP="00806E4C">
      <w:pPr>
        <w:pStyle w:val="paragrafo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§ 2º - Compete, exclusivamente, ao Governador do Estado a iniciativa das leis que disponham sobre: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0" w:name="CESP_ART_024_2_1"/>
      <w:bookmarkEnd w:id="0"/>
      <w:r w:rsidRPr="003A7521">
        <w:rPr>
          <w:rFonts w:ascii="Calibri" w:hAnsi="Calibri" w:cs="Calibri"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1" w:name="CESP_ART_024_2_2"/>
      <w:bookmarkEnd w:id="1"/>
      <w:r w:rsidRPr="003A7521">
        <w:rPr>
          <w:rFonts w:ascii="Calibri" w:hAnsi="Calibri" w:cs="Calibri"/>
          <w:i/>
          <w:sz w:val="22"/>
          <w:szCs w:val="22"/>
        </w:rPr>
        <w:t>2 - criação e extinção das Secretarias de Estado e órgãos da administração pública, observado o disposto no art. 47, XIX; (NR)- Redação dada pela Emenda Constitucional nº 21, de 14/2/2006.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2" w:name="CESP_ART_024_2_3"/>
      <w:bookmarkEnd w:id="2"/>
      <w:r w:rsidRPr="003A7521">
        <w:rPr>
          <w:rFonts w:ascii="Calibri" w:hAnsi="Calibri" w:cs="Calibr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3" w:name="CESP_ART_024_2_4"/>
      <w:bookmarkEnd w:id="3"/>
      <w:r w:rsidRPr="003A7521">
        <w:rPr>
          <w:rFonts w:ascii="Calibri" w:hAnsi="Calibri" w:cs="Calibri"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806E4C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6 - criação, alteração ou supressão de cartórios notariais e de registros públicos.</w:t>
      </w:r>
    </w:p>
    <w:p w:rsidR="00E3552B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806E4C" w:rsidRPr="003A7521" w:rsidP="00806E4C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>Do mesmo modo, a Lei Orgânica do Munic</w:t>
      </w:r>
      <w:r>
        <w:rPr>
          <w:rFonts w:ascii="Calibri" w:hAnsi="Calibri" w:cs="Calibri"/>
          <w:szCs w:val="24"/>
        </w:rPr>
        <w:t>ípio de Valinhos no artigo 48 estabelece as matérias de deflagração</w:t>
      </w:r>
      <w:r w:rsidRPr="003A7521">
        <w:rPr>
          <w:rFonts w:ascii="Calibri" w:hAnsi="Calibri" w:cs="Calibri"/>
          <w:szCs w:val="24"/>
        </w:rPr>
        <w:t xml:space="preserve"> exclusiva </w:t>
      </w:r>
      <w:r>
        <w:rPr>
          <w:rFonts w:ascii="Calibri" w:hAnsi="Calibri" w:cs="Calibri"/>
          <w:szCs w:val="24"/>
        </w:rPr>
        <w:t>pelo</w:t>
      </w:r>
      <w:r w:rsidRPr="003A7521">
        <w:rPr>
          <w:rFonts w:ascii="Calibri" w:hAnsi="Calibri" w:cs="Calibri"/>
          <w:szCs w:val="24"/>
        </w:rPr>
        <w:t xml:space="preserve"> Prefeito Municipal: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Art. 48. Compete, exclusivamente, ao Prefeito a iniciativa dos projetos de lei que disponham sobre: 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II - criação, estruturação e atribuições das Secretarias Municipais e órgãos da administração pública; 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III - servidores públicos do Município, seu regime jurídico, provimento de cargos, estabilidade e aposentadoria; </w:t>
      </w:r>
    </w:p>
    <w:p w:rsidR="00806E4C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IV - abertura de créditos adicionais.</w:t>
      </w:r>
    </w:p>
    <w:p w:rsidR="00806E4C" w:rsidP="00806E4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</w:p>
    <w:p w:rsidR="00806E4C" w:rsidRPr="00BD0B9D" w:rsidP="00806E4C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BD0B9D">
        <w:rPr>
          <w:rFonts w:ascii="Calibri" w:hAnsi="Calibri" w:cs="Calibri"/>
          <w:szCs w:val="24"/>
        </w:rPr>
        <w:t xml:space="preserve">Destarte, a princípio, no que tange à competência a Constituição vigente não contém nenhuma disposição que impeça </w:t>
      </w:r>
      <w:r w:rsidR="00E3552B">
        <w:rPr>
          <w:rFonts w:ascii="Calibri" w:hAnsi="Calibri" w:cs="Calibri"/>
          <w:szCs w:val="24"/>
        </w:rPr>
        <w:t>a iniciativa legislativa</w:t>
      </w:r>
      <w:r w:rsidR="006003DC">
        <w:rPr>
          <w:rFonts w:ascii="Calibri" w:hAnsi="Calibri" w:cs="Calibri"/>
          <w:szCs w:val="24"/>
        </w:rPr>
        <w:t xml:space="preserve"> parlamentar</w:t>
      </w:r>
      <w:r w:rsidR="00E3552B">
        <w:rPr>
          <w:rFonts w:ascii="Calibri" w:hAnsi="Calibri" w:cs="Calibri"/>
          <w:szCs w:val="24"/>
        </w:rPr>
        <w:t xml:space="preserve"> sobre a matéria.</w:t>
      </w:r>
    </w:p>
    <w:p w:rsidR="00806E4C" w:rsidRPr="003A7521" w:rsidP="00806E4C">
      <w:pPr>
        <w:spacing w:after="240" w:line="360" w:lineRule="auto"/>
        <w:ind w:firstLine="1701"/>
        <w:jc w:val="both"/>
        <w:rPr>
          <w:rFonts w:asciiTheme="minorHAnsi" w:hAnsiTheme="minorHAnsi" w:cs="Calibri"/>
          <w:b/>
        </w:rPr>
      </w:pPr>
      <w:r w:rsidRPr="003A7521">
        <w:rPr>
          <w:rFonts w:asciiTheme="minorHAnsi" w:hAnsiTheme="minorHAnsi" w:cs="Calibri"/>
        </w:rPr>
        <w:t xml:space="preserve">Aliás, </w:t>
      </w:r>
      <w:r>
        <w:rPr>
          <w:rFonts w:asciiTheme="minorHAnsi" w:hAnsiTheme="minorHAnsi" w:cs="Calibri"/>
        </w:rPr>
        <w:t>no concernente</w:t>
      </w:r>
      <w:r w:rsidRPr="003A7521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a</w:t>
      </w:r>
      <w:r w:rsidRPr="003A7521">
        <w:rPr>
          <w:rFonts w:asciiTheme="minorHAnsi" w:hAnsiTheme="minorHAnsi" w:cs="Calibri"/>
        </w:rPr>
        <w:t>os limites da competência legislativa municipal dos membros do Poder Legislativo destacamos</w:t>
      </w:r>
      <w:r w:rsidRPr="003A7521">
        <w:rPr>
          <w:rFonts w:asciiTheme="minorHAnsi" w:hAnsiTheme="minorHAnsi" w:cs="Calibri"/>
          <w:b/>
        </w:rPr>
        <w:t xml:space="preserve"> </w:t>
      </w:r>
      <w:r w:rsidRPr="003A7521">
        <w:rPr>
          <w:rFonts w:asciiTheme="minorHAnsi" w:hAnsiTheme="minorHAnsi" w:cs="Calibri"/>
          <w:u w:val="single"/>
        </w:rPr>
        <w:t>decisão do Colendo Supremo Tribunal Federal que forneceu paradigma na arbitragem dos limites da competência legislativa entre o Chefe do Poder Executivo Municipal e os Membros do Poder Legis</w:t>
      </w:r>
      <w:r>
        <w:rPr>
          <w:rFonts w:asciiTheme="minorHAnsi" w:hAnsiTheme="minorHAnsi" w:cs="Calibri"/>
          <w:u w:val="single"/>
        </w:rPr>
        <w:t>lativo desta esfera federativa</w:t>
      </w:r>
      <w:r w:rsidRPr="00A60C51">
        <w:rPr>
          <w:rFonts w:asciiTheme="minorHAnsi" w:hAnsiTheme="minorHAnsi" w:cs="Calibri"/>
        </w:rPr>
        <w:t>, trata</w:t>
      </w:r>
      <w:r w:rsidRPr="003A7521">
        <w:rPr>
          <w:rFonts w:asciiTheme="minorHAnsi" w:hAnsiTheme="minorHAnsi" w:cs="Calibri"/>
        </w:rPr>
        <w:t xml:space="preserve">-se do </w:t>
      </w:r>
      <w:r>
        <w:rPr>
          <w:rFonts w:asciiTheme="minorHAnsi" w:hAnsiTheme="minorHAnsi" w:cs="Calibri"/>
          <w:b/>
        </w:rPr>
        <w:t xml:space="preserve">Tema nº </w:t>
      </w:r>
      <w:r w:rsidRPr="003A7521">
        <w:rPr>
          <w:rFonts w:asciiTheme="minorHAnsi" w:hAnsiTheme="minorHAnsi" w:cs="Calibri"/>
          <w:b/>
        </w:rPr>
        <w:t>917 Repercussão geral (Paradigma ARE 878911)</w:t>
      </w:r>
      <w:r w:rsidRPr="003A7521">
        <w:rPr>
          <w:rFonts w:asciiTheme="minorHAnsi" w:hAnsiTheme="minorHAnsi" w:cs="Calibri"/>
        </w:rPr>
        <w:t xml:space="preserve"> que recebeu a seguinte redação:</w:t>
      </w:r>
    </w:p>
    <w:p w:rsidR="00806E4C" w:rsidRPr="00304CD1" w:rsidP="00F64A99">
      <w:pPr>
        <w:pStyle w:val="Default"/>
        <w:spacing w:after="120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806E4C" w:rsidRPr="00304CD1" w:rsidP="00F64A99">
      <w:pPr>
        <w:pStyle w:val="Default"/>
        <w:spacing w:after="120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(ARE 878911 RG, 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806E4C" w:rsidP="00806E4C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3A7521">
        <w:rPr>
          <w:rFonts w:asciiTheme="minorHAnsi" w:hAnsiTheme="minorHAnsi" w:cstheme="minorHAnsi"/>
          <w:color w:val="auto"/>
        </w:rPr>
        <w:t>Assim, consoante entendimento</w:t>
      </w:r>
      <w:bookmarkStart w:id="4" w:name="_GoBack"/>
      <w:bookmarkEnd w:id="4"/>
      <w:r w:rsidRPr="003A7521">
        <w:rPr>
          <w:rFonts w:asciiTheme="minorHAnsi" w:hAnsiTheme="minorHAnsi" w:cstheme="minorHAnsi"/>
          <w:color w:val="auto"/>
        </w:rPr>
        <w:t xml:space="preserve"> da Suprema Corte (Tema </w:t>
      </w:r>
      <w:r>
        <w:rPr>
          <w:rFonts w:asciiTheme="minorHAnsi" w:hAnsiTheme="minorHAnsi" w:cstheme="minorHAnsi"/>
          <w:color w:val="auto"/>
        </w:rPr>
        <w:t>nº</w:t>
      </w:r>
      <w:r w:rsidR="00E3552B">
        <w:rPr>
          <w:rFonts w:asciiTheme="minorHAnsi" w:hAnsiTheme="minorHAnsi" w:cstheme="minorHAnsi"/>
          <w:color w:val="auto"/>
        </w:rPr>
        <w:t xml:space="preserve"> </w:t>
      </w:r>
      <w:r w:rsidRPr="003A7521">
        <w:rPr>
          <w:rFonts w:asciiTheme="minorHAnsi" w:hAnsiTheme="minorHAnsi" w:cstheme="minorHAnsi"/>
          <w:color w:val="auto"/>
        </w:rPr>
        <w:t xml:space="preserve">917 Repercussão Geral) a iniciativa dos vereadores </w:t>
      </w:r>
      <w:r w:rsidRPr="003A7521">
        <w:rPr>
          <w:rFonts w:asciiTheme="minorHAnsi" w:hAnsiTheme="minorHAnsi" w:cstheme="minorHAnsi"/>
          <w:color w:val="auto"/>
        </w:rPr>
        <w:t>é</w:t>
      </w:r>
      <w:r w:rsidRPr="003A7521">
        <w:rPr>
          <w:rFonts w:asciiTheme="minorHAnsi" w:hAnsiTheme="minorHAnsi" w:cstheme="minorHAnsi"/>
          <w:color w:val="auto"/>
        </w:rPr>
        <w:t xml:space="preserve"> ampla, encontrando limites naqueles assuntos afetos diretamente ao Chefe do Poder Executivo, quais sejam, a estruturação da Administração Pública; a atribuição de seus órgãos e o regime jurídico de servidores públicos, ainda que as propostas legislativas impliquem em criação de despesas.</w:t>
      </w:r>
    </w:p>
    <w:p w:rsidR="00806E4C" w:rsidP="00806E4C">
      <w:pPr>
        <w:pStyle w:val="Default"/>
        <w:spacing w:after="240" w:line="360" w:lineRule="auto"/>
        <w:ind w:firstLine="170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O Tribunal de Justiça do Estado de São Paulo vem se posicionando no seguinte sentido acerca da matéria</w:t>
      </w:r>
      <w:r w:rsidRPr="00722999">
        <w:rPr>
          <w:rFonts w:ascii="Calibri" w:hAnsi="Calibri" w:cs="Calibri"/>
          <w:color w:val="auto"/>
        </w:rPr>
        <w:t>:</w:t>
      </w:r>
    </w:p>
    <w:p w:rsidR="00304CD1" w:rsidP="00C76E2F">
      <w:pPr>
        <w:pStyle w:val="Default"/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AÇÃO DIRETA DE INCONSTITUCIONALIDADE – ARTIGO 2º DA LEI Nº 4.594, DE 1º DE JULHO DE 2022, DO MUNICÍPIO DE MIRASSOL/SP, QUE "</w:t>
      </w:r>
      <w:r w:rsidRPr="00304CD1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>INSTITUI O MÊS 'MAIO LARANJA' SOBRE A IMPORTÂNCIA DA CONSCIENTIZAÇÃO, PREVENÇÃO, ORIENTAÇÃO E COMBATE AO ABUSO E EXPLORAÇÃO SEXUAL DE CRIANÇA E ADOLESCENTE</w:t>
      </w: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" – 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INICIATIVA ORIUNDA DO PODER LEGISLATIVO LOCAL – VIABILIDADE QUANTO AO TEMA – INCLUSÃO DE DATA COMEMORATIVA NO CALENDÁRIO OFICIAL DO MUNICÍPIO À LUZ DE INTERESSE LOCAL – TESE FIXADA EM REPERCUSSÃO GERAL NO ÂMBITO DO C. STF – TEMA 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NO 917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– ARE 878.911/RJ – DISPOSITIVO QUE NÃO IMPÕE DIRETAMENTE FORMA DE EXECUÇÃO DO PROGRAMA EM QUESTÃO, TAMPOUCO DELIBERA SOBRE ATRIBUIÇÕES OU ESTRUTURA DOS ÓRGÃOS DO EXECUTIVO – VÍCIO DE INICIATIVA E ALEGADA OFENSA AO PRINCÍPIO DA SEPARAÇÃO DOS PODERES NÃO CARACTERIZADOS</w:t>
      </w: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– PEDIDO IMPROCEDENTE. </w:t>
      </w:r>
    </w:p>
    <w:p w:rsidR="00304CD1" w:rsidRPr="00304CD1" w:rsidP="00C76E2F">
      <w:pPr>
        <w:pStyle w:val="Default"/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(TJSP;</w:t>
      </w: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  </w:t>
      </w: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Direta de Inconstitucionalidade 2180713-67.2022.8.26.0000; Relator (a): Francisco Casconi; Órgão Julgador: Órgão Especial; Tribunal de Justiça de São Paulo - N/A; Data do Julgamento: 15/02/2023; Data de Registro: 17/02/2023)</w:t>
      </w:r>
    </w:p>
    <w:p w:rsidR="00304CD1" w:rsidRPr="00E3552B" w:rsidP="00304CD1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304CD1" w:rsidRPr="00C76E2F" w:rsidP="00E3552B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304CD1" w:rsidP="00E3552B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AÇÃO DIRETA DE INCONSTITUCIONALIDADE – Lei nº 5.507, de 15 de agosto de 2019, do Município de Mauá, que "</w:t>
      </w:r>
      <w:r w:rsidRPr="00E3552B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institui a 'Semana Municipal de Conscientização e Prevenção à Anorexia Nervosa e Bulimia Nervosa', a qual passará a integrar o Calendário Oficial de Eventos do Município de Mauá, e dá outras providências" 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– </w:t>
      </w:r>
      <w:r w:rsidRPr="00E3552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Lei de iniciativa parlamentar que não trata de nenhuma das matérias de iniciativa legislativa exclusiva do Chefe do Poder Executivo, não violando os princípios da separação de poderes e da reserva de administração, ao não atribuir quaisquer tarefas inseridas no campo de atuação do Poder Executivo e seus órgãos – Ausência de </w:t>
      </w:r>
      <w:r w:rsidRPr="00E3552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inconstitucionalidade. 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 – Norma que dispõe de forma genérica que a execução da lei correrá por conta de dotações orçamentárias próprias, suplementadas, se necessário – Norma que não incide em vício de inconstitucionalidade por supostamente violar o art. 25 da CE – Inexequibilidade da lei no exercício orçamentário em que aprovada, apenas – Inconstitucionalidade não configurada. </w:t>
      </w:r>
      <w:r w:rsidRPr="00E3552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Ação julgada improcedente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. 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br/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TJSP;  Direta de Inconstitucionalidade 2103255-42.2020.8.26.0000; Relator (a): João Carlos 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Saletti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; Órgão Julgador: Órgão Especial; Tribunal de Justiça de São Paulo - N/A; Data do Julgamento: 27/01/2021; Data de Registro: 28/01/2021)</w:t>
      </w:r>
    </w:p>
    <w:p w:rsidR="00E3552B" w:rsidRPr="00E3552B" w:rsidP="00E3552B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4214CD" w:rsidRPr="000B4AF0" w:rsidP="004214CD">
      <w:pPr>
        <w:spacing w:after="120" w:line="360" w:lineRule="auto"/>
        <w:ind w:firstLine="1701"/>
        <w:jc w:val="both"/>
        <w:rPr>
          <w:rFonts w:asciiTheme="minorHAnsi" w:hAnsiTheme="minorHAnsi" w:cstheme="minorHAnsi"/>
          <w:i/>
          <w:iCs/>
        </w:rPr>
      </w:pPr>
      <w:r w:rsidRPr="000B4AF0">
        <w:rPr>
          <w:rFonts w:ascii="Calibri" w:hAnsi="Calibri" w:cs="Calibri"/>
        </w:rPr>
        <w:t>Todavia,</w:t>
      </w:r>
      <w:r w:rsidRPr="000B4AF0">
        <w:rPr>
          <w:rFonts w:ascii="Calibri" w:hAnsi="Calibri" w:cs="Calibri"/>
          <w:b/>
        </w:rPr>
        <w:t xml:space="preserve"> </w:t>
      </w:r>
      <w:r w:rsidR="00E14200">
        <w:rPr>
          <w:rFonts w:ascii="Calibri" w:hAnsi="Calibri" w:cs="Calibri"/>
          <w:i/>
        </w:rPr>
        <w:t xml:space="preserve">data máxima vênia, </w:t>
      </w:r>
      <w:r w:rsidR="0092731A">
        <w:rPr>
          <w:rFonts w:ascii="Calibri" w:hAnsi="Calibri" w:cs="Calibri"/>
        </w:rPr>
        <w:t>sugerimos a supressão do</w:t>
      </w:r>
      <w:r w:rsidRPr="000B4AF0">
        <w:rPr>
          <w:rFonts w:ascii="Calibri" w:hAnsi="Calibri" w:cs="Calibri"/>
          <w:b/>
        </w:rPr>
        <w:t xml:space="preserve"> art. </w:t>
      </w:r>
      <w:r>
        <w:rPr>
          <w:rFonts w:ascii="Calibri" w:hAnsi="Calibri" w:cs="Calibri"/>
          <w:b/>
        </w:rPr>
        <w:t>2</w:t>
      </w:r>
      <w:r w:rsidRPr="000B4AF0">
        <w:rPr>
          <w:rFonts w:ascii="Calibri" w:hAnsi="Calibri" w:cs="Calibri"/>
          <w:b/>
        </w:rPr>
        <w:t>º</w:t>
      </w:r>
      <w:r>
        <w:rPr>
          <w:rFonts w:ascii="Calibri" w:hAnsi="Calibri" w:cs="Calibri"/>
          <w:b/>
        </w:rPr>
        <w:t xml:space="preserve"> </w:t>
      </w:r>
      <w:r w:rsidRPr="000B4AF0">
        <w:rPr>
          <w:rFonts w:ascii="Calibri" w:hAnsi="Calibri" w:cs="Calibri"/>
          <w:b/>
        </w:rPr>
        <w:t>do projeto</w:t>
      </w:r>
      <w:r w:rsidRPr="000B4AF0">
        <w:rPr>
          <w:rFonts w:ascii="Calibri" w:hAnsi="Calibri" w:cs="Calibri"/>
        </w:rPr>
        <w:t xml:space="preserve">, </w:t>
      </w:r>
      <w:r w:rsidR="0092731A">
        <w:rPr>
          <w:rFonts w:ascii="Calibri" w:hAnsi="Calibri" w:cs="Calibri"/>
        </w:rPr>
        <w:t>porquanto</w:t>
      </w:r>
      <w:r w:rsidR="00E14200">
        <w:rPr>
          <w:rFonts w:ascii="Calibri" w:hAnsi="Calibri" w:cs="Calibri"/>
        </w:rPr>
        <w:t>,</w:t>
      </w:r>
      <w:r w:rsidR="0092731A">
        <w:rPr>
          <w:rFonts w:ascii="Calibri" w:hAnsi="Calibri" w:cs="Calibri"/>
        </w:rPr>
        <w:t xml:space="preserve"> </w:t>
      </w:r>
      <w:r w:rsidR="00E14200">
        <w:rPr>
          <w:rFonts w:ascii="Calibri" w:hAnsi="Calibri" w:cs="Calibri"/>
        </w:rPr>
        <w:t xml:space="preserve">s.m.j., </w:t>
      </w:r>
      <w:r>
        <w:rPr>
          <w:rFonts w:ascii="Calibri" w:hAnsi="Calibri" w:cs="Calibri"/>
        </w:rPr>
        <w:t xml:space="preserve">ao dispor sobre </w:t>
      </w:r>
      <w:r w:rsidR="002E6711">
        <w:rPr>
          <w:rFonts w:ascii="Calibri" w:hAnsi="Calibri" w:cs="Calibri"/>
        </w:rPr>
        <w:t>a realização de</w:t>
      </w:r>
      <w:r w:rsidR="00E14200">
        <w:rPr>
          <w:rFonts w:ascii="Calibri" w:hAnsi="Calibri" w:cs="Calibri"/>
        </w:rPr>
        <w:t xml:space="preserve"> reuniões</w:t>
      </w:r>
      <w:r w:rsidR="002E6711">
        <w:rPr>
          <w:rFonts w:ascii="Calibri" w:hAnsi="Calibri" w:cs="Calibri"/>
        </w:rPr>
        <w:t xml:space="preserve">, palestras, </w:t>
      </w:r>
      <w:r w:rsidR="00E14200">
        <w:rPr>
          <w:rFonts w:ascii="Calibri" w:hAnsi="Calibri" w:cs="Calibri"/>
        </w:rPr>
        <w:t xml:space="preserve">cursos, oficinas, seminários e distribuição de material informativo </w:t>
      </w:r>
      <w:r w:rsidR="0092731A">
        <w:rPr>
          <w:rFonts w:asciiTheme="minorHAnsi" w:hAnsiTheme="minorHAnsi" w:cstheme="minorHAnsi"/>
          <w:szCs w:val="24"/>
          <w:shd w:val="clear" w:color="auto" w:fill="FFFFFF"/>
        </w:rPr>
        <w:t>vulnera</w:t>
      </w:r>
      <w:r w:rsidRPr="000B4AF0">
        <w:rPr>
          <w:rFonts w:asciiTheme="minorHAnsi" w:hAnsiTheme="minorHAnsi" w:cstheme="minorHAnsi"/>
          <w:szCs w:val="24"/>
          <w:shd w:val="clear" w:color="auto" w:fill="FFFFFF"/>
        </w:rPr>
        <w:t xml:space="preserve"> o princípio da separação dos poderes e da reserva de administração</w:t>
      </w:r>
      <w:r w:rsidR="0092731A">
        <w:rPr>
          <w:rFonts w:asciiTheme="minorHAnsi" w:hAnsiTheme="minorHAnsi" w:cstheme="minorHAnsi"/>
          <w:szCs w:val="24"/>
          <w:shd w:val="clear" w:color="auto" w:fill="FFFFFF"/>
        </w:rPr>
        <w:t>,</w:t>
      </w:r>
      <w:r w:rsidRPr="000B4AF0">
        <w:rPr>
          <w:rFonts w:asciiTheme="minorHAnsi" w:hAnsiTheme="minorHAnsi" w:cstheme="minorHAnsi"/>
          <w:szCs w:val="24"/>
          <w:shd w:val="clear" w:color="auto" w:fill="FFFFFF"/>
        </w:rPr>
        <w:t xml:space="preserve"> dispostos nos artigos 5º e 47, incisos </w:t>
      </w:r>
      <w:r w:rsidRPr="000B4AF0">
        <w:rPr>
          <w:rFonts w:asciiTheme="minorHAnsi" w:hAnsiTheme="minorHAnsi" w:cstheme="minorHAnsi"/>
        </w:rPr>
        <w:t xml:space="preserve">II e XIV, da Constituição Estadual, que constituem dispositivos de observância obrigatória aos Municípios, in </w:t>
      </w:r>
      <w:r w:rsidRPr="000B4AF0">
        <w:rPr>
          <w:rFonts w:asciiTheme="minorHAnsi" w:hAnsiTheme="minorHAnsi" w:cstheme="minorHAnsi"/>
          <w:i/>
          <w:iCs/>
        </w:rPr>
        <w:t>verbis:</w:t>
      </w:r>
    </w:p>
    <w:p w:rsidR="004214CD" w:rsidRPr="000B4AF0" w:rsidP="004214CD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“Art. 5º - São Poderes do Estado, independentes e harmônicos entre si, o Legislativo, o Executivo e o Judiciário.”</w:t>
      </w:r>
    </w:p>
    <w:p w:rsidR="004214CD" w:rsidRPr="000B4AF0" w:rsidP="004214CD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</w:p>
    <w:p w:rsidR="004214CD" w:rsidRPr="000B4AF0" w:rsidP="004214CD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 xml:space="preserve">“Art. 47 - Compete privativamente ao Governador, além de outras atribuições previstas nesta Constituição: </w:t>
      </w:r>
    </w:p>
    <w:p w:rsidR="004214CD" w:rsidRPr="000B4AF0" w:rsidP="004214CD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 xml:space="preserve"> [...]</w:t>
      </w:r>
    </w:p>
    <w:p w:rsidR="004214CD" w:rsidRPr="000B4AF0" w:rsidP="004214CD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II - exercer, com o auxílio dos Secretários de Estado, a direção superior da administração estadual;</w:t>
      </w:r>
    </w:p>
    <w:p w:rsidR="004214CD" w:rsidRPr="000B4AF0" w:rsidP="004214CD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[...]</w:t>
      </w:r>
    </w:p>
    <w:p w:rsidR="004214CD" w:rsidRPr="000B4AF0" w:rsidP="004214CD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XIV - praticar os demais atos de administração, nos limites da competência do Executivo;”</w:t>
      </w:r>
      <w:r w:rsidRPr="000B4AF0">
        <w:rPr>
          <w:rFonts w:eastAsia="Calibri" w:asciiTheme="minorHAnsi" w:hAnsiTheme="minorHAnsi" w:cstheme="minorHAnsi"/>
          <w:bCs/>
          <w:i/>
          <w:iCs/>
          <w:sz w:val="22"/>
          <w:szCs w:val="22"/>
        </w:rPr>
        <w:t>;</w:t>
      </w:r>
    </w:p>
    <w:p w:rsidR="004214CD" w:rsidRPr="000B4AF0" w:rsidP="004214CD">
      <w:pPr>
        <w:autoSpaceDE w:val="0"/>
        <w:autoSpaceDN w:val="0"/>
        <w:adjustRightInd w:val="0"/>
        <w:spacing w:after="80"/>
        <w:ind w:left="2835"/>
        <w:jc w:val="both"/>
        <w:rPr>
          <w:rFonts w:eastAsia="Calibri" w:asciiTheme="minorHAnsi" w:hAnsiTheme="minorHAnsi" w:cstheme="minorHAnsi"/>
          <w:bCs/>
          <w:i/>
          <w:iCs/>
          <w:sz w:val="22"/>
          <w:szCs w:val="22"/>
        </w:rPr>
      </w:pPr>
    </w:p>
    <w:p w:rsidR="004214CD" w:rsidRPr="000B4AF0" w:rsidP="004214CD">
      <w:pPr>
        <w:spacing w:after="120" w:line="360" w:lineRule="auto"/>
        <w:ind w:firstLine="1701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szCs w:val="24"/>
        </w:rPr>
        <w:t>Nessa linha</w:t>
      </w:r>
      <w:r w:rsidR="0092731A">
        <w:rPr>
          <w:rFonts w:asciiTheme="minorHAnsi" w:hAnsiTheme="minorHAnsi" w:cstheme="minorHAnsi"/>
          <w:szCs w:val="24"/>
        </w:rPr>
        <w:t>,</w:t>
      </w:r>
      <w:r w:rsidRPr="000B4AF0">
        <w:rPr>
          <w:rFonts w:asciiTheme="minorHAnsi" w:hAnsiTheme="minorHAnsi" w:cstheme="minorHAnsi"/>
          <w:szCs w:val="24"/>
        </w:rPr>
        <w:t xml:space="preserve"> colacionamos decisões do E. Tribunal de Justiça do Estado de São Paulo</w:t>
      </w:r>
      <w:r w:rsidRPr="000B4AF0">
        <w:rPr>
          <w:rFonts w:ascii="Calibri" w:hAnsi="Calibri" w:cs="Calibri"/>
        </w:rPr>
        <w:t>:</w:t>
      </w:r>
    </w:p>
    <w:p w:rsidR="004214CD" w:rsidRPr="009C607C" w:rsidP="004214CD">
      <w:pPr>
        <w:pStyle w:val="Default"/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/>
          <w:b/>
          <w:i/>
          <w:sz w:val="22"/>
          <w:szCs w:val="22"/>
          <w:shd w:val="clear" w:color="auto" w:fill="FFFFFF"/>
        </w:rPr>
      </w:pP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AÇÃO DIRETA DE INCONSTITUCIONALIDADE – LEI Nº 14.685, DE 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>2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DE MAIO DE 2022, DO MUNICÍPIO DE RIBEIRÃO PRETO/SP, QUE </w:t>
      </w:r>
      <w:r w:rsidRPr="002A4F02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"INSTITUI NO DIA 21 DE JANEIRO O DIA MUNICIPAL DE COMBATE À INTOLERÂNCIA A RELIGIÕES DE MATRIZ AFRICANA, E EM 21 DE MARÇO A SEMANA MUNICIPAL DE ELIMINAÇÃO DA DISCRIMINAÇÃO RACIAL E A INTOLERÂNCIA ÀS RELIGIÕES DE </w:t>
      </w:r>
      <w:r w:rsidRPr="002A4F02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MATRIZ AFRICANA EM RIBEIRÃO PRETO E DÁ OUTRAS PROVIDÊNCIAS CONFORME ESPECIFICA – LEI MÃE GILDA</w:t>
      </w:r>
      <w:r w:rsidRPr="002A4F02">
        <w:rPr>
          <w:rFonts w:asciiTheme="minorHAnsi" w:hAnsiTheme="minorHAnsi"/>
          <w:i/>
          <w:sz w:val="22"/>
          <w:szCs w:val="22"/>
          <w:shd w:val="clear" w:color="auto" w:fill="FFFFFF"/>
        </w:rPr>
        <w:t>"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</w:t>
      </w:r>
      <w:r w:rsidRPr="002A4F02">
        <w:rPr>
          <w:rFonts w:asciiTheme="minorHAnsi" w:hAnsiTheme="minorHAnsi"/>
          <w:i/>
          <w:sz w:val="22"/>
          <w:szCs w:val="22"/>
          <w:shd w:val="clear" w:color="auto" w:fill="FFFFFF"/>
        </w:rPr>
        <w:t>INICIATIVA ORIUNDA DO PODER LEGISLATIVO LOCAL – VIABILIDADE QUANTO AO TEMA – INCLUSÃO DE DATA COMEMORATIVA NO CALENDÁRIO OFICIAL DO MUNICÍPIO À LUZ DE INTERESSE LOCAL – TESE FIXADA EM REPERCUSSÃO GERAL NO ÂMBITO DO C. STF – TEMA NO 917 – ARE 878.911/RJ</w:t>
      </w:r>
      <w:r w:rsidRPr="00304CD1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RESSALVA QUANTO ÀS EXPRESSÕES "EXECUTIVO" E "E OS CONSELHOS MUNICIPAIS" DO ARTIGO 3º, BEM COMO NAS DISPOSIÇÕES DOS INCISOS I A IV DO ARTIGO 4º, E DOS ARTIGOS 5º E 6º, </w:t>
      </w:r>
      <w:r w:rsidRPr="002A4F02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POR DISCIPLINAREM OBRIGAÇÕES E FORMA DE EXECUÇÃO AO EXECUTIVO E SEUS ÓRGÃOS – MATÉRIA DE RESERVA DE ADMINISTRAÇÃO </w:t>
      </w:r>
      <w:r w:rsidRPr="009C607C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– INCONSTITUCIONALIDADE, NO PONTO – VIOLAÇÃO DO PRINCÍPIO DA SEPARAÇÃO DOS PODERES (ARTIGOS 5º, 24, §2º, ITEM 2, 47, INCISOS II, XIV E XIX, ALÍNEA 'A', DA CE) – PEDIDO PROCEDENTE EM PARTE PARA RECONHECER A INCONSTITUCIONALIDADE DAS EXPRESSÕES "EXECUTIVO" E "E OS CONSELHOS MUNICIPAIS" DO ARTIGO 3º, BEM COMO A INCONSTITUCIONALIDADE PARCIAL, SEM REDUÇÃO DE TEXTO, DOS INCISOS I A IV DO ARTIGO 4º, E DOS ARTIGOS 5º E 6º DA NORMA CONTRASTADA, PARA AFASTAR SUA APLICABILIDADE EM RELAÇÃO AO EXECUTIVO E SEUS ÓRGÃOS. </w:t>
      </w:r>
    </w:p>
    <w:p w:rsidR="004214CD" w:rsidP="004214CD">
      <w:pPr>
        <w:pStyle w:val="Default"/>
        <w:pBdr>
          <w:bottom w:val="single" w:sz="12" w:space="1" w:color="auto"/>
        </w:pBdr>
        <w:ind w:left="2268"/>
        <w:jc w:val="both"/>
        <w:rPr>
          <w:rFonts w:asciiTheme="minorHAnsi" w:hAnsiTheme="minorHAnsi"/>
          <w:i/>
          <w:sz w:val="20"/>
          <w:szCs w:val="20"/>
          <w:shd w:val="clear" w:color="auto" w:fill="FFFFFF"/>
        </w:rPr>
      </w:pP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>(TJSP;</w:t>
      </w: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  </w:t>
      </w:r>
      <w:r w:rsidRPr="00304CD1">
        <w:rPr>
          <w:rFonts w:asciiTheme="minorHAnsi" w:hAnsiTheme="minorHAnsi"/>
          <w:i/>
          <w:sz w:val="20"/>
          <w:szCs w:val="20"/>
          <w:shd w:val="clear" w:color="auto" w:fill="FFFFFF"/>
        </w:rPr>
        <w:t>Direta de Inconstitucionalidade 2150619-39.2022.8.26.0000; Relator (a): Francisco Casconi; Órgão Julgador: Órgão Especial; Tribunal de Justiça de São Paulo - N/A; Data do Julgamento: 01/03/2023; Data de Registro: 02/03/2023)</w:t>
      </w:r>
    </w:p>
    <w:p w:rsidR="004214CD" w:rsidRPr="002A4F02" w:rsidP="004214CD">
      <w:pPr>
        <w:spacing w:after="120" w:line="360" w:lineRule="auto"/>
        <w:ind w:left="2268" w:firstLine="1701"/>
        <w:jc w:val="both"/>
        <w:rPr>
          <w:rFonts w:ascii="Calibri" w:hAnsi="Calibri" w:cs="Calibri"/>
          <w:sz w:val="4"/>
          <w:szCs w:val="4"/>
        </w:rPr>
      </w:pPr>
    </w:p>
    <w:p w:rsidR="004214CD" w:rsidP="004214CD">
      <w:pPr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</w:pP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 – Lei nº 10.291, de 12 de março de 2020, do Município de Santo André, que </w:t>
      </w:r>
      <w:r w:rsidRPr="000B4AF0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"institui no calendário oficial do município a celebração da campanha 'Julho Verde' 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e dá outras providências" –</w:t>
      </w:r>
      <w:r w:rsidRPr="000B4AF0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Lei que, ao instituir aludida data comemorativa, não trata de nenhuma das matérias de iniciativa legislativa exclusiva do Chefe do Poder Executivo, não viola o princípio da separação de poderes (ao instituir a data comemorativa), </w:t>
      </w:r>
      <w:r w:rsidRPr="000B4AF0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mas invade a esfera da gestão administrativa, ao impor atribuições ao Poder Executivo, 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em seu art. 2º, incisos I e II – Artigo 2º, incisos I e II da Lei 10.291/2020 </w:t>
      </w:r>
      <w:r w:rsidRPr="00E14200">
        <w:rPr>
          <w:rFonts w:asciiTheme="minorHAnsi" w:hAnsiTheme="minorHAnsi" w:cstheme="minorHAnsi"/>
          <w:b/>
          <w:i/>
          <w:sz w:val="22"/>
          <w:szCs w:val="22"/>
          <w:u w:val="thick"/>
          <w:shd w:val="clear" w:color="auto" w:fill="FFFFFF"/>
        </w:rPr>
        <w:t xml:space="preserve">que impõe ao Poder </w:t>
      </w:r>
      <w:r w:rsidRPr="00E14200">
        <w:rPr>
          <w:rFonts w:asciiTheme="minorHAnsi" w:hAnsiTheme="minorHAnsi" w:cstheme="minorHAnsi"/>
          <w:b/>
          <w:i/>
          <w:sz w:val="22"/>
          <w:szCs w:val="22"/>
          <w:u w:val="thick"/>
          <w:shd w:val="clear" w:color="auto" w:fill="FFFFFF"/>
        </w:rPr>
        <w:t>Executivo a realização</w:t>
      </w:r>
      <w:r w:rsidRPr="00E14200">
        <w:rPr>
          <w:rFonts w:asciiTheme="minorHAnsi" w:hAnsiTheme="minorHAnsi" w:cstheme="minorHAnsi"/>
          <w:b/>
          <w:i/>
          <w:sz w:val="22"/>
          <w:szCs w:val="22"/>
          <w:u w:val="thick"/>
          <w:shd w:val="clear" w:color="auto" w:fill="FFFFFF"/>
        </w:rPr>
        <w:t>, "durante o mês de julho de cada ano", "nas escolas públicas do Município", de "atividades e debates que terão como objetivo: I – conscientizar as crianças das necessidades de cuidados precoces e dos bons hábitos para evitar o câncer; II – promover diagnósticos e identificar dentre os alunos possíveis casos clínicos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" –</w:t>
      </w:r>
      <w:r w:rsidRPr="000B4AF0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Dispositivos que criam e disciplinam obrigações e tarefas para os órgãos do Poder Executivo, atos típicos de gestão administrativa, destinados à sua organização e funcionamento – Ofensa aos princípios da separação de poderes, de iniciativa e da reserva de administração (arts. 5º, caput, §§ 1º e 2º; 24, § 2º, "2"; 47, II, XI, XIV e XIX, "a", da </w:t>
      </w:r>
      <w:r w:rsidRPr="000B4AF0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Constituição do Estado, aplicáveis aos Municípios por força do art. 144 da mesma Carta) – Inconstitucionalidade configurada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. AÇÃO DIRETA DE INCONSTITUCIONALIDADE – Alegação de violação do artigo 25 da CE – Improcedência – Ausência de previsão de dotação orçamentária que não implica a existência de vício de inconstitucionalidade, mas apenas a inexequibilidade da lei no exercício orçamentário em que aprovada – Entendimento, pacífico, segundo o qual a falta de especificação da fonte de recursos pode resultar apenas a não 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implementação</w:t>
      </w:r>
      <w:r w:rsidRPr="000B4AF0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da norma no mesmo exercício em que posta em vigor, mas desde logo providenciada sua inserção no orçamento do exercício seguinte – Inexistência de inconstitucionalidade nesse ponto. </w:t>
      </w:r>
      <w:r w:rsidRPr="000B4AF0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Ação julgada parcialmente procedente.</w:t>
      </w:r>
    </w:p>
    <w:p w:rsidR="004214CD" w:rsidRPr="004214CD" w:rsidP="004214CD">
      <w:pPr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 w:cstheme="minorHAnsi"/>
          <w:i/>
          <w:sz w:val="20"/>
          <w:shd w:val="clear" w:color="auto" w:fill="FFFFFF"/>
        </w:rPr>
      </w:pPr>
      <w:r w:rsidRPr="004214CD">
        <w:rPr>
          <w:rFonts w:asciiTheme="minorHAnsi" w:hAnsiTheme="minorHAnsi" w:cstheme="minorHAnsi"/>
          <w:i/>
          <w:sz w:val="20"/>
          <w:shd w:val="clear" w:color="auto" w:fill="FFFFFF"/>
        </w:rPr>
        <w:t>(TJSP;</w:t>
      </w:r>
      <w:r w:rsidRPr="004214CD">
        <w:rPr>
          <w:rFonts w:asciiTheme="minorHAnsi" w:hAnsiTheme="minorHAnsi" w:cstheme="minorHAnsi"/>
          <w:i/>
          <w:sz w:val="20"/>
          <w:shd w:val="clear" w:color="auto" w:fill="FFFFFF"/>
        </w:rPr>
        <w:t xml:space="preserve">  </w:t>
      </w:r>
      <w:r w:rsidRPr="004214CD">
        <w:rPr>
          <w:rFonts w:asciiTheme="minorHAnsi" w:hAnsiTheme="minorHAnsi" w:cstheme="minorHAnsi"/>
          <w:i/>
          <w:sz w:val="20"/>
          <w:shd w:val="clear" w:color="auto" w:fill="FFFFFF"/>
        </w:rPr>
        <w:t xml:space="preserve">Direta de Inconstitucionalidade 2216625-96.2020.8.26.0000; Relator (a): João Carlos </w:t>
      </w:r>
      <w:r w:rsidRPr="004214CD">
        <w:rPr>
          <w:rFonts w:asciiTheme="minorHAnsi" w:hAnsiTheme="minorHAnsi" w:cstheme="minorHAnsi"/>
          <w:i/>
          <w:sz w:val="20"/>
          <w:shd w:val="clear" w:color="auto" w:fill="FFFFFF"/>
        </w:rPr>
        <w:t>Saletti</w:t>
      </w:r>
      <w:r w:rsidRPr="004214CD">
        <w:rPr>
          <w:rFonts w:asciiTheme="minorHAnsi" w:hAnsiTheme="minorHAnsi" w:cstheme="minorHAnsi"/>
          <w:i/>
          <w:sz w:val="20"/>
          <w:shd w:val="clear" w:color="auto" w:fill="FFFFFF"/>
        </w:rPr>
        <w:t>; Órgão Julgador: Órgão Especial; Tribunal de Justiça de São Paulo - N/A; Data do Julgamento: 29/09/2021; Data de Registro: 07/10/2021)</w:t>
      </w:r>
    </w:p>
    <w:p w:rsidR="004214CD" w:rsidP="004214CD">
      <w:pPr>
        <w:pStyle w:val="BodyText"/>
        <w:spacing w:line="360" w:lineRule="auto"/>
        <w:ind w:firstLine="1701"/>
        <w:jc w:val="both"/>
        <w:rPr>
          <w:rFonts w:asciiTheme="minorHAnsi" w:hAnsiTheme="minorHAnsi" w:cstheme="minorHAnsi"/>
          <w:szCs w:val="24"/>
        </w:rPr>
      </w:pPr>
    </w:p>
    <w:p w:rsidR="004214CD" w:rsidRPr="007D6467" w:rsidP="004214CD">
      <w:pPr>
        <w:pStyle w:val="BodyText"/>
        <w:spacing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DF2C1A">
        <w:rPr>
          <w:rFonts w:asciiTheme="minorHAnsi" w:hAnsiTheme="minorHAnsi" w:cstheme="minorHAnsi"/>
          <w:szCs w:val="24"/>
        </w:rPr>
        <w:t xml:space="preserve">Por fim, quanto ao aspecto gramatical e lógico o projeto atende aos preceitos da Lei Complementar nº 95 de 1998 que dispõe sobre a elaboração, redação, alteração e consolidação das leis, conforme determina o parágrafo único do art. 59 da Constituição </w:t>
      </w:r>
      <w:r w:rsidRPr="007D6467">
        <w:rPr>
          <w:rFonts w:asciiTheme="minorHAnsi" w:hAnsiTheme="minorHAnsi" w:cstheme="minorHAnsi"/>
          <w:szCs w:val="24"/>
        </w:rPr>
        <w:t>Federal.</w:t>
      </w:r>
    </w:p>
    <w:p w:rsidR="004214CD" w:rsidRPr="000B4AF0" w:rsidP="00267DB5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Calibri" w:eastAsia="Calibri" w:hAnsi="Calibri" w:cs="Calibri"/>
          <w:szCs w:val="24"/>
        </w:rPr>
      </w:pPr>
      <w:r w:rsidRPr="000B4AF0">
        <w:rPr>
          <w:rFonts w:ascii="Calibri" w:eastAsia="Calibri" w:hAnsi="Calibri" w:cs="Calibri"/>
          <w:szCs w:val="24"/>
        </w:rPr>
        <w:t>Ante todo o exposto</w:t>
      </w:r>
      <w:r>
        <w:rPr>
          <w:rFonts w:ascii="Calibri" w:eastAsia="Calibri" w:hAnsi="Calibri" w:cs="Calibri"/>
          <w:szCs w:val="24"/>
        </w:rPr>
        <w:t xml:space="preserve">, sob o aspecto enfocado – </w:t>
      </w:r>
      <w:r w:rsidRPr="001E7C4A">
        <w:rPr>
          <w:rFonts w:ascii="Calibri" w:eastAsia="Calibri" w:hAnsi="Calibri" w:cs="Calibri"/>
          <w:i/>
          <w:szCs w:val="24"/>
        </w:rPr>
        <w:t>instituição de data comemorativa</w:t>
      </w:r>
      <w:r>
        <w:rPr>
          <w:rFonts w:ascii="Calibri" w:eastAsia="Calibri" w:hAnsi="Calibri" w:cs="Calibri"/>
          <w:szCs w:val="24"/>
        </w:rPr>
        <w:t xml:space="preserve"> - </w:t>
      </w:r>
      <w:r w:rsidRPr="000B4AF0">
        <w:rPr>
          <w:rFonts w:ascii="Calibri" w:eastAsia="Calibri" w:hAnsi="Calibri" w:cs="Calibri"/>
          <w:szCs w:val="24"/>
        </w:rPr>
        <w:t xml:space="preserve">opinamos pela constitucionalidade e legalidade do </w:t>
      </w:r>
      <w:r w:rsidRPr="001E7C4A">
        <w:rPr>
          <w:rFonts w:ascii="Calibri" w:eastAsia="Calibri" w:hAnsi="Calibri" w:cs="Calibri"/>
          <w:szCs w:val="24"/>
        </w:rPr>
        <w:t>projeto, ressalva</w:t>
      </w:r>
      <w:r w:rsidR="00660313">
        <w:rPr>
          <w:rFonts w:ascii="Calibri" w:eastAsia="Calibri" w:hAnsi="Calibri" w:cs="Calibri"/>
          <w:szCs w:val="24"/>
        </w:rPr>
        <w:t xml:space="preserve">da </w:t>
      </w:r>
      <w:r w:rsidRPr="001E7C4A">
        <w:rPr>
          <w:rFonts w:ascii="Calibri" w:eastAsia="Calibri" w:hAnsi="Calibri" w:cs="Calibri"/>
          <w:szCs w:val="24"/>
        </w:rPr>
        <w:t xml:space="preserve">observação acima quanto </w:t>
      </w:r>
      <w:r w:rsidR="009C7E23">
        <w:rPr>
          <w:rFonts w:ascii="Calibri" w:eastAsia="Calibri" w:hAnsi="Calibri" w:cs="Calibri"/>
          <w:szCs w:val="24"/>
        </w:rPr>
        <w:t>ao</w:t>
      </w:r>
      <w:r w:rsidRPr="001E7C4A">
        <w:rPr>
          <w:rFonts w:ascii="Calibri" w:eastAsia="Calibri" w:hAnsi="Calibri" w:cs="Calibri"/>
          <w:szCs w:val="24"/>
        </w:rPr>
        <w:t xml:space="preserve"> art. </w:t>
      </w:r>
      <w:r>
        <w:rPr>
          <w:rFonts w:ascii="Calibri" w:eastAsia="Calibri" w:hAnsi="Calibri" w:cs="Calibri"/>
          <w:szCs w:val="24"/>
        </w:rPr>
        <w:t>2</w:t>
      </w:r>
      <w:r w:rsidRPr="001E7C4A">
        <w:rPr>
          <w:rFonts w:ascii="Calibri" w:eastAsia="Calibri" w:hAnsi="Calibri" w:cs="Calibri"/>
          <w:szCs w:val="24"/>
        </w:rPr>
        <w:t>º.</w:t>
      </w:r>
      <w:r>
        <w:rPr>
          <w:rFonts w:ascii="Calibri" w:eastAsia="Calibri" w:hAnsi="Calibri" w:cs="Calibri"/>
          <w:szCs w:val="24"/>
        </w:rPr>
        <w:t xml:space="preserve"> </w:t>
      </w:r>
      <w:r w:rsidRPr="000B4AF0">
        <w:rPr>
          <w:rFonts w:ascii="Calibri" w:eastAsia="Calibri" w:hAnsi="Calibri" w:cs="Calibri"/>
          <w:szCs w:val="24"/>
        </w:rPr>
        <w:t>Sobre o mérito, manifestar-se-á o soberano Plenário.</w:t>
      </w:r>
    </w:p>
    <w:p w:rsidR="00806E4C" w:rsidP="00267DB5">
      <w:pPr>
        <w:pStyle w:val="BodyText"/>
        <w:spacing w:after="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É o parecer.</w:t>
      </w:r>
    </w:p>
    <w:p w:rsidR="00806E4C" w:rsidP="00267DB5">
      <w:pPr>
        <w:pStyle w:val="BodyText"/>
        <w:spacing w:after="0" w:line="360" w:lineRule="auto"/>
        <w:ind w:firstLine="1701"/>
        <w:jc w:val="both"/>
        <w:rPr>
          <w:rFonts w:ascii="Calibri" w:hAnsi="Calibri" w:cs="Tahoma"/>
          <w:iCs/>
          <w:szCs w:val="24"/>
        </w:rPr>
      </w:pPr>
      <w:r>
        <w:rPr>
          <w:rFonts w:ascii="Calibri" w:hAnsi="Calibri" w:cs="Tahoma"/>
          <w:iCs/>
          <w:szCs w:val="24"/>
        </w:rPr>
        <w:t xml:space="preserve">Procuradoria, </w:t>
      </w:r>
      <w:r w:rsidRPr="000A7105">
        <w:rPr>
          <w:rFonts w:ascii="Calibri" w:hAnsi="Calibri" w:cs="Tahoma"/>
          <w:iCs/>
          <w:szCs w:val="24"/>
        </w:rPr>
        <w:t xml:space="preserve">aos </w:t>
      </w:r>
      <w:r w:rsidR="00E14200">
        <w:rPr>
          <w:rFonts w:ascii="Calibri" w:hAnsi="Calibri" w:cs="Tahoma"/>
          <w:iCs/>
          <w:szCs w:val="24"/>
        </w:rPr>
        <w:t>1º</w:t>
      </w:r>
      <w:r w:rsidRPr="000A7105">
        <w:rPr>
          <w:rFonts w:ascii="Calibri" w:hAnsi="Calibri" w:cs="Tahoma"/>
          <w:iCs/>
          <w:szCs w:val="24"/>
        </w:rPr>
        <w:t xml:space="preserve"> de </w:t>
      </w:r>
      <w:r w:rsidR="00E14200">
        <w:rPr>
          <w:rFonts w:ascii="Calibri" w:hAnsi="Calibri" w:cs="Tahoma"/>
          <w:iCs/>
          <w:szCs w:val="24"/>
        </w:rPr>
        <w:t>novem</w:t>
      </w:r>
      <w:r w:rsidR="00C76E2F">
        <w:rPr>
          <w:rFonts w:ascii="Calibri" w:hAnsi="Calibri" w:cs="Tahoma"/>
          <w:iCs/>
          <w:szCs w:val="24"/>
        </w:rPr>
        <w:t>bro</w:t>
      </w:r>
      <w:r w:rsidRPr="000A7105">
        <w:rPr>
          <w:rFonts w:ascii="Calibri" w:hAnsi="Calibri" w:cs="Tahoma"/>
          <w:iCs/>
          <w:szCs w:val="24"/>
        </w:rPr>
        <w:t xml:space="preserve"> de 202</w:t>
      </w:r>
      <w:r>
        <w:rPr>
          <w:rFonts w:ascii="Calibri" w:hAnsi="Calibri" w:cs="Tahoma"/>
          <w:iCs/>
          <w:szCs w:val="24"/>
        </w:rPr>
        <w:t>3.</w:t>
      </w:r>
    </w:p>
    <w:p w:rsidR="00806E4C" w:rsidP="00806E4C">
      <w:pPr>
        <w:tabs>
          <w:tab w:val="left" w:pos="5130"/>
        </w:tabs>
        <w:spacing w:line="360" w:lineRule="auto"/>
        <w:rPr>
          <w:rFonts w:asciiTheme="minorHAnsi" w:hAnsiTheme="minorHAnsi" w:cstheme="minorHAnsi"/>
        </w:rPr>
      </w:pPr>
    </w:p>
    <w:p w:rsidR="00C76E2F" w:rsidP="00806E4C">
      <w:pPr>
        <w:tabs>
          <w:tab w:val="left" w:pos="5130"/>
        </w:tabs>
        <w:spacing w:line="360" w:lineRule="auto"/>
        <w:rPr>
          <w:rFonts w:asciiTheme="minorHAnsi" w:hAnsiTheme="minorHAnsi" w:cstheme="minorHAnsi"/>
        </w:rPr>
      </w:pPr>
    </w:p>
    <w:p w:rsidR="00806E4C" w:rsidP="00806E4C">
      <w:pPr>
        <w:tabs>
          <w:tab w:val="left" w:pos="288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Rosemeire de Souza Cardoso Barbosa</w:t>
      </w:r>
    </w:p>
    <w:p w:rsidR="00E3552B" w:rsidP="00806E4C">
      <w:pPr>
        <w:tabs>
          <w:tab w:val="left" w:pos="288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Procuradora – OAB/SP 308.298</w:t>
      </w:r>
    </w:p>
    <w:p w:rsidR="00806E4C" w:rsidRPr="00806E4C" w:rsidP="00806E4C">
      <w:pPr>
        <w:tabs>
          <w:tab w:val="left" w:pos="2880"/>
        </w:tabs>
        <w:jc w:val="center"/>
        <w:rPr>
          <w:rFonts w:ascii="Calibri" w:hAnsi="Calibri" w:cs="Tahoma"/>
          <w:szCs w:val="24"/>
        </w:rPr>
      </w:pPr>
      <w:r>
        <w:rPr>
          <w:rFonts w:asciiTheme="minorHAnsi" w:hAnsiTheme="minorHAnsi" w:cstheme="minorHAnsi"/>
        </w:rPr>
        <w:t>Assinado digitalmente</w:t>
      </w:r>
    </w:p>
    <w:p w:rsidR="005F5009"/>
    <w:sectPr w:rsidSect="00E3552B">
      <w:headerReference w:type="default" r:id="rId6"/>
      <w:footerReference w:type="default" r:id="rId7"/>
      <w:pgSz w:w="11907" w:h="16840" w:code="9"/>
      <w:pgMar w:top="2240" w:right="1213" w:bottom="851" w:left="21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E3552B" w:rsidP="00E3552B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E3552B" w:rsidP="00E3552B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E3552B" w:rsidP="00E3552B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E3552B" w:rsidP="00E3552B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E3552B" w:rsidP="00E3552B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64A99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64A99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E0C0A">
    <w:pPr>
      <w:pStyle w:val="Footer"/>
    </w:pPr>
  </w:p>
  <w:p w:rsidR="00AE0C0A">
    <w:pPr>
      <w:pStyle w:val="Footer"/>
    </w:pPr>
  </w:p>
  <w:p w:rsidR="00AE0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06E4C" w:rsidP="00806E4C">
      <w:r>
        <w:separator/>
      </w:r>
    </w:p>
  </w:footnote>
  <w:footnote w:type="continuationSeparator" w:id="1">
    <w:p w:rsidR="00806E4C" w:rsidP="00806E4C">
      <w:r>
        <w:continuationSeparator/>
      </w:r>
    </w:p>
  </w:footnote>
  <w:footnote w:id="2">
    <w:p w:rsidR="00806E4C" w:rsidP="00806E4C">
      <w:pPr>
        <w:pStyle w:val="Default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806E4C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806E4C">
        <w:rPr>
          <w:rFonts w:asciiTheme="minorHAnsi" w:hAnsiTheme="minorHAnsi"/>
          <w:sz w:val="20"/>
          <w:szCs w:val="20"/>
        </w:rPr>
        <w:t xml:space="preserve"> </w:t>
      </w:r>
      <w:r w:rsidRPr="00806E4C">
        <w:rPr>
          <w:rFonts w:asciiTheme="minorHAnsi" w:hAnsiTheme="minorHAnsi" w:cstheme="minorHAnsi"/>
          <w:sz w:val="20"/>
          <w:szCs w:val="20"/>
        </w:rPr>
        <w:t xml:space="preserve">Nesse sentido é o entendimento do Supremo Tribunal Federal: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>ex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>oficio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0A7105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:rsidR="00806E4C" w:rsidRPr="00806E4C" w:rsidP="00806E4C">
      <w:pPr>
        <w:tabs>
          <w:tab w:val="left" w:pos="3570"/>
        </w:tabs>
        <w:jc w:val="both"/>
        <w:rPr>
          <w:rFonts w:asciiTheme="minorHAnsi" w:hAnsiTheme="minorHAnsi"/>
          <w:sz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E4C" w:rsidP="00806E4C">
    <w:pPr>
      <w:pStyle w:val="Header"/>
      <w:jc w:val="center"/>
      <w:rPr>
        <w:b/>
        <w:sz w:val="26"/>
        <w:lang w:val="pt-PT"/>
      </w:rPr>
    </w:pPr>
  </w:p>
  <w:p w:rsidR="00806E4C" w:rsidP="00806E4C">
    <w:pPr>
      <w:pStyle w:val="Header"/>
      <w:jc w:val="center"/>
      <w:rPr>
        <w:b/>
        <w:sz w:val="26"/>
        <w:lang w:val="pt-PT"/>
      </w:rPr>
    </w:pPr>
  </w:p>
  <w:p w:rsidR="00806E4C" w:rsidP="00806E4C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E4C" w:rsidP="00806E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2505152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14868788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806E4C" w:rsidP="00806E4C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3729695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806E4C" w:rsidP="00806E4C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E0C0A" w:rsidP="00806E4C">
    <w:pPr>
      <w:pStyle w:val="Header"/>
      <w:jc w:val="center"/>
      <w:rPr>
        <w:lang w:val="pt-PT"/>
      </w:rPr>
    </w:pPr>
    <w:r>
      <w:rPr>
        <w:lang w:val="pt-PT"/>
      </w:rPr>
      <w:t>ESTADO DE SÃO PAULO</w:t>
    </w:r>
  </w:p>
  <w:p w:rsidR="00806E4C" w:rsidP="00806E4C">
    <w:pPr>
      <w:pStyle w:val="Header"/>
      <w:jc w:val="center"/>
      <w:rPr>
        <w:lang w:val="pt-PT"/>
      </w:rPr>
    </w:pPr>
  </w:p>
  <w:p w:rsidR="00806E4C" w:rsidP="00806E4C">
    <w:pPr>
      <w:pStyle w:val="Header"/>
      <w:jc w:val="center"/>
    </w:pPr>
  </w:p>
  <w:p w:rsidR="00AE0C0A">
    <w:pPr>
      <w:pStyle w:val="Header"/>
    </w:pPr>
  </w:p>
  <w:p w:rsidR="00AE0C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4C"/>
    <w:rsid w:val="000A344A"/>
    <w:rsid w:val="000A7105"/>
    <w:rsid w:val="000B4AF0"/>
    <w:rsid w:val="001E7C4A"/>
    <w:rsid w:val="00267DB5"/>
    <w:rsid w:val="002A4F02"/>
    <w:rsid w:val="002E6711"/>
    <w:rsid w:val="00304CD1"/>
    <w:rsid w:val="003A7521"/>
    <w:rsid w:val="004214CD"/>
    <w:rsid w:val="004764DA"/>
    <w:rsid w:val="00476B43"/>
    <w:rsid w:val="005F05D5"/>
    <w:rsid w:val="005F5009"/>
    <w:rsid w:val="006003DC"/>
    <w:rsid w:val="00660313"/>
    <w:rsid w:val="006E56ED"/>
    <w:rsid w:val="00722999"/>
    <w:rsid w:val="007D6467"/>
    <w:rsid w:val="00806E4C"/>
    <w:rsid w:val="008A7563"/>
    <w:rsid w:val="0092731A"/>
    <w:rsid w:val="009431CA"/>
    <w:rsid w:val="009678F6"/>
    <w:rsid w:val="009C607C"/>
    <w:rsid w:val="009C7E23"/>
    <w:rsid w:val="009D166E"/>
    <w:rsid w:val="00A60C51"/>
    <w:rsid w:val="00AE0C0A"/>
    <w:rsid w:val="00B2770B"/>
    <w:rsid w:val="00BD0B9D"/>
    <w:rsid w:val="00BF4D8D"/>
    <w:rsid w:val="00C76E2F"/>
    <w:rsid w:val="00D33B2B"/>
    <w:rsid w:val="00DF2C1A"/>
    <w:rsid w:val="00E14200"/>
    <w:rsid w:val="00E3552B"/>
    <w:rsid w:val="00F03D19"/>
    <w:rsid w:val="00F44C42"/>
    <w:rsid w:val="00F53BEF"/>
    <w:rsid w:val="00F61378"/>
    <w:rsid w:val="00F64A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4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806E4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806E4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806E4C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06E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06E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06E4C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806E4C"/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806E4C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806E4C"/>
    <w:rPr>
      <w:vertAlign w:val="superscript"/>
    </w:rPr>
  </w:style>
  <w:style w:type="paragraph" w:customStyle="1" w:styleId="paragrafo">
    <w:name w:val="paragrafo"/>
    <w:basedOn w:val="Normal"/>
    <w:rsid w:val="00806E4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806E4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11865-CB60-4E32-90C0-E3CDEA5D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2114</Words>
  <Characters>11420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4</cp:revision>
  <dcterms:created xsi:type="dcterms:W3CDTF">2023-11-01T16:14:00Z</dcterms:created>
  <dcterms:modified xsi:type="dcterms:W3CDTF">2023-11-01T16:25:00Z</dcterms:modified>
</cp:coreProperties>
</file>