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B76D2C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4 de outubro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B76D2C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6F3CEC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B76D2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6F3CEC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6F3CEC">
        <w:rPr>
          <w:rFonts w:ascii="Times New Roman" w:hAnsi="Times New Roman"/>
          <w:snapToGrid w:val="0"/>
          <w:szCs w:val="24"/>
        </w:rPr>
        <w:t>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outubro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B76D2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B76D2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B76D2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B76D2C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273/2023 - </w:t>
      </w:r>
      <w:r w:rsidRPr="00322C9F">
        <w:rPr>
          <w:rFonts w:ascii="Times New Roman" w:hAnsi="Times New Roman"/>
          <w:b/>
          <w:szCs w:val="24"/>
        </w:rPr>
        <w:t>Proc. leg. nº 6128/2023</w:t>
      </w:r>
    </w:p>
    <w:p w:rsidR="00322C9F" w:rsidRPr="00BB1EEA" w:rsidRDefault="00B76D2C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B76D2C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à Prefeita </w:t>
      </w:r>
      <w:r>
        <w:rPr>
          <w:rFonts w:ascii="Times New Roman" w:hAnsi="Times New Roman"/>
          <w:bCs/>
          <w:i/>
          <w:szCs w:val="24"/>
        </w:rPr>
        <w:t>Municipal para realizar a duplicação da Rodovia Flávio de Carvalho, próximo ao Centro de Lazer do Trabalhador (CLT).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F3CEC" w:rsidRDefault="006F3CEC" w:rsidP="006F3CEC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F3CEC" w:rsidRDefault="006F3CEC" w:rsidP="006F3CEC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F3CEC" w:rsidRDefault="006F3CEC" w:rsidP="006F3CEC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Exma. Senhora</w:t>
      </w:r>
    </w:p>
    <w:p w:rsidR="006F3CEC" w:rsidRDefault="006F3CEC" w:rsidP="006F3CEC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6F3CEC" w:rsidRDefault="006F3CEC" w:rsidP="006F3CEC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6F3CEC" w:rsidRDefault="006F3CEC" w:rsidP="006F3CE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6F3CEC" w:rsidP="006F3CEC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D2C" w:rsidRDefault="00B76D2C">
      <w:r>
        <w:separator/>
      </w:r>
    </w:p>
  </w:endnote>
  <w:endnote w:type="continuationSeparator" w:id="0">
    <w:p w:rsidR="00B76D2C" w:rsidRDefault="00B76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B76D2C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B76D2C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D2C" w:rsidRDefault="00B76D2C">
      <w:r>
        <w:separator/>
      </w:r>
    </w:p>
  </w:footnote>
  <w:footnote w:type="continuationSeparator" w:id="0">
    <w:p w:rsidR="00B76D2C" w:rsidRDefault="00B76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B76D2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703029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B76D2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B76D2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B76D2C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2110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B76D2C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881351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6F3CEC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76D2C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76771C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76771C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76771C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6A5BF-50E3-4AC5-8D04-AAEA4CB7A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2023-10-04T18:12:00Z</dcterms:modified>
</cp:coreProperties>
</file>