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7A18C3" w:rsidRPr="003C3604" w:rsidP="004F4531">
      <w:pPr>
        <w:pStyle w:val="Default"/>
        <w:jc w:val="both"/>
        <w:rPr>
          <w:rFonts w:asciiTheme="minorHAnsi" w:hAnsiTheme="minorHAnsi" w:cstheme="minorHAnsi"/>
          <w:b/>
          <w:bCs/>
          <w:color w:val="auto"/>
        </w:rPr>
      </w:pPr>
      <w:r w:rsidRPr="003C3604">
        <w:rPr>
          <w:rFonts w:asciiTheme="minorHAnsi" w:hAnsiTheme="minorHAnsi" w:cstheme="minorHAnsi"/>
          <w:b/>
          <w:color w:val="auto"/>
        </w:rPr>
        <w:t>Parecer J</w:t>
      </w:r>
      <w:r w:rsidRPr="003C3604" w:rsidR="004267F1">
        <w:rPr>
          <w:rFonts w:asciiTheme="minorHAnsi" w:hAnsiTheme="minorHAnsi" w:cstheme="minorHAnsi"/>
          <w:b/>
          <w:color w:val="auto"/>
        </w:rPr>
        <w:t>urídico</w:t>
      </w:r>
      <w:r w:rsidRPr="003C3604" w:rsidR="00A92DDC">
        <w:rPr>
          <w:rFonts w:asciiTheme="minorHAnsi" w:hAnsiTheme="minorHAnsi" w:cstheme="minorHAnsi"/>
          <w:b/>
          <w:color w:val="auto"/>
        </w:rPr>
        <w:t xml:space="preserve"> nº</w:t>
      </w:r>
      <w:r w:rsidRPr="003C3604" w:rsidR="001B7FBC">
        <w:rPr>
          <w:rFonts w:asciiTheme="minorHAnsi" w:hAnsiTheme="minorHAnsi" w:cstheme="minorHAnsi"/>
          <w:b/>
          <w:color w:val="auto"/>
        </w:rPr>
        <w:t xml:space="preserve"> </w:t>
      </w:r>
      <w:r w:rsidR="00AB55DD">
        <w:rPr>
          <w:rFonts w:asciiTheme="minorHAnsi" w:hAnsiTheme="minorHAnsi" w:cstheme="minorHAnsi"/>
          <w:b/>
          <w:color w:val="auto"/>
        </w:rPr>
        <w:t>335/2023</w:t>
      </w:r>
    </w:p>
    <w:p w:rsidR="00AB55DD" w:rsidRPr="00AB55DD" w:rsidP="004F4531">
      <w:pPr>
        <w:pStyle w:val="Default"/>
        <w:tabs>
          <w:tab w:val="left" w:pos="1276"/>
        </w:tabs>
        <w:jc w:val="both"/>
        <w:rPr>
          <w:rFonts w:asciiTheme="minorHAnsi" w:hAnsiTheme="minorHAnsi" w:cstheme="minorHAnsi"/>
          <w:bCs/>
          <w:color w:val="auto"/>
        </w:rPr>
      </w:pPr>
      <w:r w:rsidRPr="000505F3">
        <w:rPr>
          <w:rFonts w:asciiTheme="minorHAnsi" w:hAnsiTheme="minorHAnsi" w:cstheme="minorHAnsi"/>
          <w:b/>
          <w:bCs/>
          <w:color w:val="auto"/>
        </w:rPr>
        <w:t xml:space="preserve">Assunto: </w:t>
      </w:r>
      <w:r w:rsidRPr="00DA02D3" w:rsidR="00D03B65">
        <w:rPr>
          <w:rFonts w:asciiTheme="minorHAnsi" w:hAnsiTheme="minorHAnsi" w:cstheme="minorHAnsi"/>
          <w:b/>
          <w:bCs/>
          <w:color w:val="auto"/>
        </w:rPr>
        <w:t>Projeto de Lei nº</w:t>
      </w:r>
      <w:r w:rsidRPr="00DA02D3" w:rsidR="00A92DDC">
        <w:rPr>
          <w:rFonts w:asciiTheme="minorHAnsi" w:hAnsiTheme="minorHAnsi" w:cstheme="minorHAnsi"/>
          <w:b/>
          <w:bCs/>
          <w:color w:val="auto"/>
        </w:rPr>
        <w:t xml:space="preserve"> </w:t>
      </w:r>
      <w:r>
        <w:rPr>
          <w:rFonts w:asciiTheme="minorHAnsi" w:hAnsiTheme="minorHAnsi" w:cstheme="minorHAnsi"/>
          <w:b/>
          <w:bCs/>
          <w:color w:val="auto"/>
        </w:rPr>
        <w:t>119</w:t>
      </w:r>
      <w:r w:rsidRPr="00DA02D3" w:rsidR="00B53570">
        <w:rPr>
          <w:rFonts w:asciiTheme="minorHAnsi" w:hAnsiTheme="minorHAnsi" w:cstheme="minorHAnsi"/>
          <w:b/>
          <w:bCs/>
          <w:color w:val="auto"/>
        </w:rPr>
        <w:t>/20</w:t>
      </w:r>
      <w:r w:rsidRPr="00DA02D3">
        <w:rPr>
          <w:rFonts w:asciiTheme="minorHAnsi" w:hAnsiTheme="minorHAnsi" w:cstheme="minorHAnsi"/>
          <w:b/>
          <w:bCs/>
          <w:color w:val="auto"/>
        </w:rPr>
        <w:t>2</w:t>
      </w:r>
      <w:r>
        <w:rPr>
          <w:rFonts w:asciiTheme="minorHAnsi" w:hAnsiTheme="minorHAnsi" w:cstheme="minorHAnsi"/>
          <w:b/>
          <w:bCs/>
          <w:color w:val="auto"/>
        </w:rPr>
        <w:t>3</w:t>
      </w:r>
      <w:r w:rsidRPr="000505F3" w:rsidR="00B53570">
        <w:rPr>
          <w:rFonts w:asciiTheme="minorHAnsi" w:hAnsiTheme="minorHAnsi" w:cstheme="minorHAnsi"/>
          <w:bCs/>
          <w:color w:val="auto"/>
        </w:rPr>
        <w:t xml:space="preserve"> –</w:t>
      </w:r>
      <w:r>
        <w:rPr>
          <w:rFonts w:asciiTheme="minorHAnsi" w:hAnsiTheme="minorHAnsi" w:cstheme="minorHAnsi"/>
          <w:bCs/>
          <w:color w:val="auto"/>
        </w:rPr>
        <w:t xml:space="preserve"> </w:t>
      </w:r>
      <w:r w:rsidRPr="00AB55DD">
        <w:rPr>
          <w:rFonts w:eastAsia="Times New Roman" w:asciiTheme="minorHAnsi" w:hAnsiTheme="minorHAnsi" w:cstheme="minorHAnsi"/>
          <w:color w:val="auto"/>
        </w:rPr>
        <w:t>Dispõe sobre a afixação de placa ou cartaz nas salas de aula das escolas da Rede Municipal de Ensino.</w:t>
      </w:r>
    </w:p>
    <w:p w:rsidR="00AB55DD" w:rsidRPr="00AB55DD" w:rsidP="004F4531">
      <w:pPr>
        <w:pStyle w:val="Default"/>
        <w:tabs>
          <w:tab w:val="left" w:pos="1276"/>
        </w:tabs>
        <w:jc w:val="both"/>
        <w:rPr>
          <w:rFonts w:asciiTheme="minorHAnsi" w:hAnsiTheme="minorHAnsi" w:cstheme="minorHAnsi"/>
          <w:bCs/>
          <w:color w:val="auto"/>
        </w:rPr>
      </w:pPr>
      <w:r w:rsidRPr="001B7FBC">
        <w:rPr>
          <w:rFonts w:asciiTheme="minorHAnsi" w:hAnsiTheme="minorHAnsi" w:cstheme="minorHAnsi"/>
          <w:b/>
          <w:bCs/>
          <w:color w:val="auto"/>
        </w:rPr>
        <w:t>A</w:t>
      </w:r>
      <w:r w:rsidRPr="001B7FBC" w:rsidR="00B36EEF">
        <w:rPr>
          <w:rFonts w:asciiTheme="minorHAnsi" w:hAnsiTheme="minorHAnsi" w:cstheme="minorHAnsi"/>
          <w:b/>
          <w:bCs/>
          <w:color w:val="auto"/>
        </w:rPr>
        <w:t>utoria</w:t>
      </w:r>
      <w:r w:rsidRPr="00AB55DD">
        <w:rPr>
          <w:rFonts w:asciiTheme="minorHAnsi" w:hAnsiTheme="minorHAnsi" w:cstheme="minorHAnsi"/>
          <w:b/>
          <w:bCs/>
          <w:color w:val="auto"/>
        </w:rPr>
        <w:t>:</w:t>
      </w:r>
      <w:r w:rsidRPr="00AB55DD" w:rsidR="00B36EEF">
        <w:rPr>
          <w:rFonts w:asciiTheme="minorHAnsi" w:hAnsiTheme="minorHAnsi" w:cstheme="minorHAnsi"/>
          <w:b/>
          <w:bCs/>
          <w:color w:val="auto"/>
        </w:rPr>
        <w:t xml:space="preserve"> </w:t>
      </w:r>
      <w:r w:rsidRPr="00AB55DD" w:rsidR="00105C21">
        <w:rPr>
          <w:rFonts w:asciiTheme="minorHAnsi" w:hAnsiTheme="minorHAnsi" w:cstheme="minorHAnsi"/>
          <w:bCs/>
          <w:color w:val="auto"/>
        </w:rPr>
        <w:t>Vereador</w:t>
      </w:r>
      <w:r w:rsidRPr="00AB55DD">
        <w:rPr>
          <w:rFonts w:asciiTheme="minorHAnsi" w:hAnsiTheme="minorHAnsi" w:cstheme="minorHAnsi"/>
          <w:bCs/>
          <w:color w:val="auto"/>
        </w:rPr>
        <w:t>a</w:t>
      </w:r>
      <w:r w:rsidRPr="00AB55DD" w:rsidR="00105C21">
        <w:rPr>
          <w:rFonts w:asciiTheme="minorHAnsi" w:hAnsiTheme="minorHAnsi" w:cstheme="minorHAnsi"/>
          <w:bCs/>
          <w:color w:val="auto"/>
        </w:rPr>
        <w:t xml:space="preserve"> </w:t>
      </w:r>
      <w:r w:rsidRPr="00AB55DD">
        <w:rPr>
          <w:rFonts w:asciiTheme="minorHAnsi" w:hAnsiTheme="minorHAnsi" w:cstheme="minorHAnsi"/>
          <w:bCs/>
          <w:color w:val="auto"/>
        </w:rPr>
        <w:t>Simone Bellini</w:t>
      </w:r>
    </w:p>
    <w:p w:rsidR="00E81E82" w:rsidRPr="000505F3" w:rsidP="0073526A">
      <w:pPr>
        <w:pStyle w:val="Default"/>
        <w:tabs>
          <w:tab w:val="left" w:pos="1276"/>
        </w:tabs>
        <w:jc w:val="both"/>
        <w:rPr>
          <w:b/>
          <w:color w:val="auto"/>
        </w:rPr>
      </w:pPr>
    </w:p>
    <w:p w:rsidR="00E81E82" w:rsidP="0073526A">
      <w:pPr>
        <w:pStyle w:val="Default"/>
        <w:tabs>
          <w:tab w:val="left" w:pos="1276"/>
        </w:tabs>
        <w:jc w:val="both"/>
        <w:rPr>
          <w:rFonts w:asciiTheme="minorHAnsi" w:hAnsiTheme="minorHAnsi" w:cstheme="minorHAnsi"/>
          <w:b/>
          <w:bCs/>
          <w:color w:val="auto"/>
        </w:rPr>
      </w:pPr>
    </w:p>
    <w:p w:rsidR="00555D11" w:rsidRPr="000505F3" w:rsidP="0073526A">
      <w:pPr>
        <w:pStyle w:val="Default"/>
        <w:tabs>
          <w:tab w:val="left" w:pos="1276"/>
        </w:tabs>
        <w:jc w:val="both"/>
        <w:rPr>
          <w:rFonts w:asciiTheme="minorHAnsi" w:hAnsiTheme="minorHAnsi" w:cstheme="minorHAnsi"/>
          <w:b/>
          <w:bCs/>
          <w:color w:val="auto"/>
        </w:rPr>
      </w:pPr>
    </w:p>
    <w:p w:rsidR="00B53570" w:rsidRPr="000505F3" w:rsidP="00030520">
      <w:pPr>
        <w:pStyle w:val="Default"/>
        <w:jc w:val="both"/>
        <w:rPr>
          <w:rFonts w:asciiTheme="minorHAnsi" w:hAnsiTheme="minorHAnsi" w:cstheme="minorHAnsi"/>
          <w:b/>
          <w:i/>
          <w:color w:val="auto"/>
        </w:rPr>
      </w:pPr>
      <w:r w:rsidRPr="000505F3">
        <w:rPr>
          <w:rFonts w:asciiTheme="minorHAnsi" w:hAnsiTheme="minorHAnsi" w:cstheme="minorHAnsi"/>
          <w:b/>
          <w:i/>
          <w:color w:val="auto"/>
        </w:rPr>
        <w:t>À Comissão de Justiça e Redação</w:t>
      </w:r>
      <w:r w:rsidRPr="000505F3" w:rsidR="00881B3F">
        <w:rPr>
          <w:rFonts w:asciiTheme="minorHAnsi" w:hAnsiTheme="minorHAnsi" w:cstheme="minorHAnsi"/>
          <w:b/>
          <w:i/>
          <w:color w:val="auto"/>
        </w:rPr>
        <w:t>,</w:t>
      </w:r>
    </w:p>
    <w:p w:rsidR="006B3516" w:rsidRPr="000505F3" w:rsidP="001F00E3">
      <w:pPr>
        <w:pStyle w:val="Default"/>
        <w:jc w:val="both"/>
        <w:rPr>
          <w:rFonts w:asciiTheme="minorHAnsi" w:hAnsiTheme="minorHAnsi" w:cstheme="minorHAnsi"/>
          <w:b/>
          <w:i/>
          <w:color w:val="auto"/>
        </w:rPr>
      </w:pPr>
      <w:r w:rsidRPr="000505F3">
        <w:rPr>
          <w:rFonts w:asciiTheme="minorHAnsi" w:hAnsiTheme="minorHAnsi" w:cstheme="minorHAnsi"/>
          <w:b/>
          <w:i/>
          <w:color w:val="auto"/>
        </w:rPr>
        <w:t xml:space="preserve">Exmo. </w:t>
      </w:r>
      <w:r w:rsidR="00AB55DD">
        <w:rPr>
          <w:rFonts w:asciiTheme="minorHAnsi" w:hAnsiTheme="minorHAnsi" w:cstheme="minorHAnsi"/>
          <w:b/>
          <w:i/>
          <w:color w:val="auto"/>
        </w:rPr>
        <w:t xml:space="preserve">Presidente </w:t>
      </w:r>
      <w:r w:rsidRPr="000505F3">
        <w:rPr>
          <w:rFonts w:asciiTheme="minorHAnsi" w:hAnsiTheme="minorHAnsi" w:cstheme="minorHAnsi"/>
          <w:b/>
          <w:i/>
          <w:color w:val="auto"/>
        </w:rPr>
        <w:t>Vereador</w:t>
      </w:r>
      <w:r w:rsidR="00AB55DD">
        <w:rPr>
          <w:rFonts w:asciiTheme="minorHAnsi" w:hAnsiTheme="minorHAnsi" w:cstheme="minorHAnsi"/>
          <w:b/>
          <w:i/>
          <w:color w:val="auto"/>
        </w:rPr>
        <w:t xml:space="preserve"> Gabriel Bueno</w:t>
      </w:r>
      <w:r w:rsidRPr="000505F3" w:rsidR="00881B3F">
        <w:rPr>
          <w:rFonts w:asciiTheme="minorHAnsi" w:hAnsiTheme="minorHAnsi" w:cstheme="minorHAnsi"/>
          <w:b/>
          <w:i/>
          <w:color w:val="auto"/>
        </w:rPr>
        <w:t>.</w:t>
      </w:r>
    </w:p>
    <w:p w:rsidR="008B0821" w:rsidRPr="000505F3" w:rsidP="001F00E3">
      <w:pPr>
        <w:pStyle w:val="Default"/>
        <w:jc w:val="both"/>
        <w:rPr>
          <w:rFonts w:asciiTheme="minorHAnsi" w:hAnsiTheme="minorHAnsi" w:cstheme="minorHAnsi"/>
          <w:b/>
          <w:i/>
          <w:color w:val="auto"/>
        </w:rPr>
      </w:pPr>
    </w:p>
    <w:p w:rsidR="004F4531" w:rsidRPr="000505F3" w:rsidP="001F00E3">
      <w:pPr>
        <w:pStyle w:val="Default"/>
        <w:jc w:val="both"/>
        <w:rPr>
          <w:rFonts w:asciiTheme="minorHAnsi" w:hAnsiTheme="minorHAnsi" w:cstheme="minorHAnsi"/>
          <w:b/>
          <w:i/>
          <w:color w:val="auto"/>
        </w:rPr>
      </w:pPr>
    </w:p>
    <w:p w:rsidR="00E81E82" w:rsidRPr="000505F3" w:rsidP="001F00E3">
      <w:pPr>
        <w:pStyle w:val="Default"/>
        <w:jc w:val="both"/>
        <w:rPr>
          <w:rFonts w:asciiTheme="minorHAnsi" w:hAnsiTheme="minorHAnsi" w:cstheme="minorHAnsi"/>
          <w:b/>
          <w:i/>
          <w:color w:val="auto"/>
        </w:rPr>
      </w:pPr>
    </w:p>
    <w:p w:rsidR="008C7072" w:rsidRPr="00AB55DD" w:rsidP="00AB55DD">
      <w:pPr>
        <w:spacing w:after="240" w:line="360" w:lineRule="auto"/>
        <w:ind w:firstLine="1701"/>
        <w:jc w:val="both"/>
        <w:rPr>
          <w:rFonts w:asciiTheme="minorHAnsi" w:hAnsiTheme="minorHAnsi" w:cstheme="minorHAnsi"/>
          <w:i/>
          <w:szCs w:val="24"/>
        </w:rPr>
      </w:pPr>
      <w:r w:rsidRPr="000505F3">
        <w:rPr>
          <w:rFonts w:asciiTheme="minorHAnsi" w:hAnsiTheme="minorHAnsi" w:cstheme="minorHAnsi"/>
          <w:szCs w:val="24"/>
        </w:rPr>
        <w:t xml:space="preserve">Trata-se de parecer jurídico </w:t>
      </w:r>
      <w:r w:rsidRPr="000505F3" w:rsidR="000628B5">
        <w:rPr>
          <w:rFonts w:asciiTheme="minorHAnsi" w:hAnsiTheme="minorHAnsi" w:cstheme="minorHAnsi"/>
          <w:szCs w:val="24"/>
        </w:rPr>
        <w:t>relativo</w:t>
      </w:r>
      <w:r w:rsidRPr="000505F3" w:rsidR="00A52C88">
        <w:rPr>
          <w:rFonts w:asciiTheme="minorHAnsi" w:hAnsiTheme="minorHAnsi" w:cstheme="minorHAnsi"/>
          <w:szCs w:val="24"/>
        </w:rPr>
        <w:t xml:space="preserve"> </w:t>
      </w:r>
      <w:r w:rsidR="00DA02D3">
        <w:rPr>
          <w:rFonts w:asciiTheme="minorHAnsi" w:hAnsiTheme="minorHAnsi" w:cstheme="minorHAnsi"/>
          <w:szCs w:val="24"/>
        </w:rPr>
        <w:t>ao projeto</w:t>
      </w:r>
      <w:r w:rsidRPr="000505F3" w:rsidR="00A52C88">
        <w:rPr>
          <w:rFonts w:asciiTheme="minorHAnsi" w:hAnsiTheme="minorHAnsi" w:cstheme="minorHAnsi"/>
          <w:szCs w:val="24"/>
        </w:rPr>
        <w:t xml:space="preserve"> em epígrafe</w:t>
      </w:r>
      <w:r w:rsidRPr="000505F3">
        <w:rPr>
          <w:rFonts w:asciiTheme="minorHAnsi" w:hAnsiTheme="minorHAnsi" w:cstheme="minorHAnsi"/>
          <w:szCs w:val="24"/>
        </w:rPr>
        <w:t xml:space="preserve"> que </w:t>
      </w:r>
      <w:r w:rsidRPr="00AB55DD">
        <w:rPr>
          <w:rFonts w:asciiTheme="minorHAnsi" w:hAnsiTheme="minorHAnsi" w:cstheme="minorHAnsi"/>
          <w:i/>
          <w:szCs w:val="24"/>
        </w:rPr>
        <w:t>“</w:t>
      </w:r>
      <w:r w:rsidRPr="00AB55DD" w:rsidR="00AB55DD">
        <w:rPr>
          <w:rFonts w:asciiTheme="minorHAnsi" w:hAnsiTheme="minorHAnsi" w:cstheme="minorHAnsi"/>
          <w:i/>
          <w:szCs w:val="24"/>
        </w:rPr>
        <w:t>Dispõe sobre a afixação de placa ou cartaz nas salas de aula das escolas da Rede Municipal de Ensino</w:t>
      </w:r>
      <w:r w:rsidRPr="00AB55DD">
        <w:rPr>
          <w:rFonts w:asciiTheme="minorHAnsi" w:hAnsiTheme="minorHAnsi" w:cstheme="minorHAnsi"/>
          <w:i/>
          <w:szCs w:val="24"/>
        </w:rPr>
        <w:t>”.</w:t>
      </w:r>
    </w:p>
    <w:p w:rsidR="007A18C3" w:rsidRPr="000505F3" w:rsidP="007A18C3">
      <w:pPr>
        <w:tabs>
          <w:tab w:val="left" w:pos="1701"/>
        </w:tabs>
        <w:spacing w:after="120" w:line="360" w:lineRule="auto"/>
        <w:jc w:val="both"/>
        <w:rPr>
          <w:rFonts w:asciiTheme="minorHAnsi" w:hAnsiTheme="minorHAnsi" w:cstheme="minorHAnsi"/>
          <w:szCs w:val="24"/>
        </w:rPr>
      </w:pPr>
      <w:r w:rsidRPr="000505F3">
        <w:rPr>
          <w:rFonts w:asciiTheme="minorHAnsi" w:hAnsiTheme="minorHAnsi" w:cstheme="minorHAnsi"/>
          <w:i/>
          <w:szCs w:val="24"/>
        </w:rPr>
        <w:tab/>
      </w:r>
      <w:r w:rsidRPr="000505F3">
        <w:rPr>
          <w:rFonts w:asciiTheme="minorHAnsi" w:hAnsiTheme="minorHAnsi" w:cstheme="minorHAnsi"/>
          <w:i/>
          <w:szCs w:val="24"/>
        </w:rPr>
        <w:t>Ab initio</w:t>
      </w:r>
      <w:r w:rsidRPr="000505F3">
        <w:rPr>
          <w:rFonts w:asciiTheme="minorHAnsi" w:hAnsiTheme="minorHAnsi" w:cstheme="minorHAnsi"/>
          <w:szCs w:val="24"/>
        </w:rPr>
        <w:t xml:space="preserve">, cumpre destacar a competência regimental da Comissão de Justiça </w:t>
      </w:r>
      <w:r w:rsidRPr="000505F3" w:rsidR="00881B3F">
        <w:rPr>
          <w:rFonts w:asciiTheme="minorHAnsi" w:hAnsiTheme="minorHAnsi" w:cstheme="minorHAnsi"/>
          <w:szCs w:val="24"/>
        </w:rPr>
        <w:t>e Redação</w:t>
      </w:r>
      <w:r w:rsidRPr="000505F3">
        <w:rPr>
          <w:rFonts w:asciiTheme="minorHAnsi" w:hAnsiTheme="minorHAnsi" w:cstheme="minorHAnsi"/>
          <w:szCs w:val="24"/>
        </w:rPr>
        <w:t xml:space="preserve"> estabelecida no artigo 38</w:t>
      </w:r>
      <w:r>
        <w:rPr>
          <w:rStyle w:val="FootnoteReference"/>
          <w:rFonts w:asciiTheme="minorHAnsi" w:hAnsiTheme="minorHAnsi" w:cstheme="minorHAnsi"/>
          <w:szCs w:val="24"/>
        </w:rPr>
        <w:footnoteReference w:id="2"/>
      </w:r>
      <w:r w:rsidRPr="000505F3">
        <w:rPr>
          <w:rFonts w:asciiTheme="minorHAnsi" w:hAnsiTheme="minorHAnsi" w:cstheme="minorHAnsi"/>
          <w:szCs w:val="24"/>
        </w:rPr>
        <w:t>.</w:t>
      </w:r>
    </w:p>
    <w:p w:rsidR="007A18C3" w:rsidRPr="000505F3" w:rsidP="003B7DE2">
      <w:pPr>
        <w:tabs>
          <w:tab w:val="left" w:pos="1701"/>
        </w:tabs>
        <w:spacing w:after="120" w:line="360" w:lineRule="auto"/>
        <w:jc w:val="both"/>
        <w:rPr>
          <w:rFonts w:asciiTheme="minorHAnsi" w:hAnsiTheme="minorHAnsi" w:cstheme="minorHAnsi"/>
          <w:szCs w:val="24"/>
        </w:rPr>
      </w:pPr>
      <w:r w:rsidRPr="000505F3">
        <w:rPr>
          <w:rFonts w:asciiTheme="minorHAnsi" w:hAnsiTheme="minorHAnsi" w:cstheme="minorHAnsi"/>
          <w:szCs w:val="24"/>
        </w:rPr>
        <w:tab/>
        <w:t xml:space="preserve">Outrossim, ressalta-se que </w:t>
      </w:r>
      <w:r w:rsidRPr="000505F3" w:rsidR="00054DA3">
        <w:rPr>
          <w:rFonts w:asciiTheme="minorHAnsi" w:hAnsiTheme="minorHAnsi" w:cstheme="minorHAnsi"/>
          <w:szCs w:val="24"/>
        </w:rPr>
        <w:t>a opinião jurídica exarada nesse</w:t>
      </w:r>
      <w:r w:rsidRPr="000505F3">
        <w:rPr>
          <w:rFonts w:asciiTheme="minorHAnsi" w:hAnsiTheme="minorHAnsi" w:cstheme="minorHAnsi"/>
          <w:szCs w:val="24"/>
        </w:rPr>
        <w:t xml:space="preserve"> parecer não tem força vinculante, sendo meramente opinativo</w:t>
      </w:r>
      <w:r>
        <w:rPr>
          <w:rStyle w:val="FootnoteReference"/>
          <w:rFonts w:asciiTheme="minorHAnsi" w:hAnsiTheme="minorHAnsi" w:cstheme="minorHAnsi"/>
          <w:szCs w:val="24"/>
        </w:rPr>
        <w:footnoteReference w:id="3"/>
      </w:r>
      <w:r w:rsidRPr="000505F3">
        <w:rPr>
          <w:rFonts w:asciiTheme="minorHAnsi" w:hAnsiTheme="minorHAnsi" w:cstheme="minorHAnsi"/>
          <w:szCs w:val="24"/>
        </w:rPr>
        <w:t xml:space="preserve"> não fundamentando decisão proferida pelas Comissões e/ou nobres vereadores.</w:t>
      </w:r>
      <w:r w:rsidRPr="000505F3" w:rsidR="003B7DE2">
        <w:rPr>
          <w:rFonts w:asciiTheme="minorHAnsi" w:hAnsiTheme="minorHAnsi" w:cstheme="minorHAnsi"/>
          <w:szCs w:val="24"/>
        </w:rPr>
        <w:t xml:space="preserve"> </w:t>
      </w:r>
    </w:p>
    <w:p w:rsidR="00B067A5" w:rsidRPr="000505F3" w:rsidP="00B067A5">
      <w:pPr>
        <w:spacing w:before="240" w:after="240" w:line="360" w:lineRule="auto"/>
        <w:ind w:firstLine="1701"/>
        <w:jc w:val="both"/>
        <w:rPr>
          <w:rFonts w:asciiTheme="minorHAnsi" w:hAnsiTheme="minorHAnsi" w:cstheme="minorHAnsi"/>
          <w:szCs w:val="24"/>
        </w:rPr>
      </w:pPr>
      <w:r w:rsidRPr="000505F3">
        <w:rPr>
          <w:rFonts w:asciiTheme="minorHAnsi" w:hAnsiTheme="minorHAnsi" w:cstheme="minorHAnsi"/>
          <w:szCs w:val="24"/>
        </w:rPr>
        <w:t>Pois bem,</w:t>
      </w:r>
      <w:r w:rsidRPr="000505F3" w:rsidR="00B53570">
        <w:rPr>
          <w:rFonts w:asciiTheme="minorHAnsi" w:hAnsiTheme="minorHAnsi" w:cstheme="minorHAnsi"/>
          <w:szCs w:val="24"/>
        </w:rPr>
        <w:t xml:space="preserve"> considerando os </w:t>
      </w:r>
      <w:r w:rsidRPr="000505F3" w:rsidR="00B53570">
        <w:rPr>
          <w:rFonts w:asciiTheme="minorHAnsi" w:hAnsiTheme="minorHAnsi" w:cstheme="minorHAnsi"/>
          <w:szCs w:val="24"/>
          <w:u w:val="single"/>
        </w:rPr>
        <w:t>aspe</w:t>
      </w:r>
      <w:r w:rsidRPr="000505F3" w:rsidR="004806D4">
        <w:rPr>
          <w:rFonts w:asciiTheme="minorHAnsi" w:hAnsiTheme="minorHAnsi" w:cstheme="minorHAnsi"/>
          <w:szCs w:val="24"/>
          <w:u w:val="single"/>
        </w:rPr>
        <w:t xml:space="preserve">ctos </w:t>
      </w:r>
      <w:r w:rsidRPr="000505F3" w:rsidR="00D4084A">
        <w:rPr>
          <w:rFonts w:asciiTheme="minorHAnsi" w:hAnsiTheme="minorHAnsi" w:cstheme="minorHAnsi"/>
          <w:szCs w:val="24"/>
          <w:u w:val="single"/>
        </w:rPr>
        <w:t>jurídicos</w:t>
      </w:r>
      <w:r w:rsidRPr="000505F3">
        <w:rPr>
          <w:rFonts w:asciiTheme="minorHAnsi" w:hAnsiTheme="minorHAnsi" w:cstheme="minorHAnsi"/>
          <w:szCs w:val="24"/>
        </w:rPr>
        <w:t xml:space="preserve"> passamos à</w:t>
      </w:r>
      <w:r w:rsidRPr="000505F3" w:rsidR="00B53570">
        <w:rPr>
          <w:rFonts w:asciiTheme="minorHAnsi" w:hAnsiTheme="minorHAnsi" w:cstheme="minorHAnsi"/>
          <w:szCs w:val="24"/>
        </w:rPr>
        <w:t xml:space="preserve"> análise do projeto em epígrafe </w:t>
      </w:r>
      <w:r w:rsidRPr="000505F3" w:rsidR="0034609E">
        <w:rPr>
          <w:rFonts w:asciiTheme="minorHAnsi" w:hAnsiTheme="minorHAnsi" w:cstheme="minorHAnsi"/>
          <w:szCs w:val="24"/>
        </w:rPr>
        <w:t>referenciado.</w:t>
      </w:r>
    </w:p>
    <w:p w:rsidR="000450EA" w:rsidRPr="000505F3" w:rsidP="000450EA">
      <w:pPr>
        <w:pStyle w:val="Default"/>
        <w:spacing w:after="240" w:line="360" w:lineRule="auto"/>
        <w:ind w:firstLine="1701"/>
        <w:jc w:val="both"/>
        <w:rPr>
          <w:rFonts w:ascii="Calibri" w:hAnsi="Calibri" w:cs="Calibri"/>
          <w:color w:val="auto"/>
        </w:rPr>
      </w:pPr>
      <w:r>
        <w:rPr>
          <w:rFonts w:ascii="Calibri" w:hAnsi="Calibri" w:cs="Calibri"/>
          <w:color w:val="auto"/>
        </w:rPr>
        <w:t>No</w:t>
      </w:r>
      <w:r w:rsidRPr="000505F3" w:rsidR="00B36EEF">
        <w:rPr>
          <w:rFonts w:ascii="Calibri" w:hAnsi="Calibri" w:cs="Calibri"/>
          <w:color w:val="auto"/>
        </w:rPr>
        <w:t xml:space="preserve"> tange à </w:t>
      </w:r>
      <w:r w:rsidRPr="00DA02D3" w:rsidR="00B36EEF">
        <w:rPr>
          <w:rFonts w:ascii="Calibri" w:hAnsi="Calibri" w:cs="Calibri"/>
          <w:b/>
          <w:color w:val="auto"/>
        </w:rPr>
        <w:t>competência municipal</w:t>
      </w:r>
      <w:r w:rsidRPr="000505F3">
        <w:rPr>
          <w:rFonts w:ascii="Calibri" w:hAnsi="Calibri" w:cs="Calibri"/>
          <w:color w:val="auto"/>
        </w:rPr>
        <w:t xml:space="preserve"> </w:t>
      </w:r>
      <w:r>
        <w:rPr>
          <w:rFonts w:ascii="Calibri" w:hAnsi="Calibri" w:cs="Calibri"/>
          <w:color w:val="auto"/>
        </w:rPr>
        <w:t xml:space="preserve">o projeto </w:t>
      </w:r>
      <w:r w:rsidRPr="000505F3">
        <w:rPr>
          <w:rFonts w:ascii="Calibri" w:hAnsi="Calibri" w:cs="Calibri"/>
          <w:color w:val="auto"/>
        </w:rPr>
        <w:t>afigura-se r</w:t>
      </w:r>
      <w:r>
        <w:rPr>
          <w:rFonts w:ascii="Calibri" w:hAnsi="Calibri" w:cs="Calibri"/>
          <w:color w:val="auto"/>
        </w:rPr>
        <w:t>evestido</w:t>
      </w:r>
      <w:r w:rsidRPr="000505F3" w:rsidR="00B36EEF">
        <w:rPr>
          <w:rFonts w:ascii="Calibri" w:hAnsi="Calibri" w:cs="Calibri"/>
          <w:color w:val="auto"/>
        </w:rPr>
        <w:t xml:space="preserve"> de constitucionalidade</w:t>
      </w:r>
      <w:r w:rsidR="006E3FA8">
        <w:rPr>
          <w:rFonts w:ascii="Calibri" w:hAnsi="Calibri" w:cs="Calibri"/>
          <w:color w:val="auto"/>
        </w:rPr>
        <w:t>,</w:t>
      </w:r>
      <w:r w:rsidRPr="000505F3" w:rsidR="00B36EEF">
        <w:rPr>
          <w:rFonts w:ascii="Calibri" w:hAnsi="Calibri" w:cs="Calibri"/>
          <w:color w:val="auto"/>
        </w:rPr>
        <w:t xml:space="preserve"> eis que</w:t>
      </w:r>
      <w:r w:rsidRPr="000505F3">
        <w:rPr>
          <w:rFonts w:ascii="Calibri" w:hAnsi="Calibri" w:cs="Calibri"/>
          <w:color w:val="auto"/>
        </w:rPr>
        <w:t xml:space="preserve"> </w:t>
      </w:r>
      <w:r w:rsidRPr="000505F3" w:rsidR="00B36EEF">
        <w:rPr>
          <w:rFonts w:ascii="Calibri" w:hAnsi="Calibri" w:cs="Calibri"/>
          <w:color w:val="auto"/>
        </w:rPr>
        <w:t>p</w:t>
      </w:r>
      <w:r w:rsidRPr="000505F3">
        <w:rPr>
          <w:rFonts w:ascii="Calibri" w:hAnsi="Calibri" w:cs="Calibri"/>
          <w:color w:val="auto"/>
        </w:rPr>
        <w:t>or força da Lei Maior, os Municípios foram dotados de autonomia legislativa que vem consubstanciada na capacidade de legislar sobre assuntos de interesse local, e de suplementar a legislação federal e estadual no que couber (art. 30, I e II, da CRFB)</w:t>
      </w:r>
      <w:r w:rsidR="00555D11">
        <w:rPr>
          <w:rFonts w:ascii="Calibri" w:hAnsi="Calibri" w:cs="Calibri"/>
          <w:color w:val="auto"/>
        </w:rPr>
        <w:t xml:space="preserve">, </w:t>
      </w:r>
      <w:r w:rsidR="00555D11">
        <w:rPr>
          <w:rFonts w:ascii="Calibri" w:hAnsi="Calibri" w:cs="Calibri"/>
          <w:i/>
          <w:color w:val="auto"/>
        </w:rPr>
        <w:t>in verbis</w:t>
      </w:r>
      <w:r w:rsidRPr="000505F3">
        <w:rPr>
          <w:rFonts w:ascii="Calibri" w:hAnsi="Calibri" w:cs="Calibri"/>
          <w:color w:val="auto"/>
        </w:rPr>
        <w:t xml:space="preserve">. </w:t>
      </w:r>
    </w:p>
    <w:p w:rsidR="000450EA" w:rsidRPr="000505F3" w:rsidP="008C3FAE">
      <w:pPr>
        <w:pStyle w:val="Default"/>
        <w:spacing w:line="276" w:lineRule="auto"/>
        <w:ind w:left="2268"/>
        <w:jc w:val="both"/>
        <w:rPr>
          <w:rFonts w:ascii="Calibri" w:hAnsi="Calibri" w:cs="Calibri"/>
          <w:i/>
          <w:color w:val="auto"/>
          <w:shd w:val="clear" w:color="auto" w:fill="FFFFFF"/>
        </w:rPr>
      </w:pPr>
      <w:r w:rsidRPr="000505F3">
        <w:rPr>
          <w:rFonts w:ascii="Calibri" w:hAnsi="Calibri" w:cs="Calibri"/>
          <w:i/>
          <w:color w:val="auto"/>
          <w:shd w:val="clear" w:color="auto" w:fill="FFFFFF"/>
        </w:rPr>
        <w:t>“</w:t>
      </w:r>
      <w:r w:rsidRPr="000505F3">
        <w:rPr>
          <w:rFonts w:ascii="Calibri" w:hAnsi="Calibri" w:cs="Calibri"/>
          <w:b/>
          <w:i/>
          <w:color w:val="auto"/>
          <w:shd w:val="clear" w:color="auto" w:fill="FFFFFF"/>
        </w:rPr>
        <w:t>Art. 30</w:t>
      </w:r>
      <w:r w:rsidRPr="000505F3">
        <w:rPr>
          <w:rFonts w:ascii="Calibri" w:hAnsi="Calibri" w:cs="Calibri"/>
          <w:i/>
          <w:color w:val="auto"/>
          <w:shd w:val="clear" w:color="auto" w:fill="FFFFFF"/>
        </w:rPr>
        <w:t>. Compete aos Municípios:</w:t>
      </w:r>
    </w:p>
    <w:p w:rsidR="000450EA" w:rsidRPr="000505F3" w:rsidP="008C3FAE">
      <w:pPr>
        <w:shd w:val="clear" w:color="auto" w:fill="FFFFFF"/>
        <w:spacing w:line="276" w:lineRule="auto"/>
        <w:ind w:left="2268"/>
        <w:jc w:val="both"/>
        <w:rPr>
          <w:rFonts w:ascii="Calibri" w:hAnsi="Calibri" w:cs="Calibri"/>
          <w:i/>
          <w:szCs w:val="24"/>
        </w:rPr>
      </w:pPr>
      <w:r w:rsidRPr="000505F3">
        <w:rPr>
          <w:rFonts w:ascii="Calibri" w:hAnsi="Calibri" w:cs="Calibri"/>
          <w:i/>
          <w:szCs w:val="24"/>
        </w:rPr>
        <w:t>I - legislar sobre assuntos de interesse local;</w:t>
      </w:r>
    </w:p>
    <w:p w:rsidR="000450EA" w:rsidRPr="000505F3" w:rsidP="008C3FAE">
      <w:pPr>
        <w:shd w:val="clear" w:color="auto" w:fill="FFFFFF"/>
        <w:spacing w:line="276" w:lineRule="auto"/>
        <w:ind w:left="2268"/>
        <w:jc w:val="both"/>
        <w:rPr>
          <w:rFonts w:ascii="Calibri" w:hAnsi="Calibri" w:cs="Calibri"/>
          <w:i/>
          <w:szCs w:val="24"/>
        </w:rPr>
      </w:pPr>
      <w:bookmarkStart w:id="1" w:name="art30ii"/>
      <w:bookmarkEnd w:id="1"/>
      <w:r w:rsidRPr="000505F3">
        <w:rPr>
          <w:rFonts w:ascii="Calibri" w:hAnsi="Calibri" w:cs="Calibri"/>
          <w:i/>
          <w:szCs w:val="24"/>
        </w:rPr>
        <w:t>II - suplementar a legislação federal e a estadual no que couber;”</w:t>
      </w:r>
    </w:p>
    <w:p w:rsidR="00B178B4" w:rsidRPr="00FB4435" w:rsidP="000450EA">
      <w:pPr>
        <w:spacing w:after="240" w:line="360" w:lineRule="auto"/>
        <w:ind w:firstLine="1701"/>
        <w:jc w:val="both"/>
        <w:rPr>
          <w:rFonts w:ascii="Calibri" w:hAnsi="Calibri" w:cs="Calibri"/>
          <w:sz w:val="4"/>
          <w:szCs w:val="4"/>
        </w:rPr>
      </w:pPr>
    </w:p>
    <w:p w:rsidR="000450EA" w:rsidRPr="000505F3" w:rsidP="000450EA">
      <w:pPr>
        <w:spacing w:after="240" w:line="360" w:lineRule="auto"/>
        <w:ind w:firstLine="1701"/>
        <w:jc w:val="both"/>
        <w:rPr>
          <w:rFonts w:ascii="Calibri" w:hAnsi="Calibri" w:cs="Calibri"/>
          <w:szCs w:val="24"/>
        </w:rPr>
      </w:pPr>
      <w:r w:rsidRPr="000505F3">
        <w:rPr>
          <w:rFonts w:ascii="Calibri" w:hAnsi="Calibri" w:cs="Calibri"/>
          <w:szCs w:val="24"/>
        </w:rPr>
        <w:t>Nessa linha, a Lei Orgânica do Município de Valinhos estabelece:</w:t>
      </w:r>
    </w:p>
    <w:p w:rsidR="000450EA" w:rsidRPr="000505F3" w:rsidP="008C3FAE">
      <w:pPr>
        <w:spacing w:after="120" w:line="276" w:lineRule="auto"/>
        <w:ind w:left="2268"/>
        <w:jc w:val="both"/>
        <w:rPr>
          <w:rFonts w:ascii="Calibri" w:hAnsi="Calibri"/>
          <w:i/>
          <w:sz w:val="22"/>
          <w:szCs w:val="22"/>
        </w:rPr>
      </w:pPr>
      <w:r w:rsidRPr="000505F3">
        <w:rPr>
          <w:rFonts w:ascii="Calibri" w:hAnsi="Calibri"/>
          <w:i/>
          <w:sz w:val="22"/>
          <w:szCs w:val="22"/>
        </w:rPr>
        <w:t>“</w:t>
      </w:r>
      <w:r w:rsidRPr="000505F3">
        <w:rPr>
          <w:rFonts w:ascii="Calibri" w:hAnsi="Calibri"/>
          <w:b/>
          <w:i/>
          <w:sz w:val="22"/>
          <w:szCs w:val="22"/>
        </w:rPr>
        <w:t>Art. 5º</w:t>
      </w:r>
      <w:r w:rsidRPr="000505F3">
        <w:rPr>
          <w:rFonts w:ascii="Calibri" w:hAnsi="Calibri"/>
          <w:i/>
          <w:sz w:val="22"/>
          <w:szCs w:val="22"/>
        </w:rPr>
        <w:t xml:space="preserve"> Compete ao Município, no exercício de sua autonomia, legislar sobre tudo quanto respeite ao </w:t>
      </w:r>
      <w:r w:rsidRPr="000505F3">
        <w:rPr>
          <w:rFonts w:ascii="Calibri" w:hAnsi="Calibri"/>
          <w:b/>
          <w:i/>
          <w:sz w:val="22"/>
          <w:szCs w:val="22"/>
        </w:rPr>
        <w:t>interesse local</w:t>
      </w:r>
      <w:r w:rsidRPr="000505F3">
        <w:rPr>
          <w:rFonts w:ascii="Calibri" w:hAnsi="Calibri"/>
          <w:i/>
          <w:sz w:val="22"/>
          <w:szCs w:val="22"/>
        </w:rPr>
        <w:t xml:space="preserve">, tendo como objetivo o pleno desenvolvimento de suas funções sociais e garantir o bem-estar de seus habitantes, cabendo-lhe privativamente, entre outras, as seguintes atribuições:”- </w:t>
      </w:r>
      <w:r w:rsidRPr="000505F3">
        <w:rPr>
          <w:rFonts w:ascii="Calibri" w:hAnsi="Calibri"/>
          <w:sz w:val="22"/>
          <w:szCs w:val="22"/>
        </w:rPr>
        <w:t>grifo nosso</w:t>
      </w:r>
      <w:r w:rsidRPr="000505F3">
        <w:rPr>
          <w:rFonts w:ascii="Calibri" w:hAnsi="Calibri"/>
          <w:i/>
          <w:sz w:val="22"/>
          <w:szCs w:val="22"/>
        </w:rPr>
        <w:t>.</w:t>
      </w:r>
    </w:p>
    <w:p w:rsidR="000450EA" w:rsidRPr="000505F3" w:rsidP="008C3FAE">
      <w:pPr>
        <w:spacing w:after="120" w:line="276" w:lineRule="auto"/>
        <w:ind w:left="2268"/>
        <w:jc w:val="both"/>
        <w:rPr>
          <w:rFonts w:ascii="Calibri" w:hAnsi="Calibri"/>
          <w:i/>
          <w:sz w:val="22"/>
          <w:szCs w:val="22"/>
        </w:rPr>
      </w:pPr>
      <w:r w:rsidRPr="000505F3">
        <w:rPr>
          <w:rFonts w:ascii="Calibri" w:hAnsi="Calibri"/>
          <w:i/>
          <w:sz w:val="22"/>
          <w:szCs w:val="22"/>
        </w:rPr>
        <w:t>(...)</w:t>
      </w:r>
    </w:p>
    <w:p w:rsidR="000450EA" w:rsidRPr="000505F3" w:rsidP="008C3FAE">
      <w:pPr>
        <w:spacing w:after="120" w:line="276" w:lineRule="auto"/>
        <w:ind w:left="2268"/>
        <w:jc w:val="both"/>
        <w:rPr>
          <w:rFonts w:ascii="Calibri" w:hAnsi="Calibri"/>
          <w:i/>
          <w:sz w:val="22"/>
          <w:szCs w:val="22"/>
        </w:rPr>
      </w:pPr>
      <w:r w:rsidRPr="000505F3">
        <w:rPr>
          <w:rFonts w:ascii="Calibri" w:hAnsi="Calibri"/>
          <w:b/>
          <w:i/>
          <w:sz w:val="22"/>
          <w:szCs w:val="22"/>
        </w:rPr>
        <w:t>“Art. 8º</w:t>
      </w:r>
      <w:r w:rsidRPr="000505F3">
        <w:rPr>
          <w:rFonts w:ascii="Calibri" w:hAnsi="Calibri"/>
          <w:i/>
          <w:sz w:val="22"/>
          <w:szCs w:val="22"/>
        </w:rPr>
        <w:t xml:space="preserve">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0450EA" w:rsidRPr="000505F3" w:rsidP="008C3FAE">
      <w:pPr>
        <w:spacing w:after="120" w:line="276" w:lineRule="auto"/>
        <w:ind w:left="2268"/>
        <w:jc w:val="both"/>
        <w:rPr>
          <w:rFonts w:ascii="Calibri" w:hAnsi="Calibri"/>
          <w:i/>
          <w:sz w:val="22"/>
          <w:szCs w:val="22"/>
        </w:rPr>
      </w:pPr>
      <w:r w:rsidRPr="000505F3">
        <w:rPr>
          <w:rFonts w:ascii="Calibri" w:hAnsi="Calibri"/>
          <w:i/>
          <w:sz w:val="22"/>
          <w:szCs w:val="22"/>
        </w:rPr>
        <w:t xml:space="preserve">I - </w:t>
      </w:r>
      <w:r w:rsidRPr="000505F3">
        <w:rPr>
          <w:rFonts w:ascii="Calibri" w:hAnsi="Calibri"/>
          <w:b/>
          <w:i/>
          <w:sz w:val="22"/>
          <w:szCs w:val="22"/>
        </w:rPr>
        <w:t>legislar sobre assuntos de interesse local</w:t>
      </w:r>
      <w:r w:rsidRPr="000505F3">
        <w:rPr>
          <w:rFonts w:ascii="Calibri" w:hAnsi="Calibri"/>
          <w:i/>
          <w:sz w:val="22"/>
          <w:szCs w:val="22"/>
        </w:rPr>
        <w:t xml:space="preserve">;” - </w:t>
      </w:r>
      <w:r w:rsidRPr="000505F3">
        <w:rPr>
          <w:rFonts w:ascii="Calibri" w:hAnsi="Calibri"/>
          <w:sz w:val="22"/>
          <w:szCs w:val="22"/>
        </w:rPr>
        <w:t>grifo nosso</w:t>
      </w:r>
      <w:r w:rsidRPr="000505F3">
        <w:rPr>
          <w:rFonts w:ascii="Calibri" w:hAnsi="Calibri"/>
          <w:i/>
          <w:sz w:val="22"/>
          <w:szCs w:val="22"/>
        </w:rPr>
        <w:t>.</w:t>
      </w:r>
    </w:p>
    <w:p w:rsidR="00B178B4" w:rsidRPr="000505F3" w:rsidP="00B178B4">
      <w:pPr>
        <w:spacing w:after="240" w:line="360" w:lineRule="auto"/>
        <w:ind w:firstLine="1701"/>
        <w:jc w:val="both"/>
        <w:rPr>
          <w:rFonts w:asciiTheme="minorHAnsi" w:hAnsiTheme="minorHAnsi" w:cstheme="minorHAnsi"/>
          <w:szCs w:val="24"/>
        </w:rPr>
      </w:pPr>
      <w:r w:rsidRPr="000505F3">
        <w:rPr>
          <w:rFonts w:asciiTheme="minorHAnsi" w:hAnsiTheme="minorHAnsi" w:cstheme="minorHAnsi"/>
          <w:szCs w:val="24"/>
        </w:rPr>
        <w:t xml:space="preserve">Acerca do interesse local, a doutrina obtempera: </w:t>
      </w:r>
    </w:p>
    <w:p w:rsidR="00B178B4" w:rsidRPr="000505F3" w:rsidP="00B178B4">
      <w:pPr>
        <w:tabs>
          <w:tab w:val="left" w:pos="2268"/>
        </w:tabs>
        <w:spacing w:after="240" w:line="276" w:lineRule="auto"/>
        <w:ind w:left="2268"/>
        <w:jc w:val="both"/>
        <w:rPr>
          <w:rFonts w:asciiTheme="minorHAnsi" w:hAnsiTheme="minorHAnsi" w:cstheme="minorHAnsi"/>
          <w:sz w:val="22"/>
          <w:szCs w:val="22"/>
        </w:rPr>
      </w:pPr>
      <w:r w:rsidRPr="000505F3">
        <w:rPr>
          <w:rFonts w:asciiTheme="minorHAnsi" w:hAnsiTheme="minorHAnsi" w:cstheme="minorHAnsi"/>
          <w:i/>
          <w:sz w:val="22"/>
          <w:szCs w:val="22"/>
        </w:rPr>
        <w:t xml:space="preserve">“Interesse local não é interesse exclusivo do Município; não é interesse privativo da localidade; não é interesse único dos munícipes. Se se exigisse essa exclusividade, essa privatividade, essa unicidade, </w:t>
      </w:r>
      <w:r w:rsidRPr="000505F3">
        <w:rPr>
          <w:rFonts w:asciiTheme="minorHAnsi" w:hAnsiTheme="minorHAnsi" w:cstheme="minorHAnsi"/>
          <w:i/>
          <w:sz w:val="22"/>
          <w:szCs w:val="22"/>
        </w:rPr>
        <w:t xml:space="preserve">bem reduzido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0505F3">
        <w:rPr>
          <w:rFonts w:asciiTheme="minorHAnsi" w:hAnsiTheme="minorHAnsi" w:cstheme="minorHAnsi"/>
          <w:b/>
          <w:i/>
          <w:sz w:val="22"/>
          <w:szCs w:val="22"/>
        </w:rPr>
        <w:t>O que define e caracteriza o ‘interesse local’, inscrito como dogma constitucional, é a predominância do interesse do Município sobre o do Estado ou da União.</w:t>
      </w:r>
      <w:r w:rsidRPr="000505F3">
        <w:rPr>
          <w:rFonts w:asciiTheme="minorHAnsi" w:hAnsiTheme="minorHAnsi" w:cstheme="minorHAnsi"/>
          <w:i/>
          <w:sz w:val="22"/>
          <w:szCs w:val="22"/>
        </w:rPr>
        <w:t xml:space="preserve"> (...) </w:t>
      </w:r>
      <w:r w:rsidRPr="000505F3">
        <w:rPr>
          <w:rFonts w:asciiTheme="minorHAnsi" w:hAnsiTheme="minorHAnsi" w:cstheme="minorHAnsi"/>
          <w:b/>
          <w:i/>
          <w:sz w:val="22"/>
          <w:szCs w:val="22"/>
        </w:rPr>
        <w:t>Concluindo, podemos dizer que tudo quanto repercutir direta e indiretamente na vida municipal é de interesse peculiar do Município, embora possa interessar também indireta e mediatamente ao Estado-membro e à União.</w:t>
      </w:r>
      <w:r w:rsidRPr="000505F3">
        <w:rPr>
          <w:rFonts w:asciiTheme="minorHAnsi" w:hAnsiTheme="minorHAnsi" w:cstheme="minorHAnsi"/>
          <w:i/>
          <w:sz w:val="22"/>
          <w:szCs w:val="22"/>
        </w:rPr>
        <w:t xml:space="preserve"> O provimento de tais negócios cabe exclusivamente Município interessado, não sendo lícita a ingerência de poderes estranhos sem ofensa à autonomia local.” </w:t>
      </w:r>
      <w:r w:rsidRPr="000505F3">
        <w:rPr>
          <w:rFonts w:asciiTheme="minorHAnsi" w:hAnsiTheme="minorHAnsi" w:cstheme="minorHAnsi"/>
          <w:sz w:val="22"/>
          <w:szCs w:val="22"/>
        </w:rPr>
        <w:t>(MEIRELLES, Hely Lopes, Direito Municipal Brasileiro, 16ª ed, Malheiros Editores, p. 111)</w:t>
      </w:r>
    </w:p>
    <w:p w:rsidR="000450EA" w:rsidRPr="000505F3" w:rsidP="00B178B4">
      <w:pPr>
        <w:shd w:val="clear" w:color="auto" w:fill="FFFFFF"/>
        <w:tabs>
          <w:tab w:val="left" w:pos="1701"/>
        </w:tabs>
        <w:spacing w:before="240" w:after="240" w:line="360" w:lineRule="auto"/>
        <w:ind w:firstLine="1701"/>
        <w:jc w:val="both"/>
        <w:rPr>
          <w:rFonts w:cs="Calibri"/>
          <w:szCs w:val="24"/>
        </w:rPr>
      </w:pPr>
      <w:r w:rsidRPr="000505F3">
        <w:rPr>
          <w:rFonts w:ascii="Calibri" w:hAnsi="Calibri" w:cs="Calibri"/>
          <w:szCs w:val="24"/>
        </w:rPr>
        <w:t xml:space="preserve">Do mesmo modo, </w:t>
      </w:r>
      <w:r w:rsidR="00DA02D3">
        <w:rPr>
          <w:rFonts w:ascii="Calibri" w:hAnsi="Calibri" w:cs="Calibri"/>
          <w:szCs w:val="24"/>
        </w:rPr>
        <w:t xml:space="preserve">no </w:t>
      </w:r>
      <w:r w:rsidRPr="00DA02D3" w:rsidR="00DA02D3">
        <w:rPr>
          <w:rFonts w:ascii="Calibri" w:hAnsi="Calibri" w:cs="Calibri"/>
          <w:szCs w:val="24"/>
        </w:rPr>
        <w:t xml:space="preserve">concernente às </w:t>
      </w:r>
      <w:r w:rsidRPr="00DA02D3" w:rsidR="00DA02D3">
        <w:rPr>
          <w:rFonts w:ascii="Calibri" w:hAnsi="Calibri" w:cs="Calibri"/>
          <w:b/>
          <w:szCs w:val="24"/>
        </w:rPr>
        <w:t>regras de iniciativa</w:t>
      </w:r>
      <w:r w:rsidR="00DA02D3">
        <w:rPr>
          <w:rFonts w:ascii="Calibri" w:hAnsi="Calibri" w:cs="Calibri"/>
          <w:szCs w:val="24"/>
        </w:rPr>
        <w:t xml:space="preserve"> </w:t>
      </w:r>
      <w:r w:rsidRPr="000505F3">
        <w:rPr>
          <w:rFonts w:ascii="Calibri" w:hAnsi="Calibri" w:cs="Calibri"/>
          <w:szCs w:val="24"/>
        </w:rPr>
        <w:t>a matéria de que trata o projeto não se amolda a nenhuma das hipóteses de competência reservada ao Chefe do Poder Executivo, consoante estabelece o art. 24, §2º, da Constituição do Estado de São Paulo, norma de reprodução obrigatória na L</w:t>
      </w:r>
      <w:r w:rsidR="00DA02D3">
        <w:rPr>
          <w:rFonts w:ascii="Calibri" w:hAnsi="Calibri" w:cs="Calibri"/>
          <w:szCs w:val="24"/>
        </w:rPr>
        <w:t xml:space="preserve">ei </w:t>
      </w:r>
      <w:r w:rsidRPr="000505F3">
        <w:rPr>
          <w:rFonts w:ascii="Calibri" w:hAnsi="Calibri" w:cs="Calibri"/>
          <w:szCs w:val="24"/>
        </w:rPr>
        <w:t>O</w:t>
      </w:r>
      <w:r w:rsidR="00DA02D3">
        <w:rPr>
          <w:rFonts w:ascii="Calibri" w:hAnsi="Calibri" w:cs="Calibri"/>
          <w:szCs w:val="24"/>
        </w:rPr>
        <w:t xml:space="preserve">rgânica do </w:t>
      </w:r>
      <w:r w:rsidRPr="000505F3">
        <w:rPr>
          <w:rFonts w:ascii="Calibri" w:hAnsi="Calibri" w:cs="Calibri"/>
          <w:szCs w:val="24"/>
        </w:rPr>
        <w:t>M</w:t>
      </w:r>
      <w:r w:rsidR="00DA02D3">
        <w:rPr>
          <w:rFonts w:ascii="Calibri" w:hAnsi="Calibri" w:cs="Calibri"/>
          <w:szCs w:val="24"/>
        </w:rPr>
        <w:t xml:space="preserve">unicípio (art. 48), </w:t>
      </w:r>
      <w:r w:rsidR="00DA02D3">
        <w:rPr>
          <w:rFonts w:ascii="Calibri" w:hAnsi="Calibri" w:cs="Calibri"/>
          <w:i/>
          <w:szCs w:val="24"/>
        </w:rPr>
        <w:t>in verbis</w:t>
      </w:r>
      <w:r w:rsidRPr="000505F3">
        <w:rPr>
          <w:rFonts w:cs="Calibri"/>
          <w:szCs w:val="24"/>
        </w:rPr>
        <w:t>:</w:t>
      </w:r>
    </w:p>
    <w:p w:rsidR="000450EA" w:rsidRPr="000505F3" w:rsidP="009F4186">
      <w:pPr>
        <w:ind w:left="2268"/>
        <w:jc w:val="both"/>
        <w:rPr>
          <w:rFonts w:ascii="Calibri" w:hAnsi="Calibri" w:cs="TimesNewRomanPSMT"/>
          <w:i/>
          <w:sz w:val="22"/>
          <w:szCs w:val="22"/>
        </w:rPr>
      </w:pPr>
      <w:r w:rsidRPr="000505F3">
        <w:rPr>
          <w:rFonts w:ascii="Calibri" w:hAnsi="Calibri" w:cs="TimesNewRomanPSMT"/>
          <w:b/>
          <w:i/>
          <w:sz w:val="22"/>
          <w:szCs w:val="22"/>
        </w:rPr>
        <w:t>“Artigo 24</w:t>
      </w:r>
      <w:r w:rsidRPr="000505F3">
        <w:rPr>
          <w:rFonts w:ascii="Calibri" w:hAnsi="Calibri" w:cs="TimesNewRomanPSMT"/>
          <w:i/>
          <w:sz w:val="22"/>
          <w:szCs w:val="22"/>
        </w:rPr>
        <w:t> - A iniciativa das leis complementares e ordinárias cabe a qualquer membro ou comissão da Assembléia (sic) Legislativa, ao Governador do Estado, ao Tribunal de Justiça, ao Procurador-Geral de Justiça e aos cidadãos, na forma e nos casos previstos nesta Constituição.</w:t>
      </w:r>
    </w:p>
    <w:p w:rsidR="000450EA" w:rsidRPr="000505F3" w:rsidP="009F4186">
      <w:pPr>
        <w:ind w:left="2268"/>
        <w:jc w:val="both"/>
        <w:rPr>
          <w:rFonts w:ascii="Calibri" w:hAnsi="Calibri" w:cs="TimesNewRomanPSMT"/>
          <w:i/>
          <w:sz w:val="22"/>
          <w:szCs w:val="22"/>
        </w:rPr>
      </w:pPr>
      <w:r w:rsidRPr="000505F3">
        <w:rPr>
          <w:rFonts w:ascii="Calibri" w:hAnsi="Calibri" w:cs="TimesNewRomanPSMT"/>
          <w:i/>
          <w:sz w:val="22"/>
          <w:szCs w:val="22"/>
        </w:rPr>
        <w:t>[...]</w:t>
      </w:r>
    </w:p>
    <w:p w:rsidR="000450EA" w:rsidRPr="000505F3" w:rsidP="009F4186">
      <w:pPr>
        <w:pStyle w:val="paragrafo"/>
        <w:spacing w:before="0" w:beforeAutospacing="0" w:after="0" w:afterAutospacing="0"/>
        <w:ind w:left="2268"/>
        <w:jc w:val="both"/>
        <w:rPr>
          <w:rFonts w:ascii="Calibri" w:eastAsia="Calibri" w:hAnsi="Calibri"/>
          <w:i/>
          <w:sz w:val="22"/>
          <w:szCs w:val="22"/>
          <w:lang w:eastAsia="en-US"/>
        </w:rPr>
      </w:pPr>
      <w:r w:rsidRPr="000505F3">
        <w:rPr>
          <w:rFonts w:ascii="Calibri" w:eastAsia="Calibri" w:hAnsi="Calibri"/>
          <w:i/>
          <w:sz w:val="22"/>
          <w:szCs w:val="22"/>
          <w:lang w:eastAsia="en-US"/>
        </w:rPr>
        <w:t>§ 2º - Compete, exclusivamente, ao Governador do Estado a iniciativa das leis que disponham sobre:</w:t>
      </w:r>
    </w:p>
    <w:p w:rsidR="000450EA" w:rsidRPr="000505F3" w:rsidP="009F4186">
      <w:pPr>
        <w:pStyle w:val="item"/>
        <w:spacing w:before="0" w:beforeAutospacing="0" w:after="0" w:afterAutospacing="0"/>
        <w:ind w:left="2268"/>
        <w:jc w:val="both"/>
        <w:rPr>
          <w:rFonts w:ascii="Calibri" w:eastAsia="Calibri" w:hAnsi="Calibri"/>
          <w:i/>
          <w:sz w:val="22"/>
          <w:szCs w:val="22"/>
          <w:lang w:eastAsia="en-US"/>
        </w:rPr>
      </w:pPr>
      <w:bookmarkStart w:id="2" w:name="CESP_ART_024_2_1"/>
      <w:bookmarkEnd w:id="2"/>
      <w:r w:rsidRPr="000505F3">
        <w:rPr>
          <w:rFonts w:ascii="Calibri" w:eastAsia="Calibri" w:hAnsi="Calibri"/>
          <w:i/>
          <w:sz w:val="22"/>
          <w:szCs w:val="22"/>
          <w:lang w:eastAsia="en-US"/>
        </w:rPr>
        <w:t>1 - criação e extinção de cargos, funções ou empregos públicos na administração direta e autárquica, bem como a fixação da respectiva remuneração;</w:t>
      </w:r>
    </w:p>
    <w:p w:rsidR="000450EA" w:rsidRPr="000505F3" w:rsidP="009F4186">
      <w:pPr>
        <w:pStyle w:val="item"/>
        <w:spacing w:before="0" w:beforeAutospacing="0" w:after="0" w:afterAutospacing="0"/>
        <w:ind w:left="2268"/>
        <w:jc w:val="both"/>
        <w:rPr>
          <w:rFonts w:ascii="Calibri" w:eastAsia="Calibri" w:hAnsi="Calibri"/>
          <w:i/>
          <w:sz w:val="22"/>
          <w:szCs w:val="22"/>
          <w:lang w:eastAsia="en-US"/>
        </w:rPr>
      </w:pPr>
      <w:bookmarkStart w:id="3" w:name="CESP_ART_024_2_2"/>
      <w:bookmarkEnd w:id="3"/>
      <w:r w:rsidRPr="000505F3">
        <w:rPr>
          <w:rFonts w:ascii="Calibri" w:eastAsia="Calibri" w:hAnsi="Calibri"/>
          <w:i/>
          <w:sz w:val="22"/>
          <w:szCs w:val="22"/>
          <w:lang w:eastAsia="en-US"/>
        </w:rPr>
        <w:t>2 - criação e extinção das Secretarias de Estado e órgãos da administração pública, observado o disposto no art. 47, XIX; (NR)</w:t>
      </w:r>
    </w:p>
    <w:p w:rsidR="000450EA" w:rsidRPr="000505F3" w:rsidP="009F4186">
      <w:pPr>
        <w:pStyle w:val="item"/>
        <w:spacing w:before="0" w:beforeAutospacing="0" w:after="0" w:afterAutospacing="0"/>
        <w:ind w:left="2268"/>
        <w:jc w:val="both"/>
        <w:rPr>
          <w:rFonts w:ascii="Calibri" w:eastAsia="Calibri" w:hAnsi="Calibri"/>
          <w:i/>
          <w:sz w:val="22"/>
          <w:szCs w:val="22"/>
          <w:lang w:eastAsia="en-US"/>
        </w:rPr>
      </w:pPr>
      <w:bookmarkStart w:id="4" w:name="CESP_ART_024_2_3"/>
      <w:bookmarkEnd w:id="4"/>
      <w:r w:rsidRPr="000505F3">
        <w:rPr>
          <w:rFonts w:ascii="Calibri" w:eastAsia="Calibri" w:hAnsi="Calibri"/>
          <w:i/>
          <w:sz w:val="22"/>
          <w:szCs w:val="22"/>
          <w:lang w:eastAsia="en-US"/>
        </w:rPr>
        <w:t>3 - organização da Procuradoria Geral do Estado e da Defensoria Pública do Estado, observadas as normas gerais da União;</w:t>
      </w:r>
    </w:p>
    <w:p w:rsidR="000450EA" w:rsidRPr="000505F3" w:rsidP="009F4186">
      <w:pPr>
        <w:pStyle w:val="item"/>
        <w:spacing w:before="0" w:beforeAutospacing="0" w:after="0" w:afterAutospacing="0"/>
        <w:ind w:left="2268"/>
        <w:jc w:val="both"/>
        <w:rPr>
          <w:rFonts w:ascii="Calibri" w:eastAsia="Calibri" w:hAnsi="Calibri"/>
          <w:i/>
          <w:sz w:val="22"/>
          <w:szCs w:val="22"/>
          <w:lang w:eastAsia="en-US"/>
        </w:rPr>
      </w:pPr>
      <w:bookmarkStart w:id="5" w:name="CESP_ART_024_2_4"/>
      <w:bookmarkEnd w:id="5"/>
      <w:r w:rsidRPr="000505F3">
        <w:rPr>
          <w:rFonts w:ascii="Calibri" w:eastAsia="Calibri" w:hAnsi="Calibri"/>
          <w:i/>
          <w:sz w:val="22"/>
          <w:szCs w:val="22"/>
          <w:lang w:eastAsia="en-US"/>
        </w:rPr>
        <w:t>4 - servidores públicos do Estado, seu regime jurídico, provimento de cargos, estabilidade e aposentadoria; (NR)</w:t>
      </w:r>
    </w:p>
    <w:p w:rsidR="000450EA" w:rsidRPr="000505F3" w:rsidP="009F4186">
      <w:pPr>
        <w:pStyle w:val="item"/>
        <w:spacing w:before="0" w:beforeAutospacing="0" w:after="0" w:afterAutospacing="0"/>
        <w:ind w:left="2268"/>
        <w:jc w:val="both"/>
        <w:rPr>
          <w:rFonts w:ascii="Calibri" w:eastAsia="Calibri" w:hAnsi="Calibri"/>
          <w:i/>
          <w:sz w:val="22"/>
          <w:szCs w:val="22"/>
          <w:lang w:eastAsia="en-US"/>
        </w:rPr>
      </w:pPr>
      <w:r w:rsidRPr="000505F3">
        <w:rPr>
          <w:rFonts w:ascii="Calibri" w:eastAsia="Calibri" w:hAnsi="Calibri"/>
          <w:i/>
          <w:sz w:val="22"/>
          <w:szCs w:val="22"/>
          <w:lang w:eastAsia="en-US"/>
        </w:rPr>
        <w:t>5 - militares, seu regime jurídico, provimento de cargos, promoções, estabilidade, remuneração, reforma e transferência para inatividade, bem como fixação ou alteração do efetivo da Polícia Militar; (NR)</w:t>
      </w:r>
    </w:p>
    <w:p w:rsidR="000450EA" w:rsidRPr="000505F3" w:rsidP="009F4186">
      <w:pPr>
        <w:pStyle w:val="item"/>
        <w:spacing w:before="0" w:beforeAutospacing="0" w:after="0" w:afterAutospacing="0"/>
        <w:ind w:left="2268"/>
        <w:jc w:val="both"/>
        <w:rPr>
          <w:rFonts w:ascii="Calibri" w:eastAsia="Calibri" w:hAnsi="Calibri"/>
          <w:i/>
          <w:sz w:val="22"/>
          <w:szCs w:val="22"/>
          <w:lang w:eastAsia="en-US"/>
        </w:rPr>
      </w:pPr>
      <w:r w:rsidRPr="000505F3">
        <w:rPr>
          <w:rFonts w:ascii="Calibri" w:eastAsia="Calibri" w:hAnsi="Calibri"/>
          <w:i/>
          <w:sz w:val="22"/>
          <w:szCs w:val="22"/>
          <w:lang w:eastAsia="en-US"/>
        </w:rPr>
        <w:t>6 - criação, alteração ou supressão de cartórios notariais e de registros públicos.”</w:t>
      </w:r>
    </w:p>
    <w:p w:rsidR="00B178B4" w:rsidP="009F4186">
      <w:pPr>
        <w:pStyle w:val="item"/>
        <w:spacing w:before="0" w:beforeAutospacing="0" w:after="0" w:afterAutospacing="0"/>
        <w:ind w:left="2835"/>
        <w:jc w:val="both"/>
        <w:rPr>
          <w:rFonts w:ascii="Calibri" w:eastAsia="Calibri" w:hAnsi="Calibri"/>
          <w:i/>
          <w:sz w:val="22"/>
          <w:szCs w:val="22"/>
          <w:lang w:eastAsia="en-US"/>
        </w:rPr>
      </w:pPr>
    </w:p>
    <w:p w:rsidR="000450EA" w:rsidRPr="000505F3" w:rsidP="009F4186">
      <w:pPr>
        <w:ind w:left="2268"/>
        <w:jc w:val="both"/>
        <w:rPr>
          <w:rFonts w:ascii="Calibri" w:hAnsi="Calibri"/>
          <w:i/>
          <w:sz w:val="22"/>
          <w:szCs w:val="22"/>
        </w:rPr>
      </w:pPr>
      <w:r w:rsidRPr="000505F3">
        <w:rPr>
          <w:rFonts w:ascii="Calibri" w:hAnsi="Calibri"/>
          <w:b/>
          <w:i/>
          <w:sz w:val="22"/>
          <w:szCs w:val="22"/>
        </w:rPr>
        <w:t xml:space="preserve"> </w:t>
      </w:r>
      <w:r w:rsidRPr="000505F3">
        <w:rPr>
          <w:rFonts w:ascii="Calibri" w:hAnsi="Calibri"/>
          <w:b/>
          <w:i/>
          <w:sz w:val="22"/>
          <w:szCs w:val="22"/>
        </w:rPr>
        <w:t>“Art. 48</w:t>
      </w:r>
      <w:r w:rsidRPr="000505F3">
        <w:rPr>
          <w:rFonts w:ascii="Calibri" w:hAnsi="Calibri"/>
          <w:i/>
          <w:sz w:val="22"/>
          <w:szCs w:val="22"/>
        </w:rPr>
        <w:t>. Compete, exclusivamente, ao Prefeito a iniciativa dos projetos de lei que disponham sobre:</w:t>
      </w:r>
    </w:p>
    <w:p w:rsidR="000450EA" w:rsidRPr="000505F3" w:rsidP="009F4186">
      <w:pPr>
        <w:ind w:left="2268"/>
        <w:jc w:val="both"/>
        <w:rPr>
          <w:rFonts w:ascii="Calibri" w:hAnsi="Calibri"/>
          <w:i/>
          <w:sz w:val="22"/>
          <w:szCs w:val="22"/>
        </w:rPr>
      </w:pPr>
      <w:r w:rsidRPr="000505F3">
        <w:rPr>
          <w:rFonts w:ascii="Calibri" w:hAnsi="Calibri"/>
          <w:i/>
          <w:sz w:val="22"/>
          <w:szCs w:val="22"/>
        </w:rPr>
        <w:t>I - criação e extinção de cargos, funções ou empregos públicos na administração direta e autárquica, bem como a fixação da respectiva remuneração;</w:t>
      </w:r>
    </w:p>
    <w:p w:rsidR="000450EA" w:rsidRPr="000505F3" w:rsidP="009F4186">
      <w:pPr>
        <w:ind w:left="2268"/>
        <w:jc w:val="both"/>
        <w:rPr>
          <w:rFonts w:ascii="Calibri" w:hAnsi="Calibri"/>
          <w:i/>
          <w:sz w:val="22"/>
          <w:szCs w:val="22"/>
        </w:rPr>
      </w:pPr>
      <w:r w:rsidRPr="000505F3">
        <w:rPr>
          <w:rFonts w:ascii="Calibri" w:hAnsi="Calibri"/>
          <w:i/>
          <w:sz w:val="22"/>
          <w:szCs w:val="22"/>
        </w:rPr>
        <w:t>II - criação, estruturação e atribuições das Secretarias Municipais e órgãos da administração pública;</w:t>
      </w:r>
    </w:p>
    <w:p w:rsidR="000450EA" w:rsidRPr="000505F3" w:rsidP="009F4186">
      <w:pPr>
        <w:ind w:left="2268"/>
        <w:jc w:val="both"/>
        <w:rPr>
          <w:rFonts w:ascii="Calibri" w:hAnsi="Calibri"/>
          <w:i/>
          <w:sz w:val="22"/>
          <w:szCs w:val="22"/>
        </w:rPr>
      </w:pPr>
      <w:r w:rsidRPr="000505F3">
        <w:rPr>
          <w:rFonts w:ascii="Calibri" w:hAnsi="Calibri"/>
          <w:i/>
          <w:sz w:val="22"/>
          <w:szCs w:val="22"/>
        </w:rPr>
        <w:t>III - servidores públicos do Município, seu regime jurídico, provimento de cargos, estabilidade e aposentadoria;</w:t>
      </w:r>
    </w:p>
    <w:p w:rsidR="000450EA" w:rsidRPr="000505F3" w:rsidP="009F4186">
      <w:pPr>
        <w:ind w:left="2268"/>
        <w:jc w:val="both"/>
        <w:rPr>
          <w:rFonts w:ascii="Calibri" w:hAnsi="Calibri"/>
          <w:i/>
          <w:sz w:val="22"/>
          <w:szCs w:val="22"/>
        </w:rPr>
      </w:pPr>
      <w:r w:rsidRPr="000505F3">
        <w:rPr>
          <w:rFonts w:ascii="Calibri" w:hAnsi="Calibri"/>
          <w:i/>
          <w:sz w:val="22"/>
          <w:szCs w:val="22"/>
        </w:rPr>
        <w:t>IV - abertura de créditos adicionais.”</w:t>
      </w:r>
    </w:p>
    <w:p w:rsidR="000450EA" w:rsidRPr="000505F3" w:rsidP="000450EA">
      <w:pPr>
        <w:spacing w:after="120" w:line="360" w:lineRule="auto"/>
        <w:ind w:left="2835"/>
        <w:jc w:val="both"/>
        <w:rPr>
          <w:rFonts w:ascii="Calibri" w:hAnsi="Calibri"/>
          <w:i/>
          <w:sz w:val="4"/>
          <w:szCs w:val="4"/>
        </w:rPr>
      </w:pPr>
    </w:p>
    <w:p w:rsidR="000450EA" w:rsidRPr="000505F3" w:rsidP="000450EA">
      <w:pPr>
        <w:spacing w:after="240" w:line="360" w:lineRule="auto"/>
        <w:ind w:firstLine="1701"/>
        <w:jc w:val="both"/>
        <w:rPr>
          <w:rFonts w:ascii="Calibri" w:hAnsi="Calibri" w:cs="TimesNewRomanPSMT"/>
          <w:szCs w:val="24"/>
        </w:rPr>
      </w:pPr>
      <w:r w:rsidRPr="000505F3">
        <w:rPr>
          <w:rFonts w:ascii="Calibri" w:hAnsi="Calibri" w:cs="TimesNewRomanPSMT"/>
          <w:szCs w:val="24"/>
        </w:rPr>
        <w:t xml:space="preserve">Imperioso registrar posicionamento do Egrégio Tribunal de Justiça do Estado de São Paulo chancelando a possibilidade do Poder Legislativo local deflagrar lei que estabeleça obrigação de afixar cartazes: </w:t>
      </w:r>
    </w:p>
    <w:p w:rsidR="00A93DCB" w:rsidP="009F4186">
      <w:pPr>
        <w:pBdr>
          <w:bottom w:val="single" w:sz="12" w:space="1" w:color="auto"/>
        </w:pBdr>
        <w:ind w:left="2268"/>
        <w:jc w:val="both"/>
        <w:rPr>
          <w:rFonts w:ascii="Calibri" w:hAnsi="Calibri" w:cs="Calibri"/>
          <w:i/>
          <w:sz w:val="22"/>
          <w:szCs w:val="22"/>
          <w:shd w:val="clear" w:color="auto" w:fill="FFFFFF"/>
        </w:rPr>
      </w:pPr>
      <w:r w:rsidRPr="000505F3">
        <w:rPr>
          <w:rFonts w:ascii="Calibri" w:hAnsi="Calibri" w:cs="Calibri"/>
          <w:i/>
          <w:sz w:val="22"/>
          <w:szCs w:val="22"/>
          <w:shd w:val="clear" w:color="auto" w:fill="FFFFFF"/>
        </w:rPr>
        <w:t>AÇÃO DIRETA DE INCONSTITUCIONALIDADE Lei nº 11.975, de 14 de maio de 2019, de</w:t>
      </w:r>
      <w:r w:rsidRPr="000505F3">
        <w:rPr>
          <w:rFonts w:ascii="Calibri" w:hAnsi="Calibri" w:cs="Calibri"/>
          <w:b/>
          <w:i/>
          <w:sz w:val="22"/>
          <w:szCs w:val="22"/>
          <w:shd w:val="clear" w:color="auto" w:fill="FFFFFF"/>
        </w:rPr>
        <w:t xml:space="preserve"> iniciativa parlamentar, dispondo sobre a afixação de cartaz, em todos os estabelecimentos comerciais do Município de Sorocaba</w:t>
      </w:r>
      <w:r w:rsidRPr="000505F3">
        <w:rPr>
          <w:rFonts w:ascii="Calibri" w:hAnsi="Calibri" w:cs="Calibri"/>
          <w:i/>
          <w:sz w:val="22"/>
          <w:szCs w:val="22"/>
          <w:shd w:val="clear" w:color="auto" w:fill="FFFFFF"/>
        </w:rPr>
        <w:t xml:space="preserve">, </w:t>
      </w:r>
      <w:r w:rsidRPr="000505F3">
        <w:rPr>
          <w:rFonts w:ascii="Calibri" w:hAnsi="Calibri" w:cs="Calibri"/>
          <w:b/>
          <w:i/>
          <w:sz w:val="22"/>
          <w:szCs w:val="22"/>
          <w:shd w:val="clear" w:color="auto" w:fill="FFFFFF"/>
        </w:rPr>
        <w:t>conscientizando a população sobre a Lei nº 11.634/17,</w:t>
      </w:r>
      <w:r w:rsidRPr="000505F3">
        <w:rPr>
          <w:rFonts w:ascii="Calibri" w:hAnsi="Calibri" w:cs="Calibri"/>
          <w:i/>
          <w:sz w:val="22"/>
          <w:szCs w:val="22"/>
          <w:shd w:val="clear" w:color="auto" w:fill="FFFFFF"/>
        </w:rPr>
        <w:t xml:space="preserve"> a qual proíbe a utilização de fogos de artifício com ruído acima de 65 db nas áreas públicas da cidade. </w:t>
      </w:r>
      <w:r w:rsidRPr="000505F3">
        <w:rPr>
          <w:rFonts w:ascii="Calibri" w:hAnsi="Calibri" w:cs="Calibri"/>
          <w:b/>
          <w:i/>
          <w:sz w:val="22"/>
          <w:szCs w:val="22"/>
          <w:shd w:val="clear" w:color="auto" w:fill="FFFFFF"/>
        </w:rPr>
        <w:t>Vício de iniciativa. Inocorrência. Iniciativa legislativa comum</w:t>
      </w:r>
      <w:r w:rsidRPr="000505F3">
        <w:rPr>
          <w:rFonts w:ascii="Calibri" w:hAnsi="Calibri" w:cs="Calibri"/>
          <w:i/>
          <w:sz w:val="22"/>
          <w:szCs w:val="22"/>
          <w:shd w:val="clear" w:color="auto" w:fill="FFFFFF"/>
        </w:rPr>
        <w:t xml:space="preserve">. Recente orientação do Eg. Supremo Tribunal Federal. Organização administrativa. Ausência do vício. </w:t>
      </w:r>
      <w:r w:rsidRPr="000505F3">
        <w:rPr>
          <w:rFonts w:ascii="Calibri" w:hAnsi="Calibri" w:cs="Calibri"/>
          <w:b/>
          <w:i/>
          <w:sz w:val="22"/>
          <w:szCs w:val="22"/>
          <w:shd w:val="clear" w:color="auto" w:fill="FFFFFF"/>
        </w:rPr>
        <w:t>A norma visa à divulgação de lei municipal disciplinando a poluição sonora causada por fogos de artifício. Prestigiado o princípio da publicidade. Não configurada ingerência em ato de gestão.</w:t>
      </w:r>
      <w:r w:rsidRPr="000505F3">
        <w:rPr>
          <w:rFonts w:ascii="Calibri" w:hAnsi="Calibri" w:cs="Calibri"/>
          <w:i/>
          <w:sz w:val="22"/>
          <w:szCs w:val="22"/>
          <w:shd w:val="clear" w:color="auto" w:fill="FFFFFF"/>
        </w:rPr>
        <w:t xml:space="preserve"> Princípio da razoabilidade e proporcionalidade. Violação caracterizada. Ofensa aos arts. 111 e 144 da CE. Norma destinada a todos os estabelecimentos comerciais do Município, "sem exceção", sob pena de multa. Desproporcionalidade. Imposição de gravame exagerado e desnecessário a particulares que desempenham atividades totalmente diversas da comercialização de fogos de artifício. Ingerência excessiva no setor comercial. Declaração de nulidade parcial sem redução de texto do art. 1º da Lei 11.975/19, de modo a que fiquem sujeitos à lei somente os estabelecimentos comerciais que </w:t>
      </w:r>
      <w:r w:rsidRPr="000505F3">
        <w:rPr>
          <w:rFonts w:ascii="Calibri" w:hAnsi="Calibri" w:cs="Calibri"/>
          <w:i/>
          <w:sz w:val="22"/>
          <w:szCs w:val="22"/>
          <w:shd w:val="clear" w:color="auto" w:fill="FFFFFF"/>
        </w:rPr>
        <w:t>produzam ou comercializem artefatos e fogos de artifício. Ação procedente, em parte. </w:t>
      </w:r>
    </w:p>
    <w:p w:rsidR="000450EA" w:rsidRPr="009F4186" w:rsidP="009F4186">
      <w:pPr>
        <w:pBdr>
          <w:bottom w:val="single" w:sz="12" w:space="1" w:color="auto"/>
        </w:pBdr>
        <w:ind w:left="2268"/>
        <w:jc w:val="both"/>
        <w:rPr>
          <w:rFonts w:ascii="Calibri" w:hAnsi="Calibri" w:cs="Calibri"/>
          <w:sz w:val="20"/>
          <w:shd w:val="clear" w:color="auto" w:fill="FFFFFF"/>
        </w:rPr>
      </w:pPr>
      <w:r w:rsidRPr="009F4186">
        <w:rPr>
          <w:rFonts w:ascii="Calibri" w:hAnsi="Calibri" w:cs="Calibri"/>
          <w:i/>
          <w:sz w:val="20"/>
          <w:shd w:val="clear" w:color="auto" w:fill="FFFFFF"/>
        </w:rPr>
        <w:t>(TJSP;  Direta de Inconstitucionalidade 2167664-61.2019.8.26.0000; Relator (a): Evaristo dos Santos; Órgão Julgador: Órgão Especial; Tribunal de Justiça de São Paulo - N/A; Data do Julgamento: 02/10/2019; Data de Registro: 04/10/2019) –</w:t>
      </w:r>
      <w:r w:rsidRPr="009F4186">
        <w:rPr>
          <w:rFonts w:ascii="Calibri" w:hAnsi="Calibri" w:cs="Calibri"/>
          <w:sz w:val="20"/>
          <w:shd w:val="clear" w:color="auto" w:fill="FFFFFF"/>
        </w:rPr>
        <w:t>grifo nosso.</w:t>
      </w:r>
    </w:p>
    <w:p w:rsidR="00D31F40" w:rsidRPr="00DA02D3" w:rsidP="009F4186">
      <w:pPr>
        <w:ind w:left="2268"/>
        <w:jc w:val="both"/>
        <w:rPr>
          <w:rFonts w:ascii="Calibri" w:hAnsi="Calibri" w:cs="TimesNewRomanPSMT"/>
          <w:i/>
          <w:sz w:val="4"/>
          <w:szCs w:val="4"/>
        </w:rPr>
      </w:pPr>
    </w:p>
    <w:p w:rsidR="00A93DCB" w:rsidP="009F4186">
      <w:pPr>
        <w:pBdr>
          <w:bottom w:val="single" w:sz="12" w:space="1" w:color="auto"/>
        </w:pBdr>
        <w:ind w:left="2268"/>
        <w:jc w:val="both"/>
        <w:rPr>
          <w:rFonts w:ascii="Calibri" w:eastAsia="Calibri" w:hAnsi="Calibri" w:cs="Calibri"/>
          <w:i/>
          <w:sz w:val="22"/>
          <w:szCs w:val="22"/>
          <w:shd w:val="clear" w:color="auto" w:fill="FFFFFF"/>
          <w:lang w:eastAsia="en-US"/>
        </w:rPr>
      </w:pPr>
      <w:r w:rsidRPr="000505F3">
        <w:rPr>
          <w:rFonts w:ascii="Calibri" w:eastAsia="Calibri" w:hAnsi="Calibri" w:cs="Calibri"/>
          <w:i/>
          <w:sz w:val="22"/>
          <w:szCs w:val="22"/>
          <w:shd w:val="clear" w:color="auto" w:fill="FFFFFF"/>
          <w:lang w:eastAsia="en-US"/>
        </w:rPr>
        <w:t xml:space="preserve">DIRETA DE INCONSTITUCIONALIDADE – </w:t>
      </w:r>
      <w:r w:rsidRPr="000505F3">
        <w:rPr>
          <w:rFonts w:ascii="Calibri" w:eastAsia="Calibri" w:hAnsi="Calibri" w:cs="Calibri"/>
          <w:b/>
          <w:i/>
          <w:sz w:val="22"/>
          <w:szCs w:val="22"/>
          <w:shd w:val="clear" w:color="auto" w:fill="FFFFFF"/>
          <w:lang w:eastAsia="en-US"/>
        </w:rPr>
        <w:t xml:space="preserve">LEI MUNICIPAL QUE DETERMINA A AFIXAÇÃO DE CARTAZES INFORMATIVOS DOS NÚMEROS DO DISQUE-DENÚNCIA NAS ESCOLAS DAS REDES PÚBLICA E PRIVADA DE RIBEIRÃO PRETO </w:t>
      </w:r>
      <w:r w:rsidRPr="000505F3">
        <w:rPr>
          <w:rFonts w:ascii="Calibri" w:eastAsia="Calibri" w:hAnsi="Calibri" w:cs="Calibri"/>
          <w:i/>
          <w:sz w:val="22"/>
          <w:szCs w:val="22"/>
          <w:shd w:val="clear" w:color="auto" w:fill="FFFFFF"/>
          <w:lang w:eastAsia="en-US"/>
        </w:rPr>
        <w:t xml:space="preserve">– INCONSTITUCIONALIDADE NA EXPRESSÃO "DA REDE PÚBLICA" CONTIDA NO ARTIGO 1º, DA LEI MUNICIPAL Nº 14.191/2018 NÃO VERIFICADA – </w:t>
      </w:r>
      <w:r w:rsidRPr="000505F3">
        <w:rPr>
          <w:rFonts w:ascii="Calibri" w:eastAsia="Calibri" w:hAnsi="Calibri" w:cs="Calibri"/>
          <w:b/>
          <w:i/>
          <w:sz w:val="22"/>
          <w:szCs w:val="22"/>
          <w:shd w:val="clear" w:color="auto" w:fill="FFFFFF"/>
          <w:lang w:eastAsia="en-US"/>
        </w:rPr>
        <w:t>NÃO CARACTERIZAÇÃO DE UMA DAS HIPÓTESES EXCEPCIONAIS DE INICIATIVA LEGISLATIVA DO CHEFE DO EXECUTIVO – ATIVIDADE LEGIFERANTE QUE PERTENCE, EM REGRA, AO LEGISLATIVO – LEI MUNICIPAL QUE PRESTIGIA A PUBLICIDADE ADMINISTRATIVA</w:t>
      </w:r>
      <w:r w:rsidRPr="000505F3">
        <w:rPr>
          <w:rFonts w:ascii="Calibri" w:eastAsia="Calibri" w:hAnsi="Calibri" w:cs="Calibri"/>
          <w:i/>
          <w:sz w:val="22"/>
          <w:szCs w:val="22"/>
          <w:shd w:val="clear" w:color="auto" w:fill="FFFFFF"/>
          <w:lang w:eastAsia="en-US"/>
        </w:rPr>
        <w:t xml:space="preserve"> - AÇÃO IMPROCEDENTE. </w:t>
      </w:r>
    </w:p>
    <w:p w:rsidR="000450EA" w:rsidRPr="009F4186" w:rsidP="009F4186">
      <w:pPr>
        <w:pBdr>
          <w:bottom w:val="single" w:sz="12" w:space="1" w:color="auto"/>
        </w:pBdr>
        <w:ind w:left="2268"/>
        <w:jc w:val="both"/>
        <w:rPr>
          <w:rFonts w:ascii="Calibri" w:eastAsia="Calibri" w:hAnsi="Calibri" w:cs="Calibri"/>
          <w:i/>
          <w:sz w:val="20"/>
          <w:shd w:val="clear" w:color="auto" w:fill="FFFFFF"/>
          <w:lang w:eastAsia="en-US"/>
        </w:rPr>
      </w:pPr>
      <w:r w:rsidRPr="009F4186">
        <w:rPr>
          <w:rFonts w:ascii="Calibri" w:eastAsia="Calibri" w:hAnsi="Calibri" w:cs="Calibri"/>
          <w:i/>
          <w:sz w:val="20"/>
          <w:shd w:val="clear" w:color="auto" w:fill="FFFFFF"/>
          <w:lang w:eastAsia="en-US"/>
        </w:rPr>
        <w:t xml:space="preserve">(TJSP;  Direta de Inconstitucionalidade 2154897-25.2018.8.26.0000; Relator (a): Ferraz de Arruda; Órgão Julgador: Órgão Especial; Tribunal de Justiça de São Paulo - N/A; Data do Julgamento: 29/01/2019; Data de Registro: 11/02/2019) – </w:t>
      </w:r>
      <w:r w:rsidRPr="009F4186">
        <w:rPr>
          <w:rFonts w:ascii="Calibri" w:eastAsia="Calibri" w:hAnsi="Calibri" w:cs="Calibri"/>
          <w:sz w:val="20"/>
          <w:shd w:val="clear" w:color="auto" w:fill="FFFFFF"/>
          <w:lang w:eastAsia="en-US"/>
        </w:rPr>
        <w:t>grifo nosso</w:t>
      </w:r>
      <w:r w:rsidRPr="009F4186">
        <w:rPr>
          <w:rFonts w:ascii="Calibri" w:eastAsia="Calibri" w:hAnsi="Calibri" w:cs="Calibri"/>
          <w:i/>
          <w:sz w:val="20"/>
          <w:shd w:val="clear" w:color="auto" w:fill="FFFFFF"/>
          <w:lang w:eastAsia="en-US"/>
        </w:rPr>
        <w:t>.</w:t>
      </w:r>
    </w:p>
    <w:p w:rsidR="000450EA" w:rsidRPr="00DA02D3" w:rsidP="009F4186">
      <w:pPr>
        <w:ind w:left="2268"/>
        <w:jc w:val="both"/>
        <w:rPr>
          <w:rFonts w:ascii="Calibri" w:eastAsia="Calibri" w:hAnsi="Calibri" w:cs="Calibri"/>
          <w:i/>
          <w:sz w:val="4"/>
          <w:szCs w:val="4"/>
          <w:shd w:val="clear" w:color="auto" w:fill="FFFFFF"/>
          <w:lang w:eastAsia="en-US"/>
        </w:rPr>
      </w:pPr>
    </w:p>
    <w:p w:rsidR="00A93DCB" w:rsidP="009F4186">
      <w:pPr>
        <w:pBdr>
          <w:bottom w:val="single" w:sz="12" w:space="1" w:color="auto"/>
        </w:pBdr>
        <w:ind w:left="2268"/>
        <w:jc w:val="both"/>
        <w:rPr>
          <w:rFonts w:ascii="Calibri" w:eastAsia="Calibri" w:hAnsi="Calibri" w:cs="Calibri"/>
          <w:i/>
          <w:sz w:val="22"/>
          <w:szCs w:val="22"/>
          <w:shd w:val="clear" w:color="auto" w:fill="FFFFFF"/>
          <w:lang w:eastAsia="en-US"/>
        </w:rPr>
      </w:pPr>
      <w:r w:rsidRPr="000505F3">
        <w:rPr>
          <w:rFonts w:ascii="Calibri" w:eastAsia="Calibri" w:hAnsi="Calibri" w:cs="Calibri"/>
          <w:i/>
          <w:sz w:val="22"/>
          <w:szCs w:val="22"/>
          <w:shd w:val="clear" w:color="auto" w:fill="FFFFFF"/>
          <w:lang w:eastAsia="en-US"/>
        </w:rPr>
        <w:t>AÇÃO DIRETA DE INCONSTITUCIONALIDADE – LEI Nº 8.700, DE 17 DE AGOSTO DE 2016, DO MUNICÍPIO DE JUNDIAÍ/SP, QUE "</w:t>
      </w:r>
      <w:r w:rsidRPr="000505F3">
        <w:rPr>
          <w:rFonts w:ascii="Calibri" w:eastAsia="Calibri" w:hAnsi="Calibri" w:cs="Calibri"/>
          <w:b/>
          <w:i/>
          <w:sz w:val="22"/>
          <w:szCs w:val="22"/>
          <w:shd w:val="clear" w:color="auto" w:fill="FFFFFF"/>
          <w:lang w:eastAsia="en-US"/>
        </w:rPr>
        <w:t>EXIGE, EM ESTABELECIMENTOS BANCÁRIOS E FINANCEIROS, CARTAZ INFORMANDO QUE CLIENTES E USUÁRIOS NÃO PODEM SER IMPEDIDOS DE ACESSAR OS CANAIS DE ATENDIMENTO CONVENCIONAIS (GUICHÊS DE CAIXA E OUTROS)"</w:t>
      </w:r>
      <w:r w:rsidRPr="000505F3">
        <w:rPr>
          <w:rFonts w:ascii="Calibri" w:eastAsia="Calibri" w:hAnsi="Calibri" w:cs="Calibri"/>
          <w:i/>
          <w:sz w:val="22"/>
          <w:szCs w:val="22"/>
          <w:shd w:val="clear" w:color="auto" w:fill="FFFFFF"/>
          <w:lang w:eastAsia="en-US"/>
        </w:rPr>
        <w:t xml:space="preserve"> – ALEGAÇÃO DE OFENSA AO PACTO FEDERATIVO, VÍCIO DE INICIATIVA E MÁCULA À SEPARAÇÃO DOS PODERES – </w:t>
      </w:r>
      <w:r w:rsidRPr="000505F3">
        <w:rPr>
          <w:rFonts w:ascii="Calibri" w:eastAsia="Calibri" w:hAnsi="Calibri" w:cs="Calibri"/>
          <w:b/>
          <w:i/>
          <w:sz w:val="22"/>
          <w:szCs w:val="22"/>
          <w:shd w:val="clear" w:color="auto" w:fill="FFFFFF"/>
          <w:lang w:eastAsia="en-US"/>
        </w:rPr>
        <w:t xml:space="preserve">LEI QUE NÃO DESBORDA A COMPETÊNCIA LEGISLATIVA CONSTITUCIONAL ATRIBUÍDA AOS MUNICÍPIOS, </w:t>
      </w:r>
      <w:r w:rsidRPr="000505F3">
        <w:rPr>
          <w:rFonts w:ascii="Calibri" w:eastAsia="Calibri" w:hAnsi="Calibri" w:cs="Calibri"/>
          <w:i/>
          <w:sz w:val="22"/>
          <w:szCs w:val="22"/>
          <w:shd w:val="clear" w:color="auto" w:fill="FFFFFF"/>
          <w:lang w:eastAsia="en-US"/>
        </w:rPr>
        <w:t xml:space="preserve">E SIM OUTORGA MAIOR PUBLICIDADE À PROTEÇÃO DO CONSUMIDOR, CONFORME DISPOSIÇÃO NORMATIVA PREEXISTENTE DE ÂMBITO FEDERAL </w:t>
      </w:r>
      <w:r w:rsidRPr="000505F3">
        <w:rPr>
          <w:rFonts w:ascii="Calibri" w:eastAsia="Calibri" w:hAnsi="Calibri" w:cs="Calibri"/>
          <w:b/>
          <w:i/>
          <w:sz w:val="22"/>
          <w:szCs w:val="22"/>
          <w:shd w:val="clear" w:color="auto" w:fill="FFFFFF"/>
          <w:lang w:eastAsia="en-US"/>
        </w:rPr>
        <w:t>– INICIATIVA NÃO RESTRITA AO CHEFE DO EXECUTIVO LOCAL – AUSÊNCIA DE SUBMISSÃO ENTRE PODERES DA REPÚBLICA – ATO DE FISCALIZAR INERENTE AO EXECUTIVO LOCAL – LEI, ADEMAIS, QUE NÃO IMPLICA NA CRIAÇÃO DE DESPESAS</w:t>
      </w:r>
      <w:r w:rsidRPr="000505F3">
        <w:rPr>
          <w:rFonts w:ascii="Calibri" w:eastAsia="Calibri" w:hAnsi="Calibri" w:cs="Calibri"/>
          <w:i/>
          <w:sz w:val="22"/>
          <w:szCs w:val="22"/>
          <w:shd w:val="clear" w:color="auto" w:fill="FFFFFF"/>
          <w:lang w:eastAsia="en-US"/>
        </w:rPr>
        <w:t xml:space="preserve"> – PEDIDO INICIAL JULGADO IMPROCEDENTE. </w:t>
      </w:r>
    </w:p>
    <w:p w:rsidR="000450EA" w:rsidRPr="009F4186" w:rsidP="009F4186">
      <w:pPr>
        <w:pBdr>
          <w:bottom w:val="single" w:sz="12" w:space="1" w:color="auto"/>
        </w:pBdr>
        <w:ind w:left="2268"/>
        <w:jc w:val="both"/>
        <w:rPr>
          <w:rFonts w:ascii="Calibri" w:eastAsia="Calibri" w:hAnsi="Calibri" w:cs="Calibri"/>
          <w:i/>
          <w:sz w:val="20"/>
          <w:shd w:val="clear" w:color="auto" w:fill="FFFFFF"/>
          <w:lang w:eastAsia="en-US"/>
        </w:rPr>
      </w:pPr>
      <w:r w:rsidRPr="009F4186">
        <w:rPr>
          <w:rFonts w:ascii="Calibri" w:eastAsia="Calibri" w:hAnsi="Calibri" w:cs="Calibri"/>
          <w:i/>
          <w:sz w:val="20"/>
          <w:shd w:val="clear" w:color="auto" w:fill="FFFFFF"/>
          <w:lang w:eastAsia="en-US"/>
        </w:rPr>
        <w:t xml:space="preserve">(TJSP;  Direta de Inconstitucionalidade 2002934-67.2018.8.26.0000; Relator (a): Francisco Casconi; Órgão Julgador: Órgão Especial; Tribunal de Justiça de São Paulo - N/A; Data do Julgamento: 23/05/2018; Data de Registro: 28/05/2018) – </w:t>
      </w:r>
      <w:r w:rsidRPr="009F4186">
        <w:rPr>
          <w:rFonts w:ascii="Calibri" w:eastAsia="Calibri" w:hAnsi="Calibri" w:cs="Calibri"/>
          <w:sz w:val="20"/>
          <w:shd w:val="clear" w:color="auto" w:fill="FFFFFF"/>
          <w:lang w:eastAsia="en-US"/>
        </w:rPr>
        <w:t>grifo nosso</w:t>
      </w:r>
      <w:r w:rsidRPr="009F4186">
        <w:rPr>
          <w:rFonts w:ascii="Calibri" w:eastAsia="Calibri" w:hAnsi="Calibri" w:cs="Calibri"/>
          <w:i/>
          <w:sz w:val="20"/>
          <w:shd w:val="clear" w:color="auto" w:fill="FFFFFF"/>
          <w:lang w:eastAsia="en-US"/>
        </w:rPr>
        <w:t>.</w:t>
      </w:r>
    </w:p>
    <w:p w:rsidR="000450EA" w:rsidRPr="00DA02D3" w:rsidP="009F4186">
      <w:pPr>
        <w:ind w:left="2268"/>
        <w:jc w:val="both"/>
        <w:rPr>
          <w:rFonts w:ascii="Calibri" w:eastAsia="Calibri" w:hAnsi="Calibri" w:cs="Calibri"/>
          <w:i/>
          <w:sz w:val="4"/>
          <w:szCs w:val="4"/>
          <w:shd w:val="clear" w:color="auto" w:fill="FFFFFF"/>
          <w:lang w:eastAsia="en-US"/>
        </w:rPr>
      </w:pPr>
    </w:p>
    <w:p w:rsidR="00A93DCB" w:rsidRPr="00786921" w:rsidP="009F4186">
      <w:pPr>
        <w:pBdr>
          <w:bottom w:val="single" w:sz="12" w:space="1" w:color="auto"/>
        </w:pBdr>
        <w:ind w:left="2268"/>
        <w:jc w:val="both"/>
        <w:rPr>
          <w:rFonts w:ascii="Calibri" w:eastAsia="Calibri" w:hAnsi="Calibri" w:cs="Calibri"/>
          <w:b/>
          <w:i/>
          <w:sz w:val="22"/>
          <w:szCs w:val="22"/>
          <w:shd w:val="clear" w:color="auto" w:fill="FFFFFF"/>
          <w:lang w:eastAsia="en-US"/>
        </w:rPr>
      </w:pPr>
      <w:r w:rsidRPr="000505F3">
        <w:rPr>
          <w:rFonts w:ascii="Calibri" w:eastAsia="Calibri" w:hAnsi="Calibri" w:cs="Calibri"/>
          <w:i/>
          <w:sz w:val="22"/>
          <w:szCs w:val="22"/>
          <w:shd w:val="clear" w:color="auto" w:fill="FFFFFF"/>
          <w:lang w:eastAsia="en-US"/>
        </w:rPr>
        <w:t xml:space="preserve">AÇÃO DIRETA DE INCONSTITUCIONALIDADE. </w:t>
      </w:r>
      <w:r w:rsidRPr="000505F3">
        <w:rPr>
          <w:rFonts w:ascii="Calibri" w:eastAsia="Calibri" w:hAnsi="Calibri" w:cs="Calibri"/>
          <w:b/>
          <w:i/>
          <w:sz w:val="22"/>
          <w:szCs w:val="22"/>
          <w:shd w:val="clear" w:color="auto" w:fill="FFFFFF"/>
          <w:lang w:eastAsia="en-US"/>
        </w:rPr>
        <w:t xml:space="preserve">LEI MUNICIPAL QUE DISPÕE SOBRE A DIVULGAÇÃO, NA INTERNET E POR MEIO DE CARTAZES AFIXADOS NAS UNIDADES BÁSICAS DE SAÚDE, DA LISTA DE FARMÁCIAS POPULARES QUE ESTARÃO EM FUNCIONAMENTO </w:t>
      </w:r>
      <w:r w:rsidRPr="000505F3">
        <w:rPr>
          <w:rFonts w:ascii="Calibri" w:eastAsia="Calibri" w:hAnsi="Calibri" w:cs="Calibri"/>
          <w:b/>
          <w:i/>
          <w:sz w:val="22"/>
          <w:szCs w:val="22"/>
          <w:shd w:val="clear" w:color="auto" w:fill="FFFFFF"/>
          <w:lang w:eastAsia="en-US"/>
        </w:rPr>
        <w:t>DURANTE FERIADOS E PONTOS FACULTATIVOS NO MUNICÍPIO DE SÃO JOSÉ DO RIO PRETO</w:t>
      </w:r>
      <w:r w:rsidRPr="000505F3">
        <w:rPr>
          <w:rFonts w:ascii="Calibri" w:eastAsia="Calibri" w:hAnsi="Calibri" w:cs="Calibri"/>
          <w:i/>
          <w:sz w:val="22"/>
          <w:szCs w:val="22"/>
          <w:shd w:val="clear" w:color="auto" w:fill="FFFFFF"/>
          <w:lang w:eastAsia="en-US"/>
        </w:rPr>
        <w:t xml:space="preserve">. NORMA DE CARÁTER GENERALISTA, ALHEIA À CONCRETA GESTÃO OU À ORGANIZAÇÃO ADMINISTRATIVA DO MUNICÍPIO. </w:t>
      </w:r>
      <w:r w:rsidRPr="000505F3">
        <w:rPr>
          <w:rFonts w:ascii="Calibri" w:eastAsia="Calibri" w:hAnsi="Calibri" w:cs="Calibri"/>
          <w:b/>
          <w:i/>
          <w:sz w:val="22"/>
          <w:szCs w:val="22"/>
          <w:shd w:val="clear" w:color="auto" w:fill="FFFFFF"/>
          <w:lang w:eastAsia="en-US"/>
        </w:rPr>
        <w:t>VÍCIO DE INICIATIVA NÃO CARACTERIZADO: O ROL DE INICIATIVAS LEGISLATIVAS RESERVADAS AO CHEFE DO PODER EXECUTIVO É MATÉRIA TAXATIVAMENTE DISPOSTA NA CONSTITUIÇÃO ESTADUAL. PRECEDENTES DO STF. INEXISTÊNCIA DE OFENSA MATERIAL À REGRA DA SEPARAÇÃO DOS PODERES</w:t>
      </w:r>
      <w:r w:rsidRPr="000505F3">
        <w:rPr>
          <w:rFonts w:ascii="Calibri" w:eastAsia="Calibri" w:hAnsi="Calibri" w:cs="Calibri"/>
          <w:i/>
          <w:sz w:val="22"/>
          <w:szCs w:val="22"/>
          <w:shd w:val="clear" w:color="auto" w:fill="FFFFFF"/>
          <w:lang w:eastAsia="en-US"/>
        </w:rPr>
        <w:t xml:space="preserve">. </w:t>
      </w:r>
      <w:r w:rsidRPr="000505F3">
        <w:rPr>
          <w:rFonts w:ascii="Calibri" w:eastAsia="Calibri" w:hAnsi="Calibri" w:cs="Calibri"/>
          <w:b/>
          <w:i/>
          <w:sz w:val="22"/>
          <w:szCs w:val="22"/>
          <w:shd w:val="clear" w:color="auto" w:fill="FFFFFF"/>
          <w:lang w:eastAsia="en-US"/>
        </w:rPr>
        <w:t>LEI EM CONSONÂNCIA COM O PRINCÍPIO DA PUBLICIDADE E DO DIREITO CONSTITUCIONAL À INFORMAÇÃO. AUSÊNCIA, POR FIM, DE OFENSA À REGRA CONTIDA NO ARTIGO 25 DA CONSTITUIÇÃO DO ESTADO.</w:t>
      </w:r>
      <w:r w:rsidRPr="000505F3">
        <w:rPr>
          <w:rFonts w:ascii="Calibri" w:eastAsia="Calibri" w:hAnsi="Calibri" w:cs="Calibri"/>
          <w:i/>
          <w:sz w:val="22"/>
          <w:szCs w:val="22"/>
          <w:shd w:val="clear" w:color="auto" w:fill="FFFFFF"/>
          <w:lang w:eastAsia="en-US"/>
        </w:rPr>
        <w:t xml:space="preserve"> A GENÉRICA PREVISÃO ORÇAMENTÁRIA NÃO IMPLICA A EXISTÊNCIA DE VÍCIO DE CONSTITUCIONALIDADE, MAS, APENAS, A INEXEQUIBILIDADE DA LEI NO EXERCÍCIO ORÇAMENTÁRIO EM QUE APROVADA. PRECEDENTES DO STF. </w:t>
      </w:r>
      <w:r w:rsidRPr="00786921">
        <w:rPr>
          <w:rFonts w:ascii="Calibri" w:eastAsia="Calibri" w:hAnsi="Calibri" w:cs="Calibri"/>
          <w:b/>
          <w:i/>
          <w:sz w:val="22"/>
          <w:szCs w:val="22"/>
          <w:shd w:val="clear" w:color="auto" w:fill="FFFFFF"/>
          <w:lang w:eastAsia="en-US"/>
        </w:rPr>
        <w:t>PEDIDO JULGADO IMPROCEDENTE.</w:t>
      </w:r>
    </w:p>
    <w:p w:rsidR="000450EA" w:rsidRPr="009F4186" w:rsidP="009F4186">
      <w:pPr>
        <w:pBdr>
          <w:bottom w:val="single" w:sz="12" w:space="1" w:color="auto"/>
        </w:pBdr>
        <w:ind w:left="2268"/>
        <w:jc w:val="both"/>
        <w:rPr>
          <w:rFonts w:ascii="Calibri" w:eastAsia="Calibri" w:hAnsi="Calibri" w:cs="Calibri"/>
          <w:sz w:val="20"/>
          <w:shd w:val="clear" w:color="auto" w:fill="FFFFFF"/>
          <w:lang w:eastAsia="en-US"/>
        </w:rPr>
      </w:pPr>
      <w:r w:rsidRPr="009F4186">
        <w:rPr>
          <w:rFonts w:ascii="Calibri" w:eastAsia="Calibri" w:hAnsi="Calibri" w:cs="Calibri"/>
          <w:i/>
          <w:sz w:val="20"/>
          <w:shd w:val="clear" w:color="auto" w:fill="FFFFFF"/>
          <w:lang w:eastAsia="en-US"/>
        </w:rPr>
        <w:t xml:space="preserve"> (TJSP;  Direta de Inconstitucionalidade 2043960-16.2016.8.26.0000; Relator (a): Márcio Bartoli; Órgão Julgador: Órgão Especial; Tribunal de Justiça de São Paulo - N/A; Data do Julgamento: 10/08/2016; Data de Registro: 26/08/2016) </w:t>
      </w:r>
      <w:r w:rsidRPr="009F4186">
        <w:rPr>
          <w:rFonts w:ascii="Calibri" w:eastAsia="Calibri" w:hAnsi="Calibri" w:cs="Calibri"/>
          <w:sz w:val="20"/>
          <w:shd w:val="clear" w:color="auto" w:fill="FFFFFF"/>
          <w:lang w:eastAsia="en-US"/>
        </w:rPr>
        <w:t>–grifo nosso.</w:t>
      </w:r>
    </w:p>
    <w:p w:rsidR="00EB03AE" w:rsidRPr="00EB03AE" w:rsidP="009F4186">
      <w:pPr>
        <w:ind w:left="2268"/>
        <w:jc w:val="both"/>
        <w:rPr>
          <w:rFonts w:ascii="Calibri" w:eastAsia="Calibri" w:hAnsi="Calibri" w:cs="Calibri"/>
          <w:sz w:val="4"/>
          <w:szCs w:val="4"/>
          <w:shd w:val="clear" w:color="auto" w:fill="FFFFFF"/>
          <w:lang w:eastAsia="en-US"/>
        </w:rPr>
      </w:pPr>
    </w:p>
    <w:p w:rsidR="000450EA" w:rsidRPr="000505F3" w:rsidP="009F4186">
      <w:pPr>
        <w:ind w:left="2268"/>
        <w:jc w:val="both"/>
        <w:rPr>
          <w:rFonts w:ascii="Calibri" w:eastAsia="Calibri" w:hAnsi="Calibri" w:cs="Calibri"/>
          <w:i/>
          <w:sz w:val="22"/>
          <w:szCs w:val="22"/>
          <w:shd w:val="clear" w:color="auto" w:fill="FFFFFF"/>
          <w:lang w:eastAsia="en-US"/>
        </w:rPr>
      </w:pPr>
      <w:r w:rsidRPr="000505F3">
        <w:rPr>
          <w:rFonts w:ascii="Calibri" w:eastAsia="Calibri" w:hAnsi="Calibri" w:cs="Calibri"/>
          <w:i/>
          <w:sz w:val="22"/>
          <w:szCs w:val="22"/>
          <w:shd w:val="clear" w:color="auto" w:fill="FFFFFF"/>
          <w:lang w:eastAsia="en-US"/>
        </w:rPr>
        <w:t xml:space="preserve">AÇÃO DIRETA DE INCONSTITUCIONALIDADE – </w:t>
      </w:r>
      <w:r w:rsidRPr="000505F3">
        <w:rPr>
          <w:rFonts w:ascii="Calibri" w:eastAsia="Calibri" w:hAnsi="Calibri" w:cs="Calibri"/>
          <w:b/>
          <w:i/>
          <w:sz w:val="22"/>
          <w:szCs w:val="22"/>
          <w:shd w:val="clear" w:color="auto" w:fill="FFFFFF"/>
          <w:lang w:eastAsia="en-US"/>
        </w:rPr>
        <w:t>Lei nº 3.787/2015 do Município de Mirassol, que "obriga estabelecimentos específicos a manterem avisos de alerta sobre o Estatuto da Criança e do Adolescente</w:t>
      </w:r>
      <w:r w:rsidRPr="000505F3">
        <w:rPr>
          <w:rFonts w:ascii="Calibri" w:eastAsia="Calibri" w:hAnsi="Calibri" w:cs="Calibri"/>
          <w:i/>
          <w:sz w:val="22"/>
          <w:szCs w:val="22"/>
          <w:shd w:val="clear" w:color="auto" w:fill="FFFFFF"/>
          <w:lang w:eastAsia="en-US"/>
        </w:rPr>
        <w:t xml:space="preserve">" – Inexistência de imposição de obrigações diretamente ao Poder Público – </w:t>
      </w:r>
      <w:r w:rsidRPr="000505F3">
        <w:rPr>
          <w:rFonts w:ascii="Calibri" w:eastAsia="Calibri" w:hAnsi="Calibri" w:cs="Calibri"/>
          <w:b/>
          <w:i/>
          <w:sz w:val="22"/>
          <w:szCs w:val="22"/>
          <w:shd w:val="clear" w:color="auto" w:fill="FFFFFF"/>
          <w:lang w:eastAsia="en-US"/>
        </w:rPr>
        <w:t>Matéria tratada que não está prevista no rol taxativo do artigo 24, § 2º, da Constituição Paulista –</w:t>
      </w:r>
      <w:r w:rsidRPr="000505F3">
        <w:rPr>
          <w:rFonts w:ascii="Calibri" w:eastAsia="Calibri" w:hAnsi="Calibri" w:cs="Calibri"/>
          <w:i/>
          <w:sz w:val="22"/>
          <w:szCs w:val="22"/>
          <w:shd w:val="clear" w:color="auto" w:fill="FFFFFF"/>
          <w:lang w:eastAsia="en-US"/>
        </w:rPr>
        <w:t xml:space="preserve"> </w:t>
      </w:r>
      <w:r w:rsidRPr="000505F3">
        <w:rPr>
          <w:rFonts w:ascii="Calibri" w:eastAsia="Calibri" w:hAnsi="Calibri" w:cs="Calibri"/>
          <w:b/>
          <w:i/>
          <w:sz w:val="22"/>
          <w:szCs w:val="22"/>
          <w:shd w:val="clear" w:color="auto" w:fill="FFFFFF"/>
          <w:lang w:eastAsia="en-US"/>
        </w:rPr>
        <w:t>Inocorrência de vício de iniciativa</w:t>
      </w:r>
      <w:r w:rsidRPr="000505F3">
        <w:rPr>
          <w:rFonts w:ascii="Calibri" w:eastAsia="Calibri" w:hAnsi="Calibri" w:cs="Calibri"/>
          <w:i/>
          <w:sz w:val="22"/>
          <w:szCs w:val="22"/>
          <w:shd w:val="clear" w:color="auto" w:fill="FFFFFF"/>
          <w:lang w:eastAsia="en-US"/>
        </w:rPr>
        <w:t xml:space="preserve"> – Inconstitucionalidade não observada – Ação julgada improcedente. </w:t>
      </w:r>
    </w:p>
    <w:p w:rsidR="000450EA" w:rsidRPr="009F4186" w:rsidP="009F4186">
      <w:pPr>
        <w:pBdr>
          <w:bottom w:val="single" w:sz="12" w:space="1" w:color="auto"/>
        </w:pBdr>
        <w:ind w:left="2268"/>
        <w:jc w:val="both"/>
        <w:rPr>
          <w:rFonts w:ascii="Calibri" w:eastAsia="Calibri" w:hAnsi="Calibri" w:cs="Calibri"/>
          <w:i/>
          <w:sz w:val="20"/>
          <w:shd w:val="clear" w:color="auto" w:fill="FFFFFF"/>
          <w:lang w:eastAsia="en-US"/>
        </w:rPr>
      </w:pPr>
      <w:r w:rsidRPr="009F4186">
        <w:rPr>
          <w:rFonts w:ascii="Calibri" w:eastAsia="Calibri" w:hAnsi="Calibri" w:cs="Calibri"/>
          <w:i/>
          <w:sz w:val="20"/>
          <w:shd w:val="clear" w:color="auto" w:fill="FFFFFF"/>
          <w:lang w:eastAsia="en-US"/>
        </w:rPr>
        <w:t>(TJSP; Direta de Inconstitucionalidade 2158023-88.2015.8.26.0000; Relator (a): Moacir Peres; Órgão Julgador: Órgão Especial; Tribunal de Justiça de São Paulo - N/A; Data do Julgamento: 15/12/2015; Data de Registro: 18/12/2015) – grifo nosso.</w:t>
      </w:r>
    </w:p>
    <w:p w:rsidR="000450EA" w:rsidRPr="00DA02D3" w:rsidP="009F4186">
      <w:pPr>
        <w:ind w:left="2268"/>
        <w:jc w:val="both"/>
        <w:rPr>
          <w:rFonts w:ascii="Calibri" w:eastAsia="Calibri" w:hAnsi="Calibri" w:cs="Calibri"/>
          <w:i/>
          <w:sz w:val="12"/>
          <w:szCs w:val="12"/>
          <w:shd w:val="clear" w:color="auto" w:fill="FFFFFF"/>
          <w:lang w:eastAsia="en-US"/>
        </w:rPr>
      </w:pPr>
    </w:p>
    <w:p w:rsidR="00CB09D7" w:rsidRPr="000505F3" w:rsidP="009F4186">
      <w:pPr>
        <w:ind w:left="2268"/>
        <w:jc w:val="both"/>
        <w:rPr>
          <w:rFonts w:ascii="Calibri" w:eastAsia="Calibri" w:hAnsi="Calibri" w:cs="Calibri"/>
          <w:i/>
          <w:sz w:val="22"/>
          <w:szCs w:val="22"/>
          <w:shd w:val="clear" w:color="auto" w:fill="FFFFFF"/>
          <w:lang w:eastAsia="en-US"/>
        </w:rPr>
      </w:pPr>
      <w:r w:rsidRPr="000505F3">
        <w:rPr>
          <w:rFonts w:ascii="Calibri" w:eastAsia="Calibri" w:hAnsi="Calibri" w:cs="Calibri"/>
          <w:i/>
          <w:sz w:val="22"/>
          <w:szCs w:val="22"/>
          <w:shd w:val="clear" w:color="auto" w:fill="FFFFFF"/>
          <w:lang w:eastAsia="en-US"/>
        </w:rPr>
        <w:t xml:space="preserve">Ação direta de inconstitucionalidade </w:t>
      </w:r>
      <w:r w:rsidRPr="000505F3">
        <w:rPr>
          <w:rFonts w:ascii="Calibri" w:eastAsia="Calibri" w:hAnsi="Calibri" w:cs="Calibri"/>
          <w:b/>
          <w:i/>
          <w:sz w:val="22"/>
          <w:szCs w:val="22"/>
          <w:shd w:val="clear" w:color="auto" w:fill="FFFFFF"/>
          <w:lang w:eastAsia="en-US"/>
        </w:rPr>
        <w:t>Lei nº 4.966, de 14 de abril de 2010, do Município de Catanduva que exige sejam afixados em estabelecimentos comerciais que especifica cartazes com orientação no sentido de não se jogar embalagens descartáveis às margens de estradas, rios e lagos, com recomendação de que se preserve o meio ambiente Inexistência de violação de iniciativa reservada ao Chefe do Poder Executivo ou do princípio da separação dos poderes Lei que não gera despesa para a Administração Pública Municipal Inexistência de inconstitucionalidade</w:t>
      </w:r>
      <w:r w:rsidRPr="000505F3">
        <w:rPr>
          <w:rFonts w:ascii="Calibri" w:eastAsia="Calibri" w:hAnsi="Calibri" w:cs="Calibri"/>
          <w:i/>
          <w:sz w:val="22"/>
          <w:szCs w:val="22"/>
          <w:shd w:val="clear" w:color="auto" w:fill="FFFFFF"/>
          <w:lang w:eastAsia="en-US"/>
        </w:rPr>
        <w:t xml:space="preserve"> Ação julgada improcedente.</w:t>
      </w:r>
    </w:p>
    <w:p w:rsidR="000450EA" w:rsidRPr="009F4186" w:rsidP="009F4186">
      <w:pPr>
        <w:ind w:left="2268"/>
        <w:jc w:val="both"/>
        <w:rPr>
          <w:rFonts w:ascii="Calibri" w:eastAsia="Calibri" w:hAnsi="Calibri" w:cs="Calibri"/>
          <w:i/>
          <w:sz w:val="20"/>
          <w:shd w:val="clear" w:color="auto" w:fill="FFFFFF"/>
          <w:lang w:eastAsia="en-US"/>
        </w:rPr>
      </w:pPr>
      <w:r w:rsidRPr="009F4186">
        <w:rPr>
          <w:rFonts w:ascii="Calibri" w:eastAsia="Calibri" w:hAnsi="Calibri" w:cs="Calibri"/>
          <w:i/>
          <w:sz w:val="20"/>
          <w:shd w:val="clear" w:color="auto" w:fill="FFFFFF"/>
          <w:lang w:eastAsia="en-US"/>
        </w:rPr>
        <w:t>(TJSP;  Direta de Inconstitucionalidade 0269412-20.2012.8.26.0000; Relator (a): Ferreira Rodrigues; Órgão Julgador: Órgão Especial; Tribunal de Justiça de São Paulo - N/A; Data do Julgamento: 23/04/2014; Data de Registro: 29/04/2014) –grifo nosso.</w:t>
      </w:r>
    </w:p>
    <w:p w:rsidR="00D31F40" w:rsidRPr="00555D11" w:rsidP="00555D11">
      <w:pPr>
        <w:spacing w:line="360" w:lineRule="auto"/>
        <w:ind w:firstLine="1701"/>
        <w:jc w:val="both"/>
        <w:rPr>
          <w:rFonts w:ascii="Calibri" w:eastAsia="Calibri" w:hAnsi="Calibri" w:cs="Calibri"/>
          <w:szCs w:val="24"/>
          <w:shd w:val="clear" w:color="auto" w:fill="FFFFFF"/>
          <w:lang w:eastAsia="en-US"/>
        </w:rPr>
      </w:pPr>
      <w:r w:rsidRPr="00555D11">
        <w:rPr>
          <w:rFonts w:ascii="Calibri" w:eastAsia="Calibri" w:hAnsi="Calibri" w:cs="Calibri"/>
          <w:szCs w:val="24"/>
          <w:shd w:val="clear" w:color="auto" w:fill="FFFFFF"/>
          <w:lang w:eastAsia="en-US"/>
        </w:rPr>
        <w:t>Ainda, especificamente quanto à afixação de placa ou cartaz nas salas de aulas das escolas públicas com o número dos telefones de serviços de emergência colacionamos recente precedente da Corte Bandeirante:</w:t>
      </w:r>
    </w:p>
    <w:p w:rsidR="00555D11" w:rsidRPr="00555D11" w:rsidP="009F4186">
      <w:pPr>
        <w:ind w:left="2835"/>
        <w:jc w:val="both"/>
        <w:rPr>
          <w:rFonts w:ascii="Calibri" w:eastAsia="Calibri" w:hAnsi="Calibri" w:cs="Calibri"/>
          <w:i/>
          <w:sz w:val="12"/>
          <w:szCs w:val="12"/>
          <w:shd w:val="clear" w:color="auto" w:fill="FFFFFF"/>
          <w:lang w:eastAsia="en-US"/>
        </w:rPr>
      </w:pPr>
    </w:p>
    <w:p w:rsidR="00555D11" w:rsidP="009F4186">
      <w:pPr>
        <w:ind w:left="2835"/>
        <w:jc w:val="both"/>
        <w:rPr>
          <w:rFonts w:asciiTheme="minorHAnsi" w:hAnsiTheme="minorHAnsi"/>
          <w:i/>
          <w:color w:val="000000"/>
          <w:sz w:val="22"/>
          <w:szCs w:val="22"/>
          <w:shd w:val="clear" w:color="auto" w:fill="FFFFFF"/>
        </w:rPr>
      </w:pPr>
      <w:r w:rsidRPr="00555D11">
        <w:rPr>
          <w:rFonts w:asciiTheme="minorHAnsi" w:hAnsiTheme="minorHAnsi"/>
          <w:i/>
          <w:color w:val="000000"/>
          <w:sz w:val="22"/>
          <w:szCs w:val="22"/>
          <w:shd w:val="clear" w:color="auto" w:fill="FFFFFF"/>
        </w:rPr>
        <w:t>Ação Direta de Inconstitucionalidade – Lei Municipal de Marília nº 8.282, de 03 de setembro de 2018 que "</w:t>
      </w:r>
      <w:r w:rsidRPr="00555D11">
        <w:rPr>
          <w:rFonts w:asciiTheme="minorHAnsi" w:hAnsiTheme="minorHAnsi"/>
          <w:b/>
          <w:i/>
          <w:color w:val="000000"/>
          <w:sz w:val="22"/>
          <w:szCs w:val="22"/>
          <w:u w:val="single"/>
          <w:shd w:val="clear" w:color="auto" w:fill="FFFFFF"/>
        </w:rPr>
        <w:t>dispõe sobre a afixação de placa ou cartaz nas saldas de aula das escolas da rede municipal de ensino, com os números dos telefones de serviços de emergência"</w:t>
      </w:r>
      <w:r w:rsidRPr="00555D11">
        <w:rPr>
          <w:rFonts w:asciiTheme="minorHAnsi" w:hAnsiTheme="minorHAnsi"/>
          <w:i/>
          <w:color w:val="000000"/>
          <w:sz w:val="22"/>
          <w:szCs w:val="22"/>
          <w:shd w:val="clear" w:color="auto" w:fill="FFFFFF"/>
        </w:rPr>
        <w:t xml:space="preserve"> – Alegação de violação ao princípio federativo, ao dispor sobre a organização e o funcionamento da Administração Municipal e que houve atribuição de obrigações, além de despesas ao Executivo – </w:t>
      </w:r>
      <w:r w:rsidRPr="00555D11">
        <w:rPr>
          <w:rFonts w:asciiTheme="minorHAnsi" w:hAnsiTheme="minorHAnsi"/>
          <w:b/>
          <w:i/>
          <w:color w:val="000000"/>
          <w:sz w:val="22"/>
          <w:szCs w:val="22"/>
          <w:u w:val="single"/>
          <w:shd w:val="clear" w:color="auto" w:fill="FFFFFF"/>
        </w:rPr>
        <w:t>A mera divulgação de números de telefone de emergência não implica na alegada inconstitucionalidade, ao contrário, observa ao dever de publicidade e acesso à informação, além de estimular a proteção de crianças e adolescentes</w:t>
      </w:r>
      <w:r w:rsidRPr="00555D11">
        <w:rPr>
          <w:rFonts w:asciiTheme="minorHAnsi" w:hAnsiTheme="minorHAnsi"/>
          <w:b/>
          <w:i/>
          <w:color w:val="000000"/>
          <w:sz w:val="22"/>
          <w:szCs w:val="22"/>
          <w:shd w:val="clear" w:color="auto" w:fill="FFFFFF"/>
        </w:rPr>
        <w:t xml:space="preserve"> –</w:t>
      </w:r>
      <w:r w:rsidRPr="00555D11">
        <w:rPr>
          <w:rFonts w:asciiTheme="minorHAnsi" w:hAnsiTheme="minorHAnsi"/>
          <w:i/>
          <w:color w:val="000000"/>
          <w:sz w:val="22"/>
          <w:szCs w:val="22"/>
          <w:shd w:val="clear" w:color="auto" w:fill="FFFFFF"/>
        </w:rPr>
        <w:t xml:space="preserve"> Reconhecimento, entretanto, da inconstitucionalidade do artigo 3º da norma impugnada, que viola o princípio da separação dos poderes, previsto no art. 5º da Constituição Estadual, bem como o art. 47, incisos II e XIV, do mesmo diploma legal, uma vez que interfere na organização e funcionamento da Administração Municipal, criando atribuições a órgão público – Ação julgada parcialmente procedente, apenas para declarar a inconstitucionalidade do artigo 3º da Lei nº 8.282, de 03 de setembro de 2019, do Município de Marília. </w:t>
      </w:r>
    </w:p>
    <w:p w:rsidR="00555D11" w:rsidRPr="00555D11" w:rsidP="009F4186">
      <w:pPr>
        <w:ind w:left="2835"/>
        <w:jc w:val="both"/>
        <w:rPr>
          <w:rFonts w:eastAsia="Calibri" w:asciiTheme="minorHAnsi" w:hAnsiTheme="minorHAnsi" w:cs="Calibri"/>
          <w:i/>
          <w:sz w:val="20"/>
          <w:shd w:val="clear" w:color="auto" w:fill="FFFFFF"/>
          <w:lang w:eastAsia="en-US"/>
        </w:rPr>
      </w:pPr>
      <w:r w:rsidRPr="00555D11">
        <w:rPr>
          <w:rFonts w:asciiTheme="minorHAnsi" w:hAnsiTheme="minorHAnsi"/>
          <w:i/>
          <w:color w:val="000000"/>
          <w:sz w:val="20"/>
          <w:shd w:val="clear" w:color="auto" w:fill="FFFFFF"/>
        </w:rPr>
        <w:t>(TJSP;  Direta de Inconstitucionalidade 2217460-16.2022.8.26.0000; Relator (a): Luciana Bresciani; Órgão Julgador: Órgão Especial; Tribunal de Justiça de São Paulo - N/A; Data do Julgamento: 15/02/2023; Data de Registro: 17/02/2023)</w:t>
      </w:r>
    </w:p>
    <w:p w:rsidR="000450EA" w:rsidRPr="000505F3" w:rsidP="00B178B4">
      <w:pPr>
        <w:spacing w:line="276" w:lineRule="auto"/>
        <w:ind w:left="2835"/>
        <w:jc w:val="both"/>
        <w:rPr>
          <w:rFonts w:ascii="Calibri" w:hAnsi="Calibri"/>
          <w:i/>
          <w:szCs w:val="24"/>
        </w:rPr>
      </w:pPr>
    </w:p>
    <w:p w:rsidR="00190877" w:rsidP="00190877">
      <w:pPr>
        <w:spacing w:after="240" w:line="360" w:lineRule="auto"/>
        <w:ind w:firstLine="1701"/>
        <w:jc w:val="both"/>
        <w:rPr>
          <w:rFonts w:eastAsia="Calibri" w:asciiTheme="minorHAnsi" w:hAnsiTheme="minorHAnsi" w:cstheme="minorHAnsi"/>
          <w:szCs w:val="24"/>
        </w:rPr>
      </w:pPr>
      <w:r>
        <w:rPr>
          <w:rFonts w:eastAsia="Calibri" w:asciiTheme="minorHAnsi" w:hAnsiTheme="minorHAnsi" w:cstheme="minorHAnsi"/>
          <w:szCs w:val="24"/>
        </w:rPr>
        <w:t>Q</w:t>
      </w:r>
      <w:r w:rsidR="00A93DCB">
        <w:rPr>
          <w:rFonts w:eastAsia="Calibri" w:asciiTheme="minorHAnsi" w:hAnsiTheme="minorHAnsi" w:cstheme="minorHAnsi"/>
          <w:szCs w:val="24"/>
        </w:rPr>
        <w:t xml:space="preserve">uanto ao aspecto gramatical e lógico, </w:t>
      </w:r>
      <w:r>
        <w:rPr>
          <w:rFonts w:eastAsia="Calibri" w:asciiTheme="minorHAnsi" w:hAnsiTheme="minorHAnsi" w:cstheme="minorHAnsi"/>
          <w:szCs w:val="24"/>
        </w:rPr>
        <w:t xml:space="preserve">em atenção ao art. 5º </w:t>
      </w:r>
      <w:r w:rsidR="00A93DCB">
        <w:rPr>
          <w:rFonts w:eastAsia="Calibri" w:asciiTheme="minorHAnsi" w:hAnsiTheme="minorHAnsi" w:cstheme="minorHAnsi"/>
          <w:szCs w:val="24"/>
        </w:rPr>
        <w:t>da Lei Complementar nº 95</w:t>
      </w:r>
      <w:r w:rsidR="00555D11">
        <w:rPr>
          <w:rFonts w:eastAsia="Calibri" w:asciiTheme="minorHAnsi" w:hAnsiTheme="minorHAnsi" w:cstheme="minorHAnsi"/>
          <w:szCs w:val="24"/>
        </w:rPr>
        <w:t>/</w:t>
      </w:r>
      <w:r w:rsidR="00A93DCB">
        <w:rPr>
          <w:rFonts w:eastAsia="Calibri" w:asciiTheme="minorHAnsi" w:hAnsiTheme="minorHAnsi" w:cstheme="minorHAnsi"/>
          <w:szCs w:val="24"/>
        </w:rPr>
        <w:t>98</w:t>
      </w:r>
      <w:r>
        <w:rPr>
          <w:rStyle w:val="FootnoteReference"/>
          <w:rFonts w:eastAsia="Calibri" w:asciiTheme="minorHAnsi" w:hAnsiTheme="minorHAnsi" w:cstheme="minorHAnsi"/>
          <w:szCs w:val="24"/>
        </w:rPr>
        <w:footnoteReference w:id="4"/>
      </w:r>
      <w:r>
        <w:rPr>
          <w:rFonts w:eastAsia="Calibri" w:asciiTheme="minorHAnsi" w:hAnsiTheme="minorHAnsi" w:cstheme="minorHAnsi"/>
          <w:szCs w:val="24"/>
        </w:rPr>
        <w:t>,</w:t>
      </w:r>
      <w:r w:rsidR="00A93DCB">
        <w:rPr>
          <w:rFonts w:eastAsia="Calibri" w:asciiTheme="minorHAnsi" w:hAnsiTheme="minorHAnsi" w:cstheme="minorHAnsi"/>
          <w:szCs w:val="24"/>
        </w:rPr>
        <w:t xml:space="preserve"> que dispõe sobre a elaboração, a redação, a alteração e a consolidação das leis, conforme determina o parágrafo único do art. 59 da Constituição Federal</w:t>
      </w:r>
      <w:r>
        <w:rPr>
          <w:rFonts w:eastAsia="Calibri" w:asciiTheme="minorHAnsi" w:hAnsiTheme="minorHAnsi" w:cstheme="minorHAnsi"/>
          <w:szCs w:val="24"/>
        </w:rPr>
        <w:t xml:space="preserve">, </w:t>
      </w:r>
      <w:r w:rsidRPr="00190877" w:rsidR="00555D11">
        <w:rPr>
          <w:rFonts w:eastAsia="Calibri" w:asciiTheme="minorHAnsi" w:hAnsiTheme="minorHAnsi" w:cstheme="minorHAnsi"/>
          <w:szCs w:val="24"/>
          <w:u w:val="single"/>
        </w:rPr>
        <w:t>sugerimos</w:t>
      </w:r>
      <w:r w:rsidRPr="00190877">
        <w:rPr>
          <w:rFonts w:eastAsia="Calibri" w:asciiTheme="minorHAnsi" w:hAnsiTheme="minorHAnsi" w:cstheme="minorHAnsi"/>
          <w:szCs w:val="24"/>
          <w:u w:val="single"/>
        </w:rPr>
        <w:t xml:space="preserve"> </w:t>
      </w:r>
      <w:r w:rsidRPr="00190877">
        <w:rPr>
          <w:rFonts w:eastAsia="Calibri" w:asciiTheme="minorHAnsi" w:hAnsiTheme="minorHAnsi" w:cstheme="minorHAnsi"/>
          <w:i/>
          <w:szCs w:val="24"/>
          <w:u w:val="single"/>
        </w:rPr>
        <w:t xml:space="preserve">data máxima vênia </w:t>
      </w:r>
      <w:r w:rsidRPr="00190877">
        <w:rPr>
          <w:rFonts w:eastAsia="Calibri" w:asciiTheme="minorHAnsi" w:hAnsiTheme="minorHAnsi" w:cstheme="minorHAnsi"/>
          <w:szCs w:val="24"/>
          <w:u w:val="single"/>
        </w:rPr>
        <w:t>altera</w:t>
      </w:r>
      <w:r>
        <w:rPr>
          <w:rFonts w:eastAsia="Calibri" w:asciiTheme="minorHAnsi" w:hAnsiTheme="minorHAnsi" w:cstheme="minorHAnsi"/>
          <w:szCs w:val="24"/>
          <w:u w:val="single"/>
        </w:rPr>
        <w:t>ção na emen</w:t>
      </w:r>
      <w:r w:rsidR="00555D11">
        <w:rPr>
          <w:rFonts w:eastAsia="Calibri" w:asciiTheme="minorHAnsi" w:hAnsiTheme="minorHAnsi" w:cstheme="minorHAnsi"/>
          <w:szCs w:val="24"/>
          <w:u w:val="single"/>
        </w:rPr>
        <w:t>t</w:t>
      </w:r>
      <w:r>
        <w:rPr>
          <w:rFonts w:eastAsia="Calibri" w:asciiTheme="minorHAnsi" w:hAnsiTheme="minorHAnsi" w:cstheme="minorHAnsi"/>
          <w:szCs w:val="24"/>
          <w:u w:val="single"/>
        </w:rPr>
        <w:t xml:space="preserve">a para incluir na redação </w:t>
      </w:r>
      <w:r w:rsidRPr="000E1D1A">
        <w:rPr>
          <w:rFonts w:eastAsia="Calibri" w:asciiTheme="minorHAnsi" w:hAnsiTheme="minorHAnsi" w:cstheme="minorHAnsi"/>
          <w:i/>
          <w:szCs w:val="24"/>
        </w:rPr>
        <w:t>“</w:t>
      </w:r>
      <w:r>
        <w:rPr>
          <w:rFonts w:eastAsia="Calibri" w:asciiTheme="minorHAnsi" w:hAnsiTheme="minorHAnsi" w:cstheme="minorHAnsi"/>
          <w:i/>
          <w:szCs w:val="24"/>
        </w:rPr>
        <w:t xml:space="preserve">... </w:t>
      </w:r>
      <w:r w:rsidRPr="000E1D1A">
        <w:rPr>
          <w:rFonts w:eastAsia="Calibri" w:asciiTheme="minorHAnsi" w:hAnsiTheme="minorHAnsi" w:cstheme="minorHAnsi"/>
          <w:i/>
          <w:szCs w:val="24"/>
        </w:rPr>
        <w:t xml:space="preserve">com os números dos telefones de serviços de emergência”, </w:t>
      </w:r>
      <w:r w:rsidR="00555D11">
        <w:rPr>
          <w:rFonts w:eastAsia="Calibri" w:asciiTheme="minorHAnsi" w:hAnsiTheme="minorHAnsi" w:cstheme="minorHAnsi"/>
          <w:szCs w:val="24"/>
        </w:rPr>
        <w:t>visando</w:t>
      </w:r>
      <w:r>
        <w:rPr>
          <w:rFonts w:eastAsia="Calibri" w:asciiTheme="minorHAnsi" w:hAnsiTheme="minorHAnsi" w:cstheme="minorHAnsi"/>
          <w:szCs w:val="24"/>
        </w:rPr>
        <w:t xml:space="preserve"> deixar explicito o objeto da lei.</w:t>
      </w:r>
    </w:p>
    <w:p w:rsidR="00A93DCB" w:rsidP="00190877">
      <w:pPr>
        <w:spacing w:after="240" w:line="360" w:lineRule="auto"/>
        <w:ind w:firstLine="1701"/>
        <w:jc w:val="both"/>
        <w:rPr>
          <w:rFonts w:asciiTheme="minorHAnsi" w:hAnsiTheme="minorHAnsi" w:cstheme="minorHAnsi"/>
        </w:rPr>
      </w:pPr>
      <w:r>
        <w:rPr>
          <w:rFonts w:eastAsia="Calibri" w:asciiTheme="minorHAnsi" w:hAnsiTheme="minorHAnsi" w:cstheme="minorHAnsi"/>
        </w:rPr>
        <w:t xml:space="preserve">Ante </w:t>
      </w:r>
      <w:r w:rsidR="00FB4435">
        <w:rPr>
          <w:rFonts w:eastAsia="Calibri" w:asciiTheme="minorHAnsi" w:hAnsiTheme="minorHAnsi" w:cstheme="minorHAnsi"/>
        </w:rPr>
        <w:t xml:space="preserve">todo </w:t>
      </w:r>
      <w:r>
        <w:rPr>
          <w:rFonts w:eastAsia="Calibri" w:asciiTheme="minorHAnsi" w:hAnsiTheme="minorHAnsi" w:cstheme="minorHAnsi"/>
        </w:rPr>
        <w:t xml:space="preserve">o exposto, opinamos pela legalidade e constitucionalidade do </w:t>
      </w:r>
      <w:r w:rsidRPr="00190877">
        <w:rPr>
          <w:rFonts w:eastAsia="Calibri" w:asciiTheme="minorHAnsi" w:hAnsiTheme="minorHAnsi" w:cstheme="minorHAnsi"/>
        </w:rPr>
        <w:t xml:space="preserve">projeto, </w:t>
      </w:r>
      <w:r w:rsidRPr="00190877" w:rsidR="00190877">
        <w:rPr>
          <w:rFonts w:eastAsia="Calibri" w:asciiTheme="minorHAnsi" w:hAnsiTheme="minorHAnsi" w:cstheme="minorHAnsi"/>
        </w:rPr>
        <w:t xml:space="preserve">ressaltando-se sugestão </w:t>
      </w:r>
      <w:r w:rsidRPr="00190877">
        <w:rPr>
          <w:rFonts w:eastAsia="Calibri" w:asciiTheme="minorHAnsi" w:hAnsiTheme="minorHAnsi" w:cstheme="minorHAnsi"/>
        </w:rPr>
        <w:t>acima</w:t>
      </w:r>
      <w:r w:rsidR="00190877">
        <w:rPr>
          <w:rFonts w:eastAsia="Calibri" w:asciiTheme="minorHAnsi" w:hAnsiTheme="minorHAnsi" w:cstheme="minorHAnsi"/>
        </w:rPr>
        <w:t xml:space="preserve"> atinente à ementa</w:t>
      </w:r>
      <w:r>
        <w:rPr>
          <w:rFonts w:eastAsia="Calibri" w:asciiTheme="minorHAnsi" w:hAnsiTheme="minorHAnsi" w:cstheme="minorHAnsi"/>
        </w:rPr>
        <w:t>. Sobre o mérito, manifestar-se-á o soberano Plenário</w:t>
      </w:r>
      <w:r>
        <w:rPr>
          <w:rFonts w:asciiTheme="minorHAnsi" w:hAnsiTheme="minorHAnsi" w:cstheme="minorHAnsi"/>
        </w:rPr>
        <w:t>.</w:t>
      </w:r>
    </w:p>
    <w:p w:rsidR="00B53570" w:rsidRPr="000505F3" w:rsidP="004F4531">
      <w:pPr>
        <w:pStyle w:val="BodyText"/>
        <w:spacing w:after="240" w:line="360" w:lineRule="auto"/>
        <w:ind w:firstLine="1701"/>
        <w:jc w:val="both"/>
        <w:rPr>
          <w:rFonts w:asciiTheme="minorHAnsi" w:hAnsiTheme="minorHAnsi" w:cstheme="minorHAnsi"/>
          <w:szCs w:val="24"/>
        </w:rPr>
      </w:pPr>
      <w:r w:rsidRPr="000505F3">
        <w:rPr>
          <w:rFonts w:asciiTheme="minorHAnsi" w:hAnsiTheme="minorHAnsi" w:cstheme="minorHAnsi"/>
          <w:szCs w:val="24"/>
        </w:rPr>
        <w:t>É o parecer, a superior consideração.</w:t>
      </w:r>
    </w:p>
    <w:p w:rsidR="001D25E8" w:rsidRPr="003C3604" w:rsidP="004F4531">
      <w:pPr>
        <w:spacing w:after="240" w:line="360" w:lineRule="auto"/>
        <w:ind w:firstLine="1701"/>
        <w:jc w:val="both"/>
        <w:rPr>
          <w:rFonts w:asciiTheme="minorHAnsi" w:hAnsiTheme="minorHAnsi" w:cstheme="minorHAnsi"/>
          <w:iCs/>
          <w:szCs w:val="24"/>
        </w:rPr>
      </w:pPr>
      <w:r w:rsidRPr="003C3604">
        <w:rPr>
          <w:rFonts w:asciiTheme="minorHAnsi" w:hAnsiTheme="minorHAnsi" w:cstheme="minorHAnsi"/>
          <w:iCs/>
          <w:szCs w:val="24"/>
        </w:rPr>
        <w:t>Procuradoria</w:t>
      </w:r>
      <w:r w:rsidRPr="003C3604" w:rsidR="00851A39">
        <w:rPr>
          <w:rFonts w:asciiTheme="minorHAnsi" w:hAnsiTheme="minorHAnsi" w:cstheme="minorHAnsi"/>
          <w:iCs/>
          <w:szCs w:val="24"/>
        </w:rPr>
        <w:t>,</w:t>
      </w:r>
      <w:r w:rsidRPr="003C3604" w:rsidR="006A51E8">
        <w:rPr>
          <w:rFonts w:asciiTheme="minorHAnsi" w:hAnsiTheme="minorHAnsi" w:cstheme="minorHAnsi"/>
          <w:iCs/>
          <w:szCs w:val="24"/>
        </w:rPr>
        <w:t xml:space="preserve"> </w:t>
      </w:r>
      <w:r w:rsidR="00E27C34">
        <w:rPr>
          <w:rFonts w:asciiTheme="minorHAnsi" w:hAnsiTheme="minorHAnsi" w:cstheme="minorHAnsi"/>
          <w:iCs/>
          <w:szCs w:val="24"/>
        </w:rPr>
        <w:t>21 de setembro de 2023</w:t>
      </w:r>
      <w:r w:rsidRPr="003C3604" w:rsidR="007A18C3">
        <w:rPr>
          <w:rFonts w:asciiTheme="minorHAnsi" w:hAnsiTheme="minorHAnsi" w:cstheme="minorHAnsi"/>
          <w:iCs/>
          <w:szCs w:val="24"/>
        </w:rPr>
        <w:t>.</w:t>
      </w:r>
    </w:p>
    <w:p w:rsidR="00A93DCB" w:rsidP="00C90D87">
      <w:pPr>
        <w:spacing w:line="276" w:lineRule="auto"/>
        <w:jc w:val="center"/>
        <w:rPr>
          <w:rFonts w:asciiTheme="minorHAnsi" w:hAnsiTheme="minorHAnsi" w:cstheme="minorHAnsi"/>
          <w:b/>
          <w:szCs w:val="24"/>
        </w:rPr>
      </w:pPr>
    </w:p>
    <w:p w:rsidR="003C3604" w:rsidP="00C90D87">
      <w:pPr>
        <w:spacing w:line="276" w:lineRule="auto"/>
        <w:jc w:val="center"/>
        <w:rPr>
          <w:rFonts w:asciiTheme="minorHAnsi" w:hAnsiTheme="minorHAnsi" w:cstheme="minorHAnsi"/>
          <w:b/>
          <w:szCs w:val="24"/>
        </w:rPr>
      </w:pPr>
    </w:p>
    <w:p w:rsidR="00FB4435" w:rsidRPr="000505F3" w:rsidP="00C90D87">
      <w:pPr>
        <w:spacing w:line="276" w:lineRule="auto"/>
        <w:jc w:val="center"/>
        <w:rPr>
          <w:rFonts w:asciiTheme="minorHAnsi" w:hAnsiTheme="minorHAnsi" w:cstheme="minorHAnsi"/>
          <w:b/>
          <w:szCs w:val="24"/>
        </w:rPr>
      </w:pPr>
    </w:p>
    <w:p w:rsidR="001A3511" w:rsidRPr="000505F3" w:rsidP="001A3511">
      <w:pPr>
        <w:tabs>
          <w:tab w:val="left" w:pos="3402"/>
        </w:tabs>
        <w:spacing w:line="276" w:lineRule="auto"/>
        <w:jc w:val="center"/>
        <w:rPr>
          <w:rFonts w:asciiTheme="minorHAnsi" w:hAnsiTheme="minorHAnsi" w:cstheme="minorHAnsi"/>
          <w:b/>
          <w:szCs w:val="24"/>
        </w:rPr>
      </w:pPr>
      <w:r w:rsidRPr="000505F3">
        <w:rPr>
          <w:rFonts w:asciiTheme="minorHAnsi" w:hAnsiTheme="minorHAnsi" w:cstheme="minorHAnsi"/>
          <w:b/>
          <w:szCs w:val="24"/>
        </w:rPr>
        <w:t>Rosemeire de Souza Cardoso Barbosa</w:t>
      </w:r>
    </w:p>
    <w:p w:rsidR="001A3511" w:rsidRPr="000505F3" w:rsidP="001A3511">
      <w:pPr>
        <w:spacing w:line="276" w:lineRule="auto"/>
        <w:jc w:val="center"/>
        <w:rPr>
          <w:rFonts w:asciiTheme="minorHAnsi" w:hAnsiTheme="minorHAnsi" w:cstheme="minorHAnsi"/>
          <w:b/>
          <w:szCs w:val="24"/>
        </w:rPr>
      </w:pPr>
      <w:r w:rsidRPr="000505F3">
        <w:rPr>
          <w:rFonts w:asciiTheme="minorHAnsi" w:hAnsiTheme="minorHAnsi" w:cstheme="minorHAnsi"/>
          <w:b/>
          <w:szCs w:val="24"/>
        </w:rPr>
        <w:t>Procuradora - OAB/SP nº 308.298</w:t>
      </w:r>
    </w:p>
    <w:p w:rsidR="00AE676C" w:rsidRPr="000505F3">
      <w:pPr>
        <w:spacing w:line="276" w:lineRule="auto"/>
        <w:jc w:val="center"/>
        <w:rPr>
          <w:rFonts w:asciiTheme="minorHAnsi" w:hAnsiTheme="minorHAnsi" w:cstheme="minorHAnsi"/>
          <w:b/>
          <w:szCs w:val="24"/>
        </w:rPr>
      </w:pPr>
      <w:r w:rsidRPr="000505F3">
        <w:rPr>
          <w:rFonts w:asciiTheme="minorHAnsi" w:hAnsiTheme="minorHAnsi" w:cstheme="minorHAnsi"/>
          <w:szCs w:val="24"/>
        </w:rPr>
        <w:t>Assinatura Eletrônica</w:t>
      </w:r>
    </w:p>
    <w:sectPr w:rsidSect="00AE676C">
      <w:headerReference w:type="default" r:id="rId6"/>
      <w:footerReference w:type="default" r:id="rId7"/>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14233849"/>
      <w:docPartObj>
        <w:docPartGallery w:val="Page Numbers (Bottom of Page)"/>
        <w:docPartUnique/>
      </w:docPartObj>
    </w:sdtPr>
    <w:sdtEndPr>
      <w:rPr>
        <w:rFonts w:asciiTheme="minorHAnsi" w:hAnsiTheme="minorHAnsi"/>
        <w:sz w:val="18"/>
        <w:szCs w:val="18"/>
      </w:rPr>
    </w:sdtEndPr>
    <w:sdtContent>
      <w:sdt>
        <w:sdtPr>
          <w:rPr>
            <w:rFonts w:asciiTheme="minorHAnsi" w:hAnsiTheme="minorHAnsi"/>
            <w:sz w:val="18"/>
            <w:szCs w:val="18"/>
          </w:rPr>
          <w:id w:val="860082579"/>
          <w:docPartObj>
            <w:docPartGallery w:val="Page Numbers (Top of Page)"/>
            <w:docPartUnique/>
          </w:docPartObj>
        </w:sdtPr>
        <w:sdtContent>
          <w:p w:rsidR="00FA6D87">
            <w:pPr>
              <w:pStyle w:val="Footer"/>
              <w:jc w:val="right"/>
              <w:rPr>
                <w:rFonts w:asciiTheme="minorHAnsi" w:hAnsiTheme="minorHAnsi"/>
                <w:sz w:val="18"/>
                <w:szCs w:val="18"/>
              </w:rPr>
            </w:pPr>
          </w:p>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FA6D87" w:rsidP="00127D37">
                    <w:pPr>
                      <w:pStyle w:val="Footer"/>
                      <w:jc w:val="right"/>
                      <w:rPr>
                        <w:sz w:val="18"/>
                        <w:lang w:val="pt-PT"/>
                      </w:rPr>
                    </w:pPr>
                    <w:r>
                      <w:rPr>
                        <w:sz w:val="18"/>
                        <w:lang w:val="pt-PT"/>
                      </w:rPr>
                      <w:t>____________________________________________________________________________________</w:t>
                    </w:r>
                  </w:p>
                  <w:p w:rsidR="00FA6D87" w:rsidP="00127D37">
                    <w:pPr>
                      <w:pStyle w:val="Footer"/>
                      <w:ind w:right="-313"/>
                      <w:jc w:val="center"/>
                      <w:rPr>
                        <w:sz w:val="18"/>
                        <w:lang w:val="pt-PT"/>
                      </w:rPr>
                    </w:pPr>
                    <w:r>
                      <w:rPr>
                        <w:sz w:val="18"/>
                        <w:lang w:val="pt-PT"/>
                      </w:rPr>
                      <w:t>Rua Antônio Schiavinato, 59, Residencial São Luis - Tel: (19) 3829.5310 - CEP: 13270-470</w:t>
                    </w:r>
                  </w:p>
                  <w:p w:rsidR="00FA6D87" w:rsidP="00127D37">
                    <w:pPr>
                      <w:pStyle w:val="Footer"/>
                      <w:ind w:left="-1985" w:right="-313"/>
                      <w:jc w:val="center"/>
                      <w:rPr>
                        <w:sz w:val="18"/>
                        <w:lang w:val="pt-PT"/>
                      </w:rPr>
                    </w:pPr>
                    <w:r>
                      <w:rPr>
                        <w:sz w:val="18"/>
                        <w:lang w:val="pt-PT"/>
                      </w:rPr>
                      <w:t>site: www.camaravalinhos.sp.gov.br</w:t>
                    </w:r>
                  </w:p>
                  <w:p w:rsidR="00FA6D87" w:rsidP="00127D37">
                    <w:pPr>
                      <w:pStyle w:val="Footer"/>
                      <w:jc w:val="right"/>
                    </w:pPr>
                  </w:p>
                </w:sdtContent>
              </w:sdt>
            </w:sdtContent>
          </w:sdt>
          <w:p w:rsidR="00FA6D87" w:rsidRPr="00430069">
            <w:pPr>
              <w:pStyle w:val="Footer"/>
              <w:jc w:val="right"/>
              <w:rPr>
                <w:rFonts w:asciiTheme="minorHAnsi" w:hAnsiTheme="minorHAnsi"/>
                <w:sz w:val="18"/>
                <w:szCs w:val="18"/>
              </w:rPr>
            </w:pPr>
            <w:r w:rsidRPr="00430069">
              <w:rPr>
                <w:rFonts w:asciiTheme="minorHAnsi" w:hAnsiTheme="minorHAnsi"/>
                <w:sz w:val="18"/>
                <w:szCs w:val="18"/>
              </w:rPr>
              <w:t xml:space="preserve">Página </w:t>
            </w:r>
            <w:r w:rsidRPr="00430069">
              <w:rPr>
                <w:rFonts w:asciiTheme="minorHAnsi" w:hAnsiTheme="minorHAnsi"/>
                <w:b/>
                <w:bCs/>
                <w:sz w:val="18"/>
                <w:szCs w:val="18"/>
              </w:rPr>
              <w:fldChar w:fldCharType="begin"/>
            </w:r>
            <w:r w:rsidRPr="00430069">
              <w:rPr>
                <w:rFonts w:asciiTheme="minorHAnsi" w:hAnsiTheme="minorHAnsi"/>
                <w:b/>
                <w:bCs/>
                <w:sz w:val="18"/>
                <w:szCs w:val="18"/>
              </w:rPr>
              <w:instrText>PAGE</w:instrText>
            </w:r>
            <w:r w:rsidRPr="00430069">
              <w:rPr>
                <w:rFonts w:asciiTheme="minorHAnsi" w:hAnsiTheme="minorHAnsi"/>
                <w:b/>
                <w:bCs/>
                <w:sz w:val="18"/>
                <w:szCs w:val="18"/>
              </w:rPr>
              <w:fldChar w:fldCharType="separate"/>
            </w:r>
            <w:r w:rsidR="008D2B26">
              <w:rPr>
                <w:rFonts w:asciiTheme="minorHAnsi" w:hAnsiTheme="minorHAnsi"/>
                <w:b/>
                <w:bCs/>
                <w:noProof/>
                <w:sz w:val="18"/>
                <w:szCs w:val="18"/>
              </w:rPr>
              <w:t>1</w:t>
            </w:r>
            <w:r w:rsidRPr="00430069">
              <w:rPr>
                <w:rFonts w:asciiTheme="minorHAnsi" w:hAnsiTheme="minorHAnsi"/>
                <w:b/>
                <w:bCs/>
                <w:sz w:val="18"/>
                <w:szCs w:val="18"/>
              </w:rPr>
              <w:fldChar w:fldCharType="end"/>
            </w:r>
            <w:r w:rsidRPr="00430069">
              <w:rPr>
                <w:rFonts w:asciiTheme="minorHAnsi" w:hAnsiTheme="minorHAnsi"/>
                <w:sz w:val="18"/>
                <w:szCs w:val="18"/>
              </w:rPr>
              <w:t xml:space="preserve"> de </w:t>
            </w:r>
            <w:r w:rsidRPr="00430069">
              <w:rPr>
                <w:rFonts w:asciiTheme="minorHAnsi" w:hAnsiTheme="minorHAnsi"/>
                <w:b/>
                <w:bCs/>
                <w:sz w:val="18"/>
                <w:szCs w:val="18"/>
              </w:rPr>
              <w:fldChar w:fldCharType="begin"/>
            </w:r>
            <w:r w:rsidRPr="00430069">
              <w:rPr>
                <w:rFonts w:asciiTheme="minorHAnsi" w:hAnsiTheme="minorHAnsi"/>
                <w:b/>
                <w:bCs/>
                <w:sz w:val="18"/>
                <w:szCs w:val="18"/>
              </w:rPr>
              <w:instrText>NUMPAGES</w:instrText>
            </w:r>
            <w:r w:rsidRPr="00430069">
              <w:rPr>
                <w:rFonts w:asciiTheme="minorHAnsi" w:hAnsiTheme="minorHAnsi"/>
                <w:b/>
                <w:bCs/>
                <w:sz w:val="18"/>
                <w:szCs w:val="18"/>
              </w:rPr>
              <w:fldChar w:fldCharType="separate"/>
            </w:r>
            <w:r w:rsidR="008D2B26">
              <w:rPr>
                <w:rFonts w:asciiTheme="minorHAnsi" w:hAnsiTheme="minorHAnsi"/>
                <w:b/>
                <w:bCs/>
                <w:noProof/>
                <w:sz w:val="18"/>
                <w:szCs w:val="18"/>
              </w:rPr>
              <w:t>8</w:t>
            </w:r>
            <w:r w:rsidRPr="00430069">
              <w:rPr>
                <w:rFonts w:asciiTheme="minorHAnsi" w:hAnsiTheme="minorHAnsi"/>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A6D87" w:rsidP="00B53570">
      <w:r>
        <w:separator/>
      </w:r>
    </w:p>
  </w:footnote>
  <w:footnote w:type="continuationSeparator" w:id="1">
    <w:p w:rsidR="00FA6D87" w:rsidP="00B53570">
      <w:r>
        <w:continuationSeparator/>
      </w:r>
    </w:p>
  </w:footnote>
  <w:footnote w:id="2">
    <w:p w:rsidR="00FA6D87" w:rsidRPr="00AB55DD" w:rsidP="00E81E82">
      <w:pPr>
        <w:pStyle w:val="FootnoteText"/>
        <w:jc w:val="both"/>
        <w:rPr>
          <w:i/>
          <w:iCs/>
        </w:rPr>
      </w:pPr>
      <w:r>
        <w:rPr>
          <w:rStyle w:val="FootnoteReference"/>
        </w:rPr>
        <w:footnoteRef/>
      </w:r>
      <w:r>
        <w:t xml:space="preserve"> </w:t>
      </w:r>
      <w:r>
        <w:rPr>
          <w:i/>
          <w:iCs/>
        </w:rPr>
        <w:t xml:space="preserve">Art. 38. Compete à Comissão de Justiça e Redação manifestar-se sobre todos os assuntos entregues </w:t>
      </w:r>
      <w:r w:rsidRPr="001B2556">
        <w:rPr>
          <w:i/>
          <w:iCs/>
        </w:rPr>
        <w:t>à sua apreciação, quanto ao seu aspecto constitucional, legal ou jurídico e quanto ao seu aspecto gramatical e lógico, quando solicitado o seu parecer por imposição regimental ou deliberação de um terço d</w:t>
      </w:r>
      <w:r>
        <w:rPr>
          <w:i/>
          <w:iCs/>
        </w:rPr>
        <w:t xml:space="preserve">os Vereadores da Câmara. § 1º É obrigatória a </w:t>
      </w:r>
      <w:r w:rsidRPr="001B2556">
        <w:rPr>
          <w:i/>
          <w:iCs/>
        </w:rPr>
        <w:t xml:space="preserve">audiência </w:t>
      </w:r>
      <w:r>
        <w:rPr>
          <w:i/>
          <w:iCs/>
        </w:rPr>
        <w:t>da Comissão sobre todos os</w:t>
      </w:r>
      <w:r w:rsidR="00AB55DD">
        <w:rPr>
          <w:i/>
          <w:iCs/>
        </w:rPr>
        <w:t xml:space="preserve"> projetos que tramitem pela </w:t>
      </w:r>
      <w:r w:rsidRPr="001B2556">
        <w:rPr>
          <w:i/>
          <w:iCs/>
        </w:rPr>
        <w:t xml:space="preserve">Câmara, ressalvados os que explicitamente tiverem outro destino por este Regimento. § 2º Concluindo a Comissão de Justiça e Redação pela </w:t>
      </w:r>
      <w:r w:rsidR="00AB55DD">
        <w:rPr>
          <w:i/>
          <w:iCs/>
        </w:rPr>
        <w:t>ilegalidade ou inconstitucionalidade de um projeto,</w:t>
      </w:r>
      <w:r w:rsidRPr="001B2556">
        <w:rPr>
          <w:i/>
          <w:iCs/>
        </w:rPr>
        <w:t xml:space="preserve"> deve o  parecer  vir  a  plenário  para  ser  discutido  e  somente  quando  rejeitado  prosseguirá  o processo</w:t>
      </w:r>
      <w:r w:rsidR="008D2B26">
        <w:rPr>
          <w:i/>
          <w:iCs/>
        </w:rPr>
        <w:t>.</w:t>
      </w:r>
      <w:bookmarkStart w:id="0" w:name="_GoBack"/>
      <w:bookmarkEnd w:id="0"/>
    </w:p>
  </w:footnote>
  <w:footnote w:id="3">
    <w:p w:rsidR="00AB55DD" w:rsidRPr="00AB55DD" w:rsidP="00AB55DD">
      <w:pPr>
        <w:autoSpaceDE w:val="0"/>
        <w:autoSpaceDN w:val="0"/>
        <w:adjustRightInd w:val="0"/>
        <w:jc w:val="both"/>
        <w:rPr>
          <w:rFonts w:asciiTheme="minorHAnsi" w:eastAsiaTheme="minorHAnsi" w:hAnsiTheme="minorHAnsi" w:cstheme="minorBidi"/>
          <w:i/>
          <w:iCs/>
          <w:sz w:val="20"/>
          <w:lang w:eastAsia="en-US"/>
        </w:rPr>
      </w:pPr>
      <w:r w:rsidRPr="00AB55DD">
        <w:rPr>
          <w:rFonts w:asciiTheme="minorHAnsi" w:eastAsiaTheme="minorHAnsi" w:hAnsiTheme="minorHAnsi" w:cstheme="minorBidi"/>
          <w:i/>
          <w:iCs/>
          <w:sz w:val="20"/>
          <w:lang w:eastAsia="en-US"/>
        </w:rPr>
        <w:footnoteRef/>
      </w:r>
      <w:r w:rsidRPr="00AB55DD">
        <w:rPr>
          <w:rFonts w:asciiTheme="minorHAnsi" w:eastAsiaTheme="minorHAnsi" w:hAnsiTheme="minorHAnsi" w:cstheme="minorBidi"/>
          <w:i/>
          <w:iCs/>
          <w:sz w:val="20"/>
          <w:lang w:eastAsia="en-US"/>
        </w:rPr>
        <w:t xml:space="preserve"> Nesse sentido é o entendimento do C. Supremo Tribunal Federal: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ex oficio da lei. Na oportunidade do julgamento, porquanto envolvido na espécie simples parecer, ou seja, ato opinativo que poderia ser, ou não, considerado pelo administrador.” (Mandado de Segurança n° 24.584-1 - Distrito Federal - Relator: Min. Marco Aurélio de Mello – STF.) </w:t>
      </w:r>
    </w:p>
    <w:p w:rsidR="00AB55DD">
      <w:pPr>
        <w:pStyle w:val="FootnoteText"/>
      </w:pPr>
    </w:p>
  </w:footnote>
  <w:footnote w:id="4">
    <w:p w:rsidR="00555D11" w:rsidP="00555D11">
      <w:pPr>
        <w:pStyle w:val="FootnoteText"/>
        <w:jc w:val="both"/>
      </w:pPr>
      <w:r w:rsidRPr="00555D11">
        <w:footnoteRef/>
      </w:r>
      <w:r>
        <w:t xml:space="preserve"> LC 95/98. </w:t>
      </w:r>
      <w:r w:rsidRPr="00555D11">
        <w:t>Art. 5</w:t>
      </w:r>
      <w:r>
        <w:t>º</w:t>
      </w:r>
      <w:r w:rsidRPr="00555D11">
        <w:t> A ementa será grafada por meio de caracteres que a realcem e explicitará, de modo conciso e sob a forma de título, o objeto da lei.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6D87" w:rsidP="00127D37">
    <w:pPr>
      <w:pStyle w:val="Header"/>
      <w:jc w:val="center"/>
      <w:rPr>
        <w:b/>
        <w:sz w:val="26"/>
        <w:lang w:val="pt-PT"/>
      </w:rPr>
    </w:pPr>
  </w:p>
  <w:p w:rsidR="00FA6D87" w:rsidP="00127D37">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A6D87" w:rsidP="00127D37">
                          <w:r>
                            <w:rPr>
                              <w:noProof/>
                            </w:rPr>
                            <w:drawing>
                              <wp:inline distT="0" distB="0" distL="0" distR="0">
                                <wp:extent cx="876300" cy="850900"/>
                                <wp:effectExtent l="19050" t="0" r="0" b="0"/>
                                <wp:docPr id="1501677512"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6379471"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56808173"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FA6D87" w:rsidP="00127D37">
                    <w:drawing>
                      <wp:inline distT="0" distB="0" distL="0" distR="0">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32283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56807865" r:id="rId4"/>
                    </w:object>
                  </w:p>
                </w:txbxContent>
              </v:textbox>
              <w10:wrap type="square"/>
            </v:shape>
          </w:pict>
        </mc:Fallback>
      </mc:AlternateContent>
    </w:r>
  </w:p>
  <w:p w:rsidR="00FA6D87" w:rsidP="00127D37">
    <w:pPr>
      <w:pStyle w:val="Header"/>
      <w:jc w:val="center"/>
      <w:rPr>
        <w:b/>
        <w:sz w:val="28"/>
        <w:lang w:val="pt-PT"/>
      </w:rPr>
    </w:pPr>
    <w:r>
      <w:rPr>
        <w:b/>
        <w:sz w:val="28"/>
        <w:lang w:val="pt-PT"/>
      </w:rPr>
      <w:t>CÂMARA MUNICIPAL DE VALINHOS</w:t>
    </w:r>
  </w:p>
  <w:p w:rsidR="00FA6D87" w:rsidP="00127D37">
    <w:pPr>
      <w:pStyle w:val="Header"/>
      <w:jc w:val="center"/>
      <w:rPr>
        <w:sz w:val="20"/>
        <w:lang w:val="pt-PT"/>
      </w:rPr>
    </w:pPr>
    <w:r>
      <w:rPr>
        <w:sz w:val="20"/>
        <w:lang w:val="pt-PT"/>
      </w:rPr>
      <w:t>ESTADO DE SÃO PAULO</w:t>
    </w:r>
  </w:p>
  <w:p w:rsidR="00FA6D87" w:rsidP="00127D37">
    <w:pPr>
      <w:pStyle w:val="Header"/>
    </w:pPr>
  </w:p>
  <w:p w:rsidR="00FA6D87" w:rsidP="00127D37">
    <w:pPr>
      <w:pStyle w:val="Header"/>
    </w:pPr>
  </w:p>
  <w:p w:rsidR="00FA6D87" w:rsidP="00FB4435">
    <w:pPr>
      <w:pStyle w:val="Header"/>
      <w:tabs>
        <w:tab w:val="left" w:pos="2235"/>
        <w:tab w:val="clear" w:pos="4419"/>
        <w:tab w:val="clear" w:pos="883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0FC2E5E"/>
    <w:multiLevelType w:val="hybridMultilevel"/>
    <w:tmpl w:val="D7580E0E"/>
    <w:lvl w:ilvl="0">
      <w:start w:val="1"/>
      <w:numFmt w:val="upperRoman"/>
      <w:lvlText w:val="%1.  "/>
      <w:lvlJc w:val="right"/>
      <w:pPr>
        <w:ind w:left="2214" w:hanging="360"/>
      </w:p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570"/>
    <w:rsid w:val="00003BF8"/>
    <w:rsid w:val="00006937"/>
    <w:rsid w:val="00007E78"/>
    <w:rsid w:val="0002160A"/>
    <w:rsid w:val="00026931"/>
    <w:rsid w:val="00030520"/>
    <w:rsid w:val="00032D5A"/>
    <w:rsid w:val="00035130"/>
    <w:rsid w:val="000450EA"/>
    <w:rsid w:val="00045505"/>
    <w:rsid w:val="000505F3"/>
    <w:rsid w:val="00051266"/>
    <w:rsid w:val="00051BC3"/>
    <w:rsid w:val="00054DA3"/>
    <w:rsid w:val="00060CF9"/>
    <w:rsid w:val="000628B5"/>
    <w:rsid w:val="00080DB8"/>
    <w:rsid w:val="000905FE"/>
    <w:rsid w:val="000A00A8"/>
    <w:rsid w:val="000C1ABF"/>
    <w:rsid w:val="000C639D"/>
    <w:rsid w:val="000C6FBB"/>
    <w:rsid w:val="000D06F5"/>
    <w:rsid w:val="000D08AD"/>
    <w:rsid w:val="000E1B8F"/>
    <w:rsid w:val="000E1D1A"/>
    <w:rsid w:val="000F61A1"/>
    <w:rsid w:val="00102755"/>
    <w:rsid w:val="00105C21"/>
    <w:rsid w:val="00111232"/>
    <w:rsid w:val="00127D37"/>
    <w:rsid w:val="0014471D"/>
    <w:rsid w:val="001556EA"/>
    <w:rsid w:val="001637E6"/>
    <w:rsid w:val="0016381C"/>
    <w:rsid w:val="00172F0B"/>
    <w:rsid w:val="00174A63"/>
    <w:rsid w:val="00190877"/>
    <w:rsid w:val="00190AF2"/>
    <w:rsid w:val="00197CE2"/>
    <w:rsid w:val="001A3511"/>
    <w:rsid w:val="001B2556"/>
    <w:rsid w:val="001B7FBC"/>
    <w:rsid w:val="001D1D3D"/>
    <w:rsid w:val="001D25E8"/>
    <w:rsid w:val="001E7473"/>
    <w:rsid w:val="001E7EFA"/>
    <w:rsid w:val="001F00E3"/>
    <w:rsid w:val="00200389"/>
    <w:rsid w:val="00213FED"/>
    <w:rsid w:val="00215C1A"/>
    <w:rsid w:val="00216A69"/>
    <w:rsid w:val="00220029"/>
    <w:rsid w:val="002440D0"/>
    <w:rsid w:val="00246D07"/>
    <w:rsid w:val="00256035"/>
    <w:rsid w:val="002B544F"/>
    <w:rsid w:val="002C452A"/>
    <w:rsid w:val="002C58A2"/>
    <w:rsid w:val="002D4AB8"/>
    <w:rsid w:val="00301BB7"/>
    <w:rsid w:val="00306E81"/>
    <w:rsid w:val="00307310"/>
    <w:rsid w:val="00314047"/>
    <w:rsid w:val="00325B50"/>
    <w:rsid w:val="00331BA9"/>
    <w:rsid w:val="003322C7"/>
    <w:rsid w:val="00333E36"/>
    <w:rsid w:val="00337223"/>
    <w:rsid w:val="0034609E"/>
    <w:rsid w:val="003518E8"/>
    <w:rsid w:val="00351FC0"/>
    <w:rsid w:val="003662DF"/>
    <w:rsid w:val="00374A50"/>
    <w:rsid w:val="00377978"/>
    <w:rsid w:val="00380CD0"/>
    <w:rsid w:val="00384380"/>
    <w:rsid w:val="003A109B"/>
    <w:rsid w:val="003A243D"/>
    <w:rsid w:val="003B3DD6"/>
    <w:rsid w:val="003B4205"/>
    <w:rsid w:val="003B7DE2"/>
    <w:rsid w:val="003C0F54"/>
    <w:rsid w:val="003C3604"/>
    <w:rsid w:val="003C75F1"/>
    <w:rsid w:val="003D6496"/>
    <w:rsid w:val="003E1121"/>
    <w:rsid w:val="003E3857"/>
    <w:rsid w:val="00405938"/>
    <w:rsid w:val="00406697"/>
    <w:rsid w:val="004267F1"/>
    <w:rsid w:val="00430069"/>
    <w:rsid w:val="004567C8"/>
    <w:rsid w:val="0046552F"/>
    <w:rsid w:val="00470101"/>
    <w:rsid w:val="00477C0F"/>
    <w:rsid w:val="004806D4"/>
    <w:rsid w:val="00482E83"/>
    <w:rsid w:val="00487499"/>
    <w:rsid w:val="004915BA"/>
    <w:rsid w:val="004976E0"/>
    <w:rsid w:val="004A5251"/>
    <w:rsid w:val="004B1285"/>
    <w:rsid w:val="004B2560"/>
    <w:rsid w:val="004B7BD4"/>
    <w:rsid w:val="004D1F1B"/>
    <w:rsid w:val="004D2E9C"/>
    <w:rsid w:val="004D6168"/>
    <w:rsid w:val="004F1DE9"/>
    <w:rsid w:val="004F3E6B"/>
    <w:rsid w:val="004F4531"/>
    <w:rsid w:val="0052079B"/>
    <w:rsid w:val="0052398A"/>
    <w:rsid w:val="00534058"/>
    <w:rsid w:val="00537E86"/>
    <w:rsid w:val="00542EED"/>
    <w:rsid w:val="00547D38"/>
    <w:rsid w:val="00551EB8"/>
    <w:rsid w:val="00555D11"/>
    <w:rsid w:val="00563366"/>
    <w:rsid w:val="0056471E"/>
    <w:rsid w:val="00570840"/>
    <w:rsid w:val="00571DF8"/>
    <w:rsid w:val="005736E7"/>
    <w:rsid w:val="005A2F4C"/>
    <w:rsid w:val="005B2D1C"/>
    <w:rsid w:val="005B47C0"/>
    <w:rsid w:val="005E0D73"/>
    <w:rsid w:val="005E1C4B"/>
    <w:rsid w:val="005E2970"/>
    <w:rsid w:val="005E37AD"/>
    <w:rsid w:val="005F032F"/>
    <w:rsid w:val="005F08F4"/>
    <w:rsid w:val="005F0DAA"/>
    <w:rsid w:val="00611837"/>
    <w:rsid w:val="00622F3F"/>
    <w:rsid w:val="006245A1"/>
    <w:rsid w:val="00633C48"/>
    <w:rsid w:val="00637AAE"/>
    <w:rsid w:val="00647EEF"/>
    <w:rsid w:val="00650771"/>
    <w:rsid w:val="00655716"/>
    <w:rsid w:val="00663A05"/>
    <w:rsid w:val="006768D9"/>
    <w:rsid w:val="00680E2B"/>
    <w:rsid w:val="0068531C"/>
    <w:rsid w:val="006908A0"/>
    <w:rsid w:val="00691AA0"/>
    <w:rsid w:val="006A51E8"/>
    <w:rsid w:val="006A6D05"/>
    <w:rsid w:val="006B3516"/>
    <w:rsid w:val="006B697F"/>
    <w:rsid w:val="006C261D"/>
    <w:rsid w:val="006C3340"/>
    <w:rsid w:val="006E3FA8"/>
    <w:rsid w:val="006F0F48"/>
    <w:rsid w:val="006F42B8"/>
    <w:rsid w:val="0070373E"/>
    <w:rsid w:val="0072076F"/>
    <w:rsid w:val="00732408"/>
    <w:rsid w:val="0073526A"/>
    <w:rsid w:val="00742D7A"/>
    <w:rsid w:val="00744423"/>
    <w:rsid w:val="00747B55"/>
    <w:rsid w:val="00774488"/>
    <w:rsid w:val="00780DD1"/>
    <w:rsid w:val="00781C59"/>
    <w:rsid w:val="00786921"/>
    <w:rsid w:val="007A046E"/>
    <w:rsid w:val="007A18C3"/>
    <w:rsid w:val="007A37D0"/>
    <w:rsid w:val="007A5CFD"/>
    <w:rsid w:val="007B02ED"/>
    <w:rsid w:val="007D7089"/>
    <w:rsid w:val="007F0A83"/>
    <w:rsid w:val="007F1589"/>
    <w:rsid w:val="008105CD"/>
    <w:rsid w:val="008122A9"/>
    <w:rsid w:val="008159E2"/>
    <w:rsid w:val="00822272"/>
    <w:rsid w:val="00832B8C"/>
    <w:rsid w:val="008364BE"/>
    <w:rsid w:val="00851A39"/>
    <w:rsid w:val="008550A2"/>
    <w:rsid w:val="0087123B"/>
    <w:rsid w:val="00881B3F"/>
    <w:rsid w:val="00887BD8"/>
    <w:rsid w:val="00890411"/>
    <w:rsid w:val="00897FEE"/>
    <w:rsid w:val="008A5732"/>
    <w:rsid w:val="008A767C"/>
    <w:rsid w:val="008B0821"/>
    <w:rsid w:val="008B6CA2"/>
    <w:rsid w:val="008C1F21"/>
    <w:rsid w:val="008C3FAE"/>
    <w:rsid w:val="008C7072"/>
    <w:rsid w:val="008D2B26"/>
    <w:rsid w:val="008E7D21"/>
    <w:rsid w:val="00905BF1"/>
    <w:rsid w:val="00915B55"/>
    <w:rsid w:val="00920BA6"/>
    <w:rsid w:val="00923FFB"/>
    <w:rsid w:val="00931048"/>
    <w:rsid w:val="00953676"/>
    <w:rsid w:val="00964E03"/>
    <w:rsid w:val="009909AE"/>
    <w:rsid w:val="009940B2"/>
    <w:rsid w:val="009962BC"/>
    <w:rsid w:val="00997A05"/>
    <w:rsid w:val="00997E66"/>
    <w:rsid w:val="009A11DA"/>
    <w:rsid w:val="009A39AE"/>
    <w:rsid w:val="009A40FF"/>
    <w:rsid w:val="009B3BA2"/>
    <w:rsid w:val="009C613C"/>
    <w:rsid w:val="009E304C"/>
    <w:rsid w:val="009F4186"/>
    <w:rsid w:val="009F5185"/>
    <w:rsid w:val="00A057CE"/>
    <w:rsid w:val="00A066FE"/>
    <w:rsid w:val="00A400E3"/>
    <w:rsid w:val="00A4220C"/>
    <w:rsid w:val="00A45ACE"/>
    <w:rsid w:val="00A477E6"/>
    <w:rsid w:val="00A52C88"/>
    <w:rsid w:val="00A5537F"/>
    <w:rsid w:val="00A6548F"/>
    <w:rsid w:val="00A7116E"/>
    <w:rsid w:val="00A7214E"/>
    <w:rsid w:val="00A819D3"/>
    <w:rsid w:val="00A83EE5"/>
    <w:rsid w:val="00A84C89"/>
    <w:rsid w:val="00A85B9E"/>
    <w:rsid w:val="00A86B64"/>
    <w:rsid w:val="00A92DDC"/>
    <w:rsid w:val="00A93DCB"/>
    <w:rsid w:val="00A9530C"/>
    <w:rsid w:val="00AA057F"/>
    <w:rsid w:val="00AA504C"/>
    <w:rsid w:val="00AB55DD"/>
    <w:rsid w:val="00AC1160"/>
    <w:rsid w:val="00AD0B1E"/>
    <w:rsid w:val="00AD251A"/>
    <w:rsid w:val="00AD5E80"/>
    <w:rsid w:val="00AE2848"/>
    <w:rsid w:val="00AE52A2"/>
    <w:rsid w:val="00AE676C"/>
    <w:rsid w:val="00B067A5"/>
    <w:rsid w:val="00B178B4"/>
    <w:rsid w:val="00B36EEF"/>
    <w:rsid w:val="00B44B1D"/>
    <w:rsid w:val="00B53570"/>
    <w:rsid w:val="00B607A7"/>
    <w:rsid w:val="00B617F9"/>
    <w:rsid w:val="00B717FF"/>
    <w:rsid w:val="00B7219D"/>
    <w:rsid w:val="00B76981"/>
    <w:rsid w:val="00B94FDA"/>
    <w:rsid w:val="00BB0E02"/>
    <w:rsid w:val="00BC11A4"/>
    <w:rsid w:val="00BE5134"/>
    <w:rsid w:val="00BF129B"/>
    <w:rsid w:val="00C049C6"/>
    <w:rsid w:val="00C413DD"/>
    <w:rsid w:val="00C50218"/>
    <w:rsid w:val="00C67D7B"/>
    <w:rsid w:val="00C7649F"/>
    <w:rsid w:val="00C90D87"/>
    <w:rsid w:val="00C92C92"/>
    <w:rsid w:val="00CA68AA"/>
    <w:rsid w:val="00CB09D7"/>
    <w:rsid w:val="00CB1157"/>
    <w:rsid w:val="00CB3875"/>
    <w:rsid w:val="00CC2E67"/>
    <w:rsid w:val="00CD134B"/>
    <w:rsid w:val="00CD4AC9"/>
    <w:rsid w:val="00CE05CC"/>
    <w:rsid w:val="00CE4E98"/>
    <w:rsid w:val="00CF1E88"/>
    <w:rsid w:val="00CF63B5"/>
    <w:rsid w:val="00D03B65"/>
    <w:rsid w:val="00D04676"/>
    <w:rsid w:val="00D055FE"/>
    <w:rsid w:val="00D12063"/>
    <w:rsid w:val="00D1232B"/>
    <w:rsid w:val="00D14DCE"/>
    <w:rsid w:val="00D15422"/>
    <w:rsid w:val="00D251B6"/>
    <w:rsid w:val="00D27AF2"/>
    <w:rsid w:val="00D31F40"/>
    <w:rsid w:val="00D32DFC"/>
    <w:rsid w:val="00D4084A"/>
    <w:rsid w:val="00D5552A"/>
    <w:rsid w:val="00D749C6"/>
    <w:rsid w:val="00D820FE"/>
    <w:rsid w:val="00D83634"/>
    <w:rsid w:val="00D91BA6"/>
    <w:rsid w:val="00D92D43"/>
    <w:rsid w:val="00D930B4"/>
    <w:rsid w:val="00DA02D3"/>
    <w:rsid w:val="00DA0421"/>
    <w:rsid w:val="00DA43FE"/>
    <w:rsid w:val="00DB1FE7"/>
    <w:rsid w:val="00DC5F29"/>
    <w:rsid w:val="00DD2CE1"/>
    <w:rsid w:val="00DE0224"/>
    <w:rsid w:val="00DE0469"/>
    <w:rsid w:val="00DF35F9"/>
    <w:rsid w:val="00E0439F"/>
    <w:rsid w:val="00E22911"/>
    <w:rsid w:val="00E27C34"/>
    <w:rsid w:val="00E35381"/>
    <w:rsid w:val="00E414D8"/>
    <w:rsid w:val="00E81DE1"/>
    <w:rsid w:val="00E81E82"/>
    <w:rsid w:val="00E851AF"/>
    <w:rsid w:val="00E86D13"/>
    <w:rsid w:val="00E91A92"/>
    <w:rsid w:val="00E97C21"/>
    <w:rsid w:val="00E97F2E"/>
    <w:rsid w:val="00EB03AE"/>
    <w:rsid w:val="00EB15AF"/>
    <w:rsid w:val="00ED137A"/>
    <w:rsid w:val="00ED786E"/>
    <w:rsid w:val="00ED7EFA"/>
    <w:rsid w:val="00EE2698"/>
    <w:rsid w:val="00F11763"/>
    <w:rsid w:val="00F1734D"/>
    <w:rsid w:val="00F27B7A"/>
    <w:rsid w:val="00F40A9C"/>
    <w:rsid w:val="00F55CDF"/>
    <w:rsid w:val="00F57AFA"/>
    <w:rsid w:val="00F63257"/>
    <w:rsid w:val="00F67918"/>
    <w:rsid w:val="00F73AA5"/>
    <w:rsid w:val="00F82DEB"/>
    <w:rsid w:val="00F83A0B"/>
    <w:rsid w:val="00F8543A"/>
    <w:rsid w:val="00FA6D87"/>
    <w:rsid w:val="00FA7EC4"/>
    <w:rsid w:val="00FB4435"/>
    <w:rsid w:val="00FB71B5"/>
    <w:rsid w:val="00FC53BA"/>
    <w:rsid w:val="00FC6D1B"/>
    <w:rsid w:val="00FC7385"/>
  </w:rsids>
  <m:mathPr>
    <m:mathFont m:val="Cambria Math"/>
    <m:smallFrac/>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570"/>
    <w:pPr>
      <w:spacing w:after="0" w:line="240" w:lineRule="auto"/>
    </w:pPr>
    <w:rPr>
      <w:rFonts w:ascii="Arial" w:eastAsia="Times New Roman" w:hAnsi="Arial" w:cs="Times New Roman"/>
      <w:sz w:val="24"/>
      <w:szCs w:val="20"/>
      <w:lang w:eastAsia="pt-BR"/>
    </w:rPr>
  </w:style>
  <w:style w:type="paragraph" w:styleId="Heading1">
    <w:name w:val="heading 1"/>
    <w:basedOn w:val="Normal"/>
    <w:next w:val="Normal"/>
    <w:link w:val="Ttulo1Char"/>
    <w:uiPriority w:val="9"/>
    <w:qFormat/>
    <w:rsid w:val="000450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Ttulo3Char"/>
    <w:uiPriority w:val="9"/>
    <w:qFormat/>
    <w:rsid w:val="00B53570"/>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3570"/>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character" w:customStyle="1" w:styleId="Ttulo3Char">
    <w:name w:val="Título 3 Char"/>
    <w:basedOn w:val="DefaultParagraphFont"/>
    <w:link w:val="Heading3"/>
    <w:uiPriority w:val="9"/>
    <w:rsid w:val="00B53570"/>
    <w:rPr>
      <w:rFonts w:ascii="Times New Roman" w:eastAsia="Times New Roman" w:hAnsi="Times New Roman" w:cs="Times New Roman"/>
      <w:b/>
      <w:bCs/>
      <w:sz w:val="27"/>
      <w:szCs w:val="27"/>
      <w:lang w:eastAsia="pt-BR"/>
    </w:rPr>
  </w:style>
  <w:style w:type="paragraph" w:styleId="NormalWeb">
    <w:name w:val="Normal (Web)"/>
    <w:basedOn w:val="Normal"/>
    <w:uiPriority w:val="99"/>
    <w:unhideWhenUsed/>
    <w:rsid w:val="00B53570"/>
    <w:pPr>
      <w:spacing w:before="100" w:beforeAutospacing="1" w:after="100" w:afterAutospacing="1"/>
    </w:pPr>
    <w:rPr>
      <w:rFonts w:ascii="Times New Roman" w:hAnsi="Times New Roman"/>
      <w:szCs w:val="24"/>
    </w:rPr>
  </w:style>
  <w:style w:type="character" w:styleId="Hyperlink">
    <w:name w:val="Hyperlink"/>
    <w:basedOn w:val="DefaultParagraphFont"/>
    <w:uiPriority w:val="99"/>
    <w:unhideWhenUsed/>
    <w:rsid w:val="00B53570"/>
    <w:rPr>
      <w:color w:val="0000FF"/>
      <w:u w:val="single"/>
    </w:rPr>
  </w:style>
  <w:style w:type="paragraph" w:styleId="Header">
    <w:name w:val="header"/>
    <w:basedOn w:val="Normal"/>
    <w:link w:val="CabealhoChar"/>
    <w:rsid w:val="00B53570"/>
    <w:pPr>
      <w:tabs>
        <w:tab w:val="center" w:pos="4419"/>
        <w:tab w:val="right" w:pos="8838"/>
      </w:tabs>
    </w:pPr>
  </w:style>
  <w:style w:type="character" w:customStyle="1" w:styleId="CabealhoChar">
    <w:name w:val="Cabeçalho Char"/>
    <w:basedOn w:val="DefaultParagraphFont"/>
    <w:link w:val="Header"/>
    <w:rsid w:val="00B53570"/>
    <w:rPr>
      <w:rFonts w:ascii="Arial" w:eastAsia="Times New Roman" w:hAnsi="Arial" w:cs="Times New Roman"/>
      <w:sz w:val="24"/>
      <w:szCs w:val="20"/>
      <w:lang w:eastAsia="pt-BR"/>
    </w:rPr>
  </w:style>
  <w:style w:type="paragraph" w:styleId="Footer">
    <w:name w:val="footer"/>
    <w:basedOn w:val="Normal"/>
    <w:link w:val="RodapChar"/>
    <w:rsid w:val="00B53570"/>
    <w:pPr>
      <w:tabs>
        <w:tab w:val="center" w:pos="4419"/>
        <w:tab w:val="right" w:pos="8838"/>
      </w:tabs>
    </w:pPr>
  </w:style>
  <w:style w:type="character" w:customStyle="1" w:styleId="RodapChar">
    <w:name w:val="Rodapé Char"/>
    <w:basedOn w:val="DefaultParagraphFont"/>
    <w:link w:val="Footer"/>
    <w:rsid w:val="00B53570"/>
    <w:rPr>
      <w:rFonts w:ascii="Arial" w:eastAsia="Times New Roman" w:hAnsi="Arial" w:cs="Times New Roman"/>
      <w:sz w:val="24"/>
      <w:szCs w:val="20"/>
      <w:lang w:eastAsia="pt-BR"/>
    </w:rPr>
  </w:style>
  <w:style w:type="paragraph" w:styleId="BodyText">
    <w:name w:val="Body Text"/>
    <w:basedOn w:val="Normal"/>
    <w:link w:val="CorpodetextoChar"/>
    <w:uiPriority w:val="99"/>
    <w:unhideWhenUsed/>
    <w:rsid w:val="00B53570"/>
    <w:pPr>
      <w:spacing w:after="120"/>
    </w:pPr>
  </w:style>
  <w:style w:type="character" w:customStyle="1" w:styleId="CorpodetextoChar">
    <w:name w:val="Corpo de texto Char"/>
    <w:basedOn w:val="DefaultParagraphFont"/>
    <w:link w:val="BodyText"/>
    <w:uiPriority w:val="99"/>
    <w:rsid w:val="00B53570"/>
    <w:rPr>
      <w:rFonts w:ascii="Arial" w:eastAsia="Times New Roman" w:hAnsi="Arial" w:cs="Times New Roman"/>
      <w:sz w:val="24"/>
      <w:szCs w:val="20"/>
      <w:lang w:eastAsia="pt-BR"/>
    </w:rPr>
  </w:style>
  <w:style w:type="table" w:styleId="TableGrid">
    <w:name w:val="Table Grid"/>
    <w:basedOn w:val="TableNormal"/>
    <w:uiPriority w:val="59"/>
    <w:rsid w:val="00537E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962BC"/>
    <w:rPr>
      <w:b/>
      <w:bCs/>
    </w:rPr>
  </w:style>
  <w:style w:type="paragraph" w:styleId="ListParagraph">
    <w:name w:val="List Paragraph"/>
    <w:basedOn w:val="Normal"/>
    <w:uiPriority w:val="34"/>
    <w:qFormat/>
    <w:rsid w:val="00851A39"/>
    <w:pPr>
      <w:ind w:left="720"/>
      <w:contextualSpacing/>
    </w:pPr>
  </w:style>
  <w:style w:type="paragraph" w:styleId="FootnoteText">
    <w:name w:val="footnote text"/>
    <w:basedOn w:val="Normal"/>
    <w:link w:val="TextodenotaderodapChar"/>
    <w:uiPriority w:val="99"/>
    <w:semiHidden/>
    <w:unhideWhenUsed/>
    <w:rsid w:val="005A2F4C"/>
    <w:rPr>
      <w:rFonts w:asciiTheme="minorHAnsi" w:eastAsiaTheme="minorHAnsi" w:hAnsiTheme="minorHAnsi" w:cstheme="minorBidi"/>
      <w:sz w:val="20"/>
      <w:lang w:eastAsia="en-US"/>
    </w:rPr>
  </w:style>
  <w:style w:type="character" w:customStyle="1" w:styleId="TextodenotaderodapChar">
    <w:name w:val="Texto de nota de rodapé Char"/>
    <w:basedOn w:val="DefaultParagraphFont"/>
    <w:link w:val="FootnoteText"/>
    <w:uiPriority w:val="99"/>
    <w:semiHidden/>
    <w:rsid w:val="005A2F4C"/>
    <w:rPr>
      <w:sz w:val="20"/>
      <w:szCs w:val="20"/>
    </w:rPr>
  </w:style>
  <w:style w:type="character" w:styleId="FootnoteReference">
    <w:name w:val="footnote reference"/>
    <w:basedOn w:val="DefaultParagraphFont"/>
    <w:uiPriority w:val="99"/>
    <w:semiHidden/>
    <w:unhideWhenUsed/>
    <w:rsid w:val="005A2F4C"/>
    <w:rPr>
      <w:vertAlign w:val="superscript"/>
    </w:rPr>
  </w:style>
  <w:style w:type="character" w:styleId="IntenseEmphasis">
    <w:name w:val="Intense Emphasis"/>
    <w:basedOn w:val="DefaultParagraphFont"/>
    <w:uiPriority w:val="21"/>
    <w:qFormat/>
    <w:rsid w:val="00A819D3"/>
    <w:rPr>
      <w:b/>
      <w:bCs/>
      <w:i/>
      <w:iCs/>
      <w:color w:val="4F81BD" w:themeColor="accent1"/>
    </w:rPr>
  </w:style>
  <w:style w:type="paragraph" w:styleId="BalloonText">
    <w:name w:val="Balloon Text"/>
    <w:basedOn w:val="Normal"/>
    <w:link w:val="TextodebaloChar"/>
    <w:uiPriority w:val="99"/>
    <w:semiHidden/>
    <w:unhideWhenUsed/>
    <w:rsid w:val="002D4AB8"/>
    <w:rPr>
      <w:rFonts w:ascii="Tahoma" w:hAnsi="Tahoma" w:cs="Tahoma"/>
      <w:sz w:val="16"/>
      <w:szCs w:val="16"/>
    </w:rPr>
  </w:style>
  <w:style w:type="character" w:customStyle="1" w:styleId="TextodebaloChar">
    <w:name w:val="Texto de balão Char"/>
    <w:basedOn w:val="DefaultParagraphFont"/>
    <w:link w:val="BalloonText"/>
    <w:uiPriority w:val="99"/>
    <w:semiHidden/>
    <w:rsid w:val="002D4AB8"/>
    <w:rPr>
      <w:rFonts w:ascii="Tahoma" w:eastAsia="Times New Roman" w:hAnsi="Tahoma" w:cs="Tahoma"/>
      <w:sz w:val="16"/>
      <w:szCs w:val="16"/>
      <w:lang w:eastAsia="pt-BR"/>
    </w:rPr>
  </w:style>
  <w:style w:type="character" w:styleId="Emphasis">
    <w:name w:val="Emphasis"/>
    <w:basedOn w:val="DefaultParagraphFont"/>
    <w:uiPriority w:val="20"/>
    <w:qFormat/>
    <w:rsid w:val="00E414D8"/>
    <w:rPr>
      <w:i/>
      <w:iCs/>
    </w:rPr>
  </w:style>
  <w:style w:type="paragraph" w:customStyle="1" w:styleId="tj">
    <w:name w:val="tj"/>
    <w:basedOn w:val="Normal"/>
    <w:uiPriority w:val="99"/>
    <w:rsid w:val="000450EA"/>
    <w:pPr>
      <w:spacing w:before="100" w:beforeAutospacing="1" w:after="100" w:afterAutospacing="1"/>
    </w:pPr>
    <w:rPr>
      <w:rFonts w:ascii="Times New Roman" w:hAnsi="Times New Roman"/>
      <w:szCs w:val="24"/>
    </w:rPr>
  </w:style>
  <w:style w:type="paragraph" w:customStyle="1" w:styleId="paragrafo">
    <w:name w:val="paragrafo"/>
    <w:basedOn w:val="Normal"/>
    <w:rsid w:val="000450EA"/>
    <w:pPr>
      <w:spacing w:before="100" w:beforeAutospacing="1" w:after="100" w:afterAutospacing="1"/>
    </w:pPr>
    <w:rPr>
      <w:rFonts w:ascii="Times New Roman" w:hAnsi="Times New Roman"/>
      <w:szCs w:val="24"/>
    </w:rPr>
  </w:style>
  <w:style w:type="paragraph" w:customStyle="1" w:styleId="item">
    <w:name w:val="item"/>
    <w:basedOn w:val="Normal"/>
    <w:rsid w:val="000450EA"/>
    <w:pPr>
      <w:spacing w:before="100" w:beforeAutospacing="1" w:after="100" w:afterAutospacing="1"/>
    </w:pPr>
    <w:rPr>
      <w:rFonts w:ascii="Times New Roman" w:hAnsi="Times New Roman"/>
      <w:szCs w:val="24"/>
    </w:rPr>
  </w:style>
  <w:style w:type="character" w:customStyle="1" w:styleId="Ttulo1Char">
    <w:name w:val="Título 1 Char"/>
    <w:basedOn w:val="DefaultParagraphFont"/>
    <w:link w:val="Heading1"/>
    <w:uiPriority w:val="9"/>
    <w:rsid w:val="000450EA"/>
    <w:rPr>
      <w:rFonts w:asciiTheme="majorHAnsi" w:eastAsiaTheme="majorEastAsia" w:hAnsiTheme="majorHAnsi" w:cstheme="majorBidi"/>
      <w:b/>
      <w:bCs/>
      <w:color w:val="365F91" w:themeColor="accent1" w:themeShade="BF"/>
      <w:sz w:val="28"/>
      <w:szCs w:val="28"/>
      <w:lang w:eastAsia="pt-BR"/>
    </w:rPr>
  </w:style>
  <w:style w:type="paragraph" w:customStyle="1" w:styleId="corpodapea">
    <w:name w:val="corpodapea"/>
    <w:basedOn w:val="Normal"/>
    <w:rsid w:val="00A93DCB"/>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C9B0A-187A-4157-B3B0-EA72B1BE3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8</Pages>
  <Words>2258</Words>
  <Characters>12196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10</cp:revision>
  <cp:lastPrinted>2021-09-29T15:08:00Z</cp:lastPrinted>
  <dcterms:created xsi:type="dcterms:W3CDTF">2023-09-21T14:18:00Z</dcterms:created>
  <dcterms:modified xsi:type="dcterms:W3CDTF">2023-09-21T16:30:00Z</dcterms:modified>
</cp:coreProperties>
</file>