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623AD7" w:rsidRPr="008C52E2" w:rsidP="00FB0318" w14:paraId="3612D339" w14:textId="101B34D7">
      <w:pPr>
        <w:pStyle w:val="Default"/>
        <w:jc w:val="both"/>
        <w:rPr>
          <w:rFonts w:asciiTheme="minorHAnsi" w:hAnsiTheme="minorHAnsi" w:cstheme="minorHAnsi"/>
          <w:b/>
          <w:color w:val="auto"/>
        </w:rPr>
      </w:pPr>
      <w:r w:rsidRPr="008C52E2">
        <w:rPr>
          <w:rFonts w:asciiTheme="minorHAnsi" w:hAnsiTheme="minorHAnsi" w:cstheme="minorHAnsi"/>
          <w:b/>
          <w:color w:val="auto"/>
        </w:rPr>
        <w:t>Parecer J</w:t>
      </w:r>
      <w:r w:rsidRPr="008C52E2" w:rsidR="00E503EA">
        <w:rPr>
          <w:rFonts w:asciiTheme="minorHAnsi" w:hAnsiTheme="minorHAnsi" w:cstheme="minorHAnsi"/>
          <w:b/>
          <w:color w:val="auto"/>
        </w:rPr>
        <w:t>urídico</w:t>
      </w:r>
      <w:r w:rsidRPr="008C52E2">
        <w:rPr>
          <w:rFonts w:asciiTheme="minorHAnsi" w:hAnsiTheme="minorHAnsi" w:cstheme="minorHAnsi"/>
          <w:b/>
          <w:color w:val="auto"/>
        </w:rPr>
        <w:t xml:space="preserve"> nº </w:t>
      </w:r>
      <w:r w:rsidR="00044BDE">
        <w:rPr>
          <w:rFonts w:asciiTheme="minorHAnsi" w:hAnsiTheme="minorHAnsi" w:cstheme="minorHAnsi"/>
          <w:b/>
          <w:color w:val="auto"/>
        </w:rPr>
        <w:t>322</w:t>
      </w:r>
      <w:r w:rsidRPr="008C52E2" w:rsidR="00582F11">
        <w:rPr>
          <w:rFonts w:asciiTheme="minorHAnsi" w:hAnsiTheme="minorHAnsi" w:cstheme="minorHAnsi"/>
          <w:b/>
          <w:color w:val="auto"/>
        </w:rPr>
        <w:t>/</w:t>
      </w:r>
      <w:r w:rsidRPr="008C52E2">
        <w:rPr>
          <w:rFonts w:asciiTheme="minorHAnsi" w:hAnsiTheme="minorHAnsi" w:cstheme="minorHAnsi"/>
          <w:b/>
          <w:color w:val="auto"/>
        </w:rPr>
        <w:t>20</w:t>
      </w:r>
      <w:r w:rsidRPr="008C52E2" w:rsidR="00C65153">
        <w:rPr>
          <w:rFonts w:asciiTheme="minorHAnsi" w:hAnsiTheme="minorHAnsi" w:cstheme="minorHAnsi"/>
          <w:b/>
          <w:color w:val="auto"/>
        </w:rPr>
        <w:t>2</w:t>
      </w:r>
      <w:r w:rsidRPr="008C52E2" w:rsidR="008C52E2">
        <w:rPr>
          <w:rFonts w:asciiTheme="minorHAnsi" w:hAnsiTheme="minorHAnsi" w:cstheme="minorHAnsi"/>
          <w:b/>
          <w:color w:val="auto"/>
        </w:rPr>
        <w:t>3</w:t>
      </w:r>
      <w:r w:rsidRPr="008C52E2" w:rsidR="00055A36">
        <w:rPr>
          <w:rFonts w:asciiTheme="minorHAnsi" w:hAnsiTheme="minorHAnsi" w:cstheme="minorHAnsi"/>
          <w:b/>
          <w:color w:val="auto"/>
        </w:rPr>
        <w:t xml:space="preserve"> </w:t>
      </w:r>
    </w:p>
    <w:p w:rsidR="00044BDE" w:rsidRPr="00044BDE" w:rsidP="0079319A" w14:paraId="50171351" w14:textId="0BE31531">
      <w:pPr>
        <w:tabs>
          <w:tab w:val="left" w:pos="1134"/>
        </w:tabs>
        <w:spacing w:after="0" w:line="240" w:lineRule="auto"/>
        <w:jc w:val="both"/>
        <w:rPr>
          <w:rFonts w:cstheme="minorHAnsi"/>
          <w:b/>
          <w:bCs/>
          <w:sz w:val="24"/>
          <w:szCs w:val="24"/>
        </w:rPr>
      </w:pPr>
      <w:r w:rsidRPr="008C52E2">
        <w:rPr>
          <w:rFonts w:cstheme="minorHAnsi"/>
          <w:b/>
          <w:bCs/>
          <w:sz w:val="24"/>
          <w:szCs w:val="24"/>
        </w:rPr>
        <w:t xml:space="preserve">Assunto: Projeto de Lei nº </w:t>
      </w:r>
      <w:r>
        <w:rPr>
          <w:rFonts w:cstheme="minorHAnsi"/>
          <w:b/>
          <w:bCs/>
          <w:sz w:val="24"/>
          <w:szCs w:val="24"/>
        </w:rPr>
        <w:t>116</w:t>
      </w:r>
      <w:r w:rsidRPr="008C52E2">
        <w:rPr>
          <w:rFonts w:cstheme="minorHAnsi"/>
          <w:b/>
          <w:bCs/>
          <w:sz w:val="24"/>
          <w:szCs w:val="24"/>
        </w:rPr>
        <w:t>/20</w:t>
      </w:r>
      <w:r w:rsidRPr="008C52E2" w:rsidR="00C65153">
        <w:rPr>
          <w:rFonts w:cstheme="minorHAnsi"/>
          <w:b/>
          <w:bCs/>
          <w:sz w:val="24"/>
          <w:szCs w:val="24"/>
        </w:rPr>
        <w:t>2</w:t>
      </w:r>
      <w:r w:rsidRPr="008C52E2" w:rsidR="008C52E2">
        <w:rPr>
          <w:rFonts w:cstheme="minorHAnsi"/>
          <w:b/>
          <w:bCs/>
          <w:sz w:val="24"/>
          <w:szCs w:val="24"/>
        </w:rPr>
        <w:t>3</w:t>
      </w:r>
      <w:r w:rsidRPr="008C52E2" w:rsidR="00055A36">
        <w:rPr>
          <w:rFonts w:cstheme="minorHAnsi"/>
          <w:b/>
          <w:bCs/>
          <w:sz w:val="24"/>
          <w:szCs w:val="24"/>
        </w:rPr>
        <w:t xml:space="preserve"> –</w:t>
      </w:r>
      <w:r w:rsidRPr="008C52E2" w:rsidR="008C52E2">
        <w:rPr>
          <w:rFonts w:cstheme="minorHAnsi"/>
          <w:b/>
          <w:bCs/>
          <w:sz w:val="24"/>
          <w:szCs w:val="24"/>
        </w:rPr>
        <w:t xml:space="preserve"> </w:t>
      </w:r>
      <w:r w:rsidRPr="00044BDE">
        <w:rPr>
          <w:rFonts w:eastAsia="Times New Roman" w:cstheme="minorHAnsi"/>
          <w:sz w:val="24"/>
          <w:szCs w:val="24"/>
          <w:lang w:eastAsia="pt-BR"/>
        </w:rPr>
        <w:t xml:space="preserve">Altera a redação do art. 4º da Lei nº 4.759, de 23 de maio de 2012, que “institui o Conselho Municipal de Esportes – </w:t>
      </w:r>
      <w:r w:rsidRPr="00044BDE">
        <w:rPr>
          <w:rFonts w:eastAsia="Times New Roman" w:cstheme="minorHAnsi"/>
          <w:sz w:val="24"/>
          <w:szCs w:val="24"/>
          <w:lang w:eastAsia="pt-BR"/>
        </w:rPr>
        <w:t>CMEsp</w:t>
      </w:r>
      <w:r w:rsidRPr="00044BDE">
        <w:rPr>
          <w:rFonts w:eastAsia="Times New Roman" w:cstheme="minorHAnsi"/>
          <w:sz w:val="24"/>
          <w:szCs w:val="24"/>
          <w:lang w:eastAsia="pt-BR"/>
        </w:rPr>
        <w:t xml:space="preserve"> e o Fundo Municipal de Esportes – </w:t>
      </w:r>
      <w:r w:rsidRPr="00044BDE">
        <w:rPr>
          <w:rFonts w:eastAsia="Times New Roman" w:cstheme="minorHAnsi"/>
          <w:sz w:val="24"/>
          <w:szCs w:val="24"/>
          <w:lang w:eastAsia="pt-BR"/>
        </w:rPr>
        <w:t>FMEsp</w:t>
      </w:r>
      <w:r w:rsidRPr="00044BDE">
        <w:rPr>
          <w:rFonts w:eastAsia="Times New Roman" w:cstheme="minorHAnsi"/>
          <w:sz w:val="24"/>
          <w:szCs w:val="24"/>
          <w:lang w:eastAsia="pt-BR"/>
        </w:rPr>
        <w:t>, na forma que especifica.”.</w:t>
      </w:r>
    </w:p>
    <w:p w:rsidR="005101D9" w:rsidRPr="008C52E2" w:rsidP="003B55E5" w14:paraId="3CE02196" w14:textId="101EB9DA">
      <w:pPr>
        <w:tabs>
          <w:tab w:val="left" w:pos="1134"/>
        </w:tabs>
        <w:spacing w:after="0" w:line="240" w:lineRule="auto"/>
        <w:jc w:val="both"/>
        <w:rPr>
          <w:rFonts w:cstheme="minorHAnsi"/>
          <w:b/>
          <w:bCs/>
          <w:sz w:val="24"/>
          <w:szCs w:val="24"/>
        </w:rPr>
      </w:pPr>
      <w:r w:rsidRPr="008C52E2">
        <w:rPr>
          <w:rFonts w:cstheme="minorHAnsi"/>
          <w:b/>
          <w:bCs/>
          <w:sz w:val="24"/>
          <w:szCs w:val="24"/>
        </w:rPr>
        <w:t xml:space="preserve">Autoria do Executivo – </w:t>
      </w:r>
      <w:r w:rsidRPr="008C52E2" w:rsidR="005A1CB4">
        <w:rPr>
          <w:rFonts w:cstheme="minorHAnsi"/>
          <w:b/>
          <w:bCs/>
          <w:sz w:val="24"/>
          <w:szCs w:val="24"/>
        </w:rPr>
        <w:t xml:space="preserve">Mensagem </w:t>
      </w:r>
      <w:r w:rsidR="00044BDE">
        <w:rPr>
          <w:rFonts w:cstheme="minorHAnsi"/>
          <w:b/>
          <w:bCs/>
          <w:sz w:val="24"/>
          <w:szCs w:val="24"/>
        </w:rPr>
        <w:t>4</w:t>
      </w:r>
      <w:r w:rsidRPr="008C52E2" w:rsidR="008C52E2">
        <w:rPr>
          <w:rFonts w:cstheme="minorHAnsi"/>
          <w:b/>
          <w:bCs/>
          <w:sz w:val="24"/>
          <w:szCs w:val="24"/>
        </w:rPr>
        <w:t>5</w:t>
      </w:r>
      <w:r w:rsidRPr="008C52E2" w:rsidR="00840756">
        <w:rPr>
          <w:rFonts w:cstheme="minorHAnsi"/>
          <w:b/>
          <w:bCs/>
          <w:sz w:val="24"/>
          <w:szCs w:val="24"/>
        </w:rPr>
        <w:t>/202</w:t>
      </w:r>
      <w:r w:rsidRPr="008C52E2" w:rsidR="008C52E2">
        <w:rPr>
          <w:rFonts w:cstheme="minorHAnsi"/>
          <w:b/>
          <w:bCs/>
          <w:sz w:val="24"/>
          <w:szCs w:val="24"/>
        </w:rPr>
        <w:t>3</w:t>
      </w:r>
      <w:r w:rsidRPr="008C52E2">
        <w:rPr>
          <w:rFonts w:cstheme="minorHAnsi"/>
          <w:b/>
          <w:bCs/>
          <w:sz w:val="24"/>
          <w:szCs w:val="24"/>
        </w:rPr>
        <w:t>.</w:t>
      </w:r>
    </w:p>
    <w:p w:rsidR="005101D9" w:rsidRPr="008C52E2" w:rsidP="00995E87" w14:paraId="0F01B010" w14:textId="77777777">
      <w:pPr>
        <w:tabs>
          <w:tab w:val="left" w:pos="1134"/>
        </w:tabs>
        <w:jc w:val="both"/>
        <w:rPr>
          <w:rFonts w:eastAsia="Times New Roman" w:cstheme="minorHAnsi"/>
          <w:sz w:val="24"/>
          <w:szCs w:val="24"/>
          <w:shd w:val="clear" w:color="auto" w:fill="FFFFFF"/>
          <w:lang w:eastAsia="pt-BR"/>
        </w:rPr>
      </w:pPr>
    </w:p>
    <w:p w:rsidR="00C65153" w:rsidRPr="008C52E2" w:rsidP="00E503EA" w14:paraId="70D58AF3" w14:textId="3A4D9607">
      <w:pPr>
        <w:pStyle w:val="Default"/>
        <w:jc w:val="both"/>
        <w:rPr>
          <w:rFonts w:asciiTheme="minorHAnsi" w:hAnsiTheme="minorHAnsi" w:cstheme="minorHAnsi"/>
          <w:b/>
          <w:i/>
          <w:color w:val="auto"/>
        </w:rPr>
      </w:pPr>
      <w:r w:rsidRPr="008C52E2">
        <w:rPr>
          <w:rFonts w:asciiTheme="minorHAnsi" w:hAnsiTheme="minorHAnsi" w:cstheme="minorHAnsi"/>
          <w:b/>
          <w:i/>
          <w:color w:val="auto"/>
        </w:rPr>
        <w:t>À</w:t>
      </w:r>
      <w:r w:rsidRPr="008C52E2" w:rsidR="00106ADB">
        <w:rPr>
          <w:rFonts w:asciiTheme="minorHAnsi" w:hAnsiTheme="minorHAnsi" w:cstheme="minorHAnsi"/>
          <w:b/>
          <w:i/>
          <w:color w:val="auto"/>
        </w:rPr>
        <w:t xml:space="preserve"> </w:t>
      </w:r>
      <w:r w:rsidRPr="008C52E2">
        <w:rPr>
          <w:rFonts w:asciiTheme="minorHAnsi" w:hAnsiTheme="minorHAnsi" w:cstheme="minorHAnsi"/>
          <w:b/>
          <w:i/>
          <w:color w:val="auto"/>
        </w:rPr>
        <w:t>Comissão de Justiça e Redação</w:t>
      </w:r>
      <w:r w:rsidRPr="008C52E2" w:rsidR="00973E66">
        <w:rPr>
          <w:rFonts w:asciiTheme="minorHAnsi" w:hAnsiTheme="minorHAnsi" w:cstheme="minorHAnsi"/>
          <w:b/>
          <w:i/>
          <w:color w:val="auto"/>
        </w:rPr>
        <w:t>,</w:t>
      </w:r>
    </w:p>
    <w:p w:rsidR="0058062A" w:rsidRPr="008C52E2" w:rsidP="00053466" w14:paraId="4B40703B" w14:textId="56838828">
      <w:pPr>
        <w:pStyle w:val="Default"/>
        <w:spacing w:line="360" w:lineRule="auto"/>
        <w:jc w:val="both"/>
        <w:rPr>
          <w:rFonts w:asciiTheme="minorHAnsi" w:hAnsiTheme="minorHAnsi" w:cstheme="minorHAnsi"/>
          <w:b/>
          <w:i/>
          <w:color w:val="auto"/>
        </w:rPr>
      </w:pPr>
      <w:r w:rsidRPr="008C52E2">
        <w:rPr>
          <w:rFonts w:asciiTheme="minorHAnsi" w:hAnsiTheme="minorHAnsi" w:cstheme="minorHAnsi"/>
          <w:b/>
          <w:i/>
          <w:color w:val="auto"/>
        </w:rPr>
        <w:t xml:space="preserve">Exmo. </w:t>
      </w:r>
      <w:r w:rsidRPr="008C52E2" w:rsidR="008C52E2">
        <w:rPr>
          <w:rFonts w:asciiTheme="minorHAnsi" w:hAnsiTheme="minorHAnsi" w:cstheme="minorHAnsi"/>
          <w:b/>
          <w:i/>
          <w:color w:val="auto"/>
        </w:rPr>
        <w:t xml:space="preserve">Presidente </w:t>
      </w:r>
      <w:r w:rsidRPr="008C52E2">
        <w:rPr>
          <w:rFonts w:asciiTheme="minorHAnsi" w:hAnsiTheme="minorHAnsi" w:cstheme="minorHAnsi"/>
          <w:b/>
          <w:i/>
          <w:color w:val="auto"/>
        </w:rPr>
        <w:t>Vereador</w:t>
      </w:r>
      <w:r w:rsidRPr="008C52E2" w:rsidR="008C52E2">
        <w:rPr>
          <w:rFonts w:asciiTheme="minorHAnsi" w:hAnsiTheme="minorHAnsi" w:cstheme="minorHAnsi"/>
          <w:b/>
          <w:i/>
          <w:color w:val="auto"/>
        </w:rPr>
        <w:t xml:space="preserve"> Gabriel Bueno</w:t>
      </w:r>
      <w:r w:rsidRPr="008C52E2" w:rsidR="00973E66">
        <w:rPr>
          <w:rFonts w:asciiTheme="minorHAnsi" w:hAnsiTheme="minorHAnsi" w:cstheme="minorHAnsi"/>
          <w:b/>
          <w:i/>
          <w:color w:val="auto"/>
        </w:rPr>
        <w:t>.</w:t>
      </w:r>
    </w:p>
    <w:p w:rsidR="00EC6150" w:rsidRPr="008C52E2" w:rsidP="00053466" w14:paraId="5BC27350" w14:textId="77777777">
      <w:pPr>
        <w:pStyle w:val="Default"/>
        <w:spacing w:line="360" w:lineRule="auto"/>
        <w:jc w:val="both"/>
        <w:rPr>
          <w:rFonts w:asciiTheme="minorHAnsi" w:hAnsiTheme="minorHAnsi" w:cstheme="minorHAnsi"/>
          <w:b/>
          <w:i/>
          <w:color w:val="auto"/>
        </w:rPr>
      </w:pPr>
    </w:p>
    <w:p w:rsidR="00623AD7" w:rsidRPr="008C52E2" w:rsidP="003C2F5F" w14:paraId="4ABBC958" w14:textId="7A7A9E88">
      <w:pPr>
        <w:pStyle w:val="Default"/>
        <w:tabs>
          <w:tab w:val="left" w:pos="2055"/>
        </w:tabs>
        <w:spacing w:line="360" w:lineRule="auto"/>
        <w:jc w:val="both"/>
        <w:rPr>
          <w:rFonts w:asciiTheme="minorHAnsi" w:hAnsiTheme="minorHAnsi" w:cstheme="minorHAnsi"/>
          <w:b/>
          <w:i/>
          <w:color w:val="auto"/>
        </w:rPr>
      </w:pPr>
      <w:r w:rsidRPr="008C52E2">
        <w:rPr>
          <w:rFonts w:asciiTheme="minorHAnsi" w:hAnsiTheme="minorHAnsi" w:cstheme="minorHAnsi"/>
          <w:b/>
          <w:i/>
          <w:color w:val="auto"/>
        </w:rPr>
        <w:tab/>
      </w:r>
    </w:p>
    <w:p w:rsidR="00742CBA" w:rsidP="00044BDE" w14:paraId="7614471C" w14:textId="17C5929F">
      <w:pPr>
        <w:spacing w:after="240" w:line="360" w:lineRule="auto"/>
        <w:ind w:firstLine="1701"/>
        <w:jc w:val="both"/>
        <w:rPr>
          <w:sz w:val="24"/>
          <w:szCs w:val="24"/>
        </w:rPr>
      </w:pPr>
      <w:r w:rsidRPr="008C52E2">
        <w:rPr>
          <w:rFonts w:eastAsia="Times New Roman" w:cstheme="minorHAnsi"/>
          <w:sz w:val="24"/>
          <w:szCs w:val="24"/>
          <w:lang w:eastAsia="pt-BR"/>
        </w:rPr>
        <w:t xml:space="preserve">Trata-se de parecer jurídico </w:t>
      </w:r>
      <w:r w:rsidRPr="008C52E2" w:rsidR="0029742D">
        <w:rPr>
          <w:rFonts w:eastAsia="Times New Roman" w:cstheme="minorHAnsi"/>
          <w:sz w:val="24"/>
          <w:szCs w:val="24"/>
          <w:lang w:eastAsia="pt-BR"/>
        </w:rPr>
        <w:t>relativo ao projeto em epígrafe</w:t>
      </w:r>
      <w:r w:rsidRPr="008C52E2">
        <w:rPr>
          <w:rFonts w:eastAsia="Times New Roman" w:cstheme="minorHAnsi"/>
          <w:sz w:val="24"/>
          <w:szCs w:val="24"/>
          <w:lang w:eastAsia="pt-BR"/>
        </w:rPr>
        <w:t xml:space="preserve"> </w:t>
      </w:r>
      <w:r w:rsidRPr="008C52E2" w:rsidR="00E503EA">
        <w:rPr>
          <w:rFonts w:eastAsia="Times New Roman" w:cstheme="minorHAnsi"/>
          <w:sz w:val="24"/>
          <w:szCs w:val="24"/>
          <w:lang w:eastAsia="pt-BR"/>
        </w:rPr>
        <w:t xml:space="preserve">que </w:t>
      </w:r>
      <w:r w:rsidRPr="00044BDE" w:rsidR="00F154E2">
        <w:rPr>
          <w:rFonts w:eastAsia="Times New Roman" w:cstheme="minorHAnsi"/>
          <w:i/>
          <w:sz w:val="24"/>
          <w:szCs w:val="24"/>
          <w:lang w:eastAsia="pt-BR"/>
        </w:rPr>
        <w:t>“</w:t>
      </w:r>
      <w:r w:rsidRPr="00044BDE" w:rsidR="00044BDE">
        <w:rPr>
          <w:i/>
          <w:sz w:val="24"/>
          <w:szCs w:val="24"/>
        </w:rPr>
        <w:t xml:space="preserve">Altera a redação do art. 4º da Lei nº 4.759, de 23 de maio de 2012, que “institui o Conselho Municipal de Esportes – </w:t>
      </w:r>
      <w:r w:rsidRPr="00044BDE" w:rsidR="00044BDE">
        <w:rPr>
          <w:i/>
          <w:sz w:val="24"/>
          <w:szCs w:val="24"/>
        </w:rPr>
        <w:t>CMEsp</w:t>
      </w:r>
      <w:r w:rsidRPr="00044BDE" w:rsidR="00044BDE">
        <w:rPr>
          <w:i/>
          <w:sz w:val="24"/>
          <w:szCs w:val="24"/>
        </w:rPr>
        <w:t xml:space="preserve"> e o Fundo Municipal de Esportes – </w:t>
      </w:r>
      <w:r w:rsidRPr="00044BDE" w:rsidR="00044BDE">
        <w:rPr>
          <w:i/>
          <w:sz w:val="24"/>
          <w:szCs w:val="24"/>
        </w:rPr>
        <w:t>FMEsp</w:t>
      </w:r>
      <w:r w:rsidRPr="00044BDE" w:rsidR="00044BDE">
        <w:rPr>
          <w:i/>
          <w:sz w:val="24"/>
          <w:szCs w:val="24"/>
        </w:rPr>
        <w:t>, na forma que especifica</w:t>
      </w:r>
      <w:r w:rsidR="00044BDE">
        <w:rPr>
          <w:i/>
          <w:sz w:val="24"/>
          <w:szCs w:val="24"/>
        </w:rPr>
        <w:t xml:space="preserve">”, </w:t>
      </w:r>
      <w:r w:rsidR="00044BDE">
        <w:rPr>
          <w:sz w:val="24"/>
          <w:szCs w:val="24"/>
        </w:rPr>
        <w:t>nos seguintes termos:</w:t>
      </w:r>
    </w:p>
    <w:tbl>
      <w:tblPr>
        <w:tblStyle w:val="TableGrid"/>
        <w:tblW w:w="8897" w:type="dxa"/>
        <w:tblLayout w:type="fixed"/>
        <w:tblLook w:val="04A0"/>
      </w:tblPr>
      <w:tblGrid>
        <w:gridCol w:w="4503"/>
        <w:gridCol w:w="4394"/>
      </w:tblGrid>
      <w:tr w14:paraId="2DB29A9F" w14:textId="77777777" w:rsidTr="00ED4771">
        <w:tblPrEx>
          <w:tblW w:w="8897" w:type="dxa"/>
          <w:tblLayout w:type="fixed"/>
          <w:tblLook w:val="04A0"/>
        </w:tblPrEx>
        <w:tc>
          <w:tcPr>
            <w:tcW w:w="4503" w:type="dxa"/>
            <w:vAlign w:val="center"/>
          </w:tcPr>
          <w:p w:rsidR="00044BDE" w:rsidRPr="00C21208" w:rsidP="00044BDE" w14:paraId="0D2D2E79" w14:textId="6EEA80E8">
            <w:pPr>
              <w:spacing w:line="360" w:lineRule="auto"/>
              <w:jc w:val="center"/>
              <w:rPr>
                <w:b/>
                <w:szCs w:val="24"/>
              </w:rPr>
            </w:pPr>
            <w:r w:rsidRPr="00C21208">
              <w:rPr>
                <w:b/>
              </w:rPr>
              <w:t xml:space="preserve">Lei nº </w:t>
            </w:r>
            <w:r>
              <w:rPr>
                <w:b/>
              </w:rPr>
              <w:t>4</w:t>
            </w:r>
            <w:r w:rsidRPr="00C21208">
              <w:rPr>
                <w:b/>
              </w:rPr>
              <w:t>.</w:t>
            </w:r>
            <w:r>
              <w:rPr>
                <w:b/>
              </w:rPr>
              <w:t>759</w:t>
            </w:r>
            <w:r w:rsidRPr="00C21208">
              <w:rPr>
                <w:b/>
              </w:rPr>
              <w:t>/201</w:t>
            </w:r>
            <w:r>
              <w:rPr>
                <w:b/>
              </w:rPr>
              <w:t>2</w:t>
            </w:r>
          </w:p>
        </w:tc>
        <w:tc>
          <w:tcPr>
            <w:tcW w:w="4394" w:type="dxa"/>
            <w:vAlign w:val="center"/>
          </w:tcPr>
          <w:p w:rsidR="00044BDE" w:rsidRPr="00C21208" w:rsidP="00044BDE" w14:paraId="0DE5386E" w14:textId="30A32240">
            <w:pPr>
              <w:spacing w:line="360" w:lineRule="auto"/>
              <w:jc w:val="center"/>
              <w:rPr>
                <w:b/>
                <w:szCs w:val="24"/>
              </w:rPr>
            </w:pPr>
            <w:r w:rsidRPr="00C21208">
              <w:rPr>
                <w:b/>
                <w:szCs w:val="24"/>
              </w:rPr>
              <w:t xml:space="preserve">PL </w:t>
            </w:r>
            <w:r>
              <w:rPr>
                <w:b/>
                <w:szCs w:val="24"/>
              </w:rPr>
              <w:t>116</w:t>
            </w:r>
            <w:r w:rsidRPr="00C21208">
              <w:rPr>
                <w:b/>
                <w:szCs w:val="24"/>
              </w:rPr>
              <w:t>/2023</w:t>
            </w:r>
          </w:p>
        </w:tc>
      </w:tr>
      <w:tr w14:paraId="623D69B9" w14:textId="77777777" w:rsidTr="006B4AE6">
        <w:tblPrEx>
          <w:tblW w:w="8897" w:type="dxa"/>
          <w:tblLayout w:type="fixed"/>
          <w:tblLook w:val="04A0"/>
        </w:tblPrEx>
        <w:trPr>
          <w:trHeight w:val="70"/>
        </w:trPr>
        <w:tc>
          <w:tcPr>
            <w:tcW w:w="4503" w:type="dxa"/>
          </w:tcPr>
          <w:p w:rsidR="00ED4771" w:rsidRPr="00ED4771" w:rsidP="00ED4771" w14:paraId="175AA4E3" w14:textId="77777777">
            <w:pPr>
              <w:autoSpaceDE w:val="0"/>
              <w:autoSpaceDN w:val="0"/>
              <w:adjustRightInd w:val="0"/>
              <w:spacing w:line="360" w:lineRule="auto"/>
              <w:jc w:val="both"/>
              <w:rPr>
                <w:b/>
                <w:i/>
                <w:sz w:val="12"/>
                <w:szCs w:val="12"/>
              </w:rPr>
            </w:pPr>
          </w:p>
          <w:p w:rsidR="001F1D4E" w:rsidP="00ED4771" w14:paraId="08E05E14" w14:textId="725E253A">
            <w:pPr>
              <w:autoSpaceDE w:val="0"/>
              <w:autoSpaceDN w:val="0"/>
              <w:adjustRightInd w:val="0"/>
              <w:jc w:val="both"/>
              <w:rPr>
                <w:i/>
              </w:rPr>
            </w:pPr>
            <w:r w:rsidRPr="00ED4771">
              <w:rPr>
                <w:b/>
                <w:i/>
              </w:rPr>
              <w:t>Art. 4º.</w:t>
            </w:r>
            <w:r w:rsidRPr="00ED4771">
              <w:rPr>
                <w:i/>
              </w:rPr>
              <w:t xml:space="preserve"> O Conselho Municipal de Esportes é composto por dez membros titulares e seus respectivos suplentes, na seguinte conformidade:</w:t>
            </w:r>
          </w:p>
          <w:p w:rsidR="00ED4771" w:rsidRPr="00ED4771" w:rsidP="00ED4771" w14:paraId="2280B613" w14:textId="77777777">
            <w:pPr>
              <w:autoSpaceDE w:val="0"/>
              <w:autoSpaceDN w:val="0"/>
              <w:adjustRightInd w:val="0"/>
              <w:jc w:val="both"/>
              <w:rPr>
                <w:i/>
              </w:rPr>
            </w:pPr>
          </w:p>
          <w:p w:rsidR="001F1D4E" w:rsidP="00ED4771" w14:paraId="2285EA20" w14:textId="77777777">
            <w:pPr>
              <w:numPr>
                <w:ilvl w:val="0"/>
                <w:numId w:val="5"/>
              </w:numPr>
              <w:tabs>
                <w:tab w:val="left" w:pos="426"/>
                <w:tab w:val="clear" w:pos="1429"/>
              </w:tabs>
              <w:autoSpaceDE w:val="0"/>
              <w:autoSpaceDN w:val="0"/>
              <w:adjustRightInd w:val="0"/>
              <w:ind w:left="142" w:firstLine="0"/>
              <w:jc w:val="both"/>
              <w:rPr>
                <w:i/>
              </w:rPr>
            </w:pPr>
            <w:r w:rsidRPr="00ED4771">
              <w:rPr>
                <w:i/>
              </w:rPr>
              <w:t>cinco</w:t>
            </w:r>
            <w:r w:rsidRPr="00ED4771">
              <w:rPr>
                <w:i/>
              </w:rPr>
              <w:t xml:space="preserve"> representantes do Poder Executivo, na seguinte conformidade:</w:t>
            </w:r>
          </w:p>
          <w:p w:rsidR="00ED4771" w:rsidRPr="00ED4771" w:rsidP="00ED4771" w14:paraId="12F363BF" w14:textId="77777777">
            <w:pPr>
              <w:autoSpaceDE w:val="0"/>
              <w:autoSpaceDN w:val="0"/>
              <w:adjustRightInd w:val="0"/>
              <w:ind w:left="142"/>
              <w:jc w:val="both"/>
              <w:rPr>
                <w:i/>
                <w:sz w:val="12"/>
                <w:szCs w:val="12"/>
              </w:rPr>
            </w:pPr>
          </w:p>
          <w:p w:rsidR="001F1D4E" w:rsidRPr="00ED4771" w:rsidP="00ED4771" w14:paraId="0673A4B2" w14:textId="77777777">
            <w:pPr>
              <w:numPr>
                <w:ilvl w:val="1"/>
                <w:numId w:val="6"/>
              </w:numPr>
              <w:tabs>
                <w:tab w:val="left" w:pos="426"/>
                <w:tab w:val="clear" w:pos="1440"/>
              </w:tabs>
              <w:autoSpaceDE w:val="0"/>
              <w:autoSpaceDN w:val="0"/>
              <w:adjustRightInd w:val="0"/>
              <w:ind w:left="142" w:firstLine="0"/>
              <w:jc w:val="both"/>
              <w:rPr>
                <w:i/>
              </w:rPr>
            </w:pPr>
            <w:r w:rsidRPr="00ED4771">
              <w:rPr>
                <w:i/>
              </w:rPr>
              <w:t>dois</w:t>
            </w:r>
            <w:r w:rsidRPr="00ED4771">
              <w:rPr>
                <w:i/>
              </w:rPr>
              <w:t xml:space="preserve"> representantes da Secretaria de Esportes e Lazer; </w:t>
            </w:r>
          </w:p>
          <w:p w:rsidR="001F1D4E" w:rsidRPr="00ED4771" w:rsidP="00ED4771" w14:paraId="1D81F6B1" w14:textId="77777777">
            <w:pPr>
              <w:numPr>
                <w:ilvl w:val="1"/>
                <w:numId w:val="6"/>
              </w:numPr>
              <w:tabs>
                <w:tab w:val="left" w:pos="426"/>
                <w:tab w:val="clear" w:pos="1440"/>
              </w:tabs>
              <w:autoSpaceDE w:val="0"/>
              <w:autoSpaceDN w:val="0"/>
              <w:adjustRightInd w:val="0"/>
              <w:ind w:left="142" w:firstLine="0"/>
              <w:jc w:val="both"/>
              <w:rPr>
                <w:i/>
              </w:rPr>
            </w:pPr>
            <w:r w:rsidRPr="00ED4771">
              <w:rPr>
                <w:i/>
              </w:rPr>
              <w:t>um</w:t>
            </w:r>
            <w:r w:rsidRPr="00ED4771">
              <w:rPr>
                <w:i/>
              </w:rPr>
              <w:t xml:space="preserve"> representante da Secretaria de Defesa do Cidadão;</w:t>
            </w:r>
          </w:p>
          <w:p w:rsidR="001F1D4E" w:rsidRPr="00ED4771" w:rsidP="00ED4771" w14:paraId="1DE1965B" w14:textId="77777777">
            <w:pPr>
              <w:numPr>
                <w:ilvl w:val="1"/>
                <w:numId w:val="6"/>
              </w:numPr>
              <w:tabs>
                <w:tab w:val="left" w:pos="426"/>
                <w:tab w:val="clear" w:pos="1440"/>
              </w:tabs>
              <w:autoSpaceDE w:val="0"/>
              <w:autoSpaceDN w:val="0"/>
              <w:adjustRightInd w:val="0"/>
              <w:ind w:left="142" w:firstLine="0"/>
              <w:jc w:val="both"/>
              <w:rPr>
                <w:i/>
              </w:rPr>
            </w:pPr>
            <w:r w:rsidRPr="00ED4771">
              <w:rPr>
                <w:i/>
              </w:rPr>
              <w:t>um</w:t>
            </w:r>
            <w:r w:rsidRPr="00ED4771">
              <w:rPr>
                <w:i/>
              </w:rPr>
              <w:t xml:space="preserve"> representante da Secretaria da Educação;</w:t>
            </w:r>
          </w:p>
          <w:p w:rsidR="001F1D4E" w:rsidP="00ED4771" w14:paraId="7251E16B" w14:textId="77777777">
            <w:pPr>
              <w:numPr>
                <w:ilvl w:val="1"/>
                <w:numId w:val="6"/>
              </w:numPr>
              <w:tabs>
                <w:tab w:val="left" w:pos="426"/>
                <w:tab w:val="clear" w:pos="1440"/>
              </w:tabs>
              <w:autoSpaceDE w:val="0"/>
              <w:autoSpaceDN w:val="0"/>
              <w:adjustRightInd w:val="0"/>
              <w:ind w:left="142" w:firstLine="0"/>
              <w:jc w:val="both"/>
              <w:rPr>
                <w:i/>
              </w:rPr>
            </w:pPr>
            <w:r w:rsidRPr="00ED4771">
              <w:rPr>
                <w:i/>
              </w:rPr>
              <w:t>um</w:t>
            </w:r>
            <w:r w:rsidRPr="00ED4771">
              <w:rPr>
                <w:i/>
              </w:rPr>
              <w:t xml:space="preserve"> representante da Secretaria da Fazenda;</w:t>
            </w:r>
          </w:p>
          <w:p w:rsidR="00ED4771" w:rsidRPr="00ED4771" w:rsidP="00ED4771" w14:paraId="1E46631E" w14:textId="77777777">
            <w:pPr>
              <w:autoSpaceDE w:val="0"/>
              <w:autoSpaceDN w:val="0"/>
              <w:adjustRightInd w:val="0"/>
              <w:ind w:left="142"/>
              <w:jc w:val="both"/>
              <w:rPr>
                <w:i/>
              </w:rPr>
            </w:pPr>
          </w:p>
          <w:p w:rsidR="001F1D4E" w:rsidP="00ED4771" w14:paraId="4A41C732" w14:textId="77777777">
            <w:pPr>
              <w:numPr>
                <w:ilvl w:val="0"/>
                <w:numId w:val="5"/>
              </w:numPr>
              <w:tabs>
                <w:tab w:val="left" w:pos="426"/>
                <w:tab w:val="clear" w:pos="1429"/>
              </w:tabs>
              <w:autoSpaceDE w:val="0"/>
              <w:autoSpaceDN w:val="0"/>
              <w:adjustRightInd w:val="0"/>
              <w:ind w:left="142" w:firstLine="0"/>
              <w:jc w:val="both"/>
              <w:rPr>
                <w:i/>
              </w:rPr>
            </w:pPr>
            <w:r w:rsidRPr="00ED4771">
              <w:rPr>
                <w:i/>
              </w:rPr>
              <w:t>um</w:t>
            </w:r>
            <w:r w:rsidRPr="00ED4771">
              <w:rPr>
                <w:i/>
              </w:rPr>
              <w:t xml:space="preserve"> atleta, respeitada a paridade;</w:t>
            </w:r>
          </w:p>
          <w:p w:rsidR="00ED4771" w:rsidP="00ED4771" w14:paraId="1721198D" w14:textId="77777777">
            <w:pPr>
              <w:autoSpaceDE w:val="0"/>
              <w:autoSpaceDN w:val="0"/>
              <w:adjustRightInd w:val="0"/>
              <w:ind w:left="142"/>
              <w:jc w:val="both"/>
              <w:rPr>
                <w:i/>
              </w:rPr>
            </w:pPr>
          </w:p>
          <w:p w:rsidR="001F1D4E" w:rsidRPr="00ED4771" w:rsidP="00ED4771" w14:paraId="41927550" w14:textId="77777777">
            <w:pPr>
              <w:numPr>
                <w:ilvl w:val="0"/>
                <w:numId w:val="5"/>
              </w:numPr>
              <w:tabs>
                <w:tab w:val="clear" w:pos="1429"/>
              </w:tabs>
              <w:autoSpaceDE w:val="0"/>
              <w:autoSpaceDN w:val="0"/>
              <w:adjustRightInd w:val="0"/>
              <w:ind w:left="142" w:firstLine="0"/>
              <w:jc w:val="both"/>
              <w:rPr>
                <w:i/>
              </w:rPr>
            </w:pPr>
            <w:r w:rsidRPr="00ED4771">
              <w:rPr>
                <w:i/>
              </w:rPr>
              <w:t>dois</w:t>
            </w:r>
            <w:r w:rsidRPr="00ED4771">
              <w:rPr>
                <w:i/>
              </w:rPr>
              <w:t xml:space="preserve"> representantes de clubes esportivos ou associações esportivas,  oficialmente instalados no Município;</w:t>
            </w:r>
          </w:p>
          <w:p w:rsidR="001F1D4E" w:rsidRPr="00ED4771" w:rsidP="00ED4771" w14:paraId="1CDE4842" w14:textId="77777777">
            <w:pPr>
              <w:numPr>
                <w:ilvl w:val="0"/>
                <w:numId w:val="5"/>
              </w:numPr>
              <w:tabs>
                <w:tab w:val="clear" w:pos="1429"/>
              </w:tabs>
              <w:autoSpaceDE w:val="0"/>
              <w:autoSpaceDN w:val="0"/>
              <w:adjustRightInd w:val="0"/>
              <w:ind w:left="142" w:firstLine="0"/>
              <w:jc w:val="both"/>
              <w:rPr>
                <w:i/>
              </w:rPr>
            </w:pPr>
            <w:r w:rsidRPr="00ED4771">
              <w:rPr>
                <w:i/>
              </w:rPr>
              <w:t>um</w:t>
            </w:r>
            <w:r w:rsidRPr="00ED4771">
              <w:rPr>
                <w:i/>
              </w:rPr>
              <w:t xml:space="preserve"> representante de entidade </w:t>
            </w:r>
            <w:r w:rsidRPr="00ED4771">
              <w:rPr>
                <w:i/>
              </w:rPr>
              <w:t>prestadora de serviço à pessoa com deficiência;</w:t>
            </w:r>
          </w:p>
          <w:p w:rsidR="001F1D4E" w:rsidP="00ED4771" w14:paraId="1686C5F9" w14:textId="77777777">
            <w:pPr>
              <w:numPr>
                <w:ilvl w:val="0"/>
                <w:numId w:val="5"/>
              </w:numPr>
              <w:tabs>
                <w:tab w:val="clear" w:pos="1429"/>
              </w:tabs>
              <w:autoSpaceDE w:val="0"/>
              <w:autoSpaceDN w:val="0"/>
              <w:adjustRightInd w:val="0"/>
              <w:ind w:left="142" w:firstLine="0"/>
              <w:jc w:val="both"/>
              <w:rPr>
                <w:i/>
              </w:rPr>
            </w:pPr>
            <w:r w:rsidRPr="00ED4771">
              <w:rPr>
                <w:i/>
              </w:rPr>
              <w:t>um</w:t>
            </w:r>
            <w:r w:rsidRPr="00ED4771">
              <w:rPr>
                <w:i/>
              </w:rPr>
              <w:t xml:space="preserve"> representante de entidades de classe.</w:t>
            </w:r>
          </w:p>
          <w:p w:rsidR="00ED4771" w:rsidP="00ED4771" w14:paraId="215F254B" w14:textId="77777777">
            <w:pPr>
              <w:autoSpaceDE w:val="0"/>
              <w:autoSpaceDN w:val="0"/>
              <w:adjustRightInd w:val="0"/>
              <w:ind w:left="284"/>
              <w:jc w:val="both"/>
              <w:rPr>
                <w:i/>
              </w:rPr>
            </w:pPr>
          </w:p>
          <w:p w:rsidR="00ED4771" w:rsidRPr="006B4AE6" w:rsidP="00ED4771" w14:paraId="1A387807" w14:textId="77777777">
            <w:pPr>
              <w:autoSpaceDE w:val="0"/>
              <w:autoSpaceDN w:val="0"/>
              <w:adjustRightInd w:val="0"/>
              <w:ind w:left="284"/>
              <w:jc w:val="both"/>
              <w:rPr>
                <w:i/>
                <w:sz w:val="12"/>
                <w:szCs w:val="12"/>
              </w:rPr>
            </w:pPr>
          </w:p>
          <w:p w:rsidR="001F1D4E" w:rsidP="00ED4771" w14:paraId="6CF62CF2" w14:textId="77777777">
            <w:pPr>
              <w:pStyle w:val="BodyTextIndent3"/>
              <w:autoSpaceDE w:val="0"/>
              <w:autoSpaceDN w:val="0"/>
              <w:adjustRightInd w:val="0"/>
              <w:spacing w:after="0"/>
              <w:ind w:left="142"/>
              <w:jc w:val="both"/>
              <w:rPr>
                <w:i/>
                <w:sz w:val="22"/>
                <w:szCs w:val="22"/>
              </w:rPr>
            </w:pPr>
            <w:r w:rsidRPr="00ED4771">
              <w:rPr>
                <w:i/>
                <w:sz w:val="22"/>
                <w:szCs w:val="22"/>
              </w:rPr>
              <w:t>§ 1º. Os representantes da sociedade civil serão indicados por critérios previstos em regulamento, realizada eleição sempre que possível.</w:t>
            </w:r>
          </w:p>
          <w:p w:rsidR="00ED4771" w:rsidRPr="00ED4771" w:rsidP="00ED4771" w14:paraId="5A2681CA" w14:textId="77777777">
            <w:pPr>
              <w:pStyle w:val="BodyTextIndent3"/>
              <w:autoSpaceDE w:val="0"/>
              <w:autoSpaceDN w:val="0"/>
              <w:adjustRightInd w:val="0"/>
              <w:spacing w:after="0"/>
              <w:ind w:left="142"/>
              <w:jc w:val="both"/>
              <w:rPr>
                <w:i/>
                <w:sz w:val="22"/>
                <w:szCs w:val="22"/>
              </w:rPr>
            </w:pPr>
          </w:p>
          <w:p w:rsidR="001F1D4E" w:rsidP="00ED4771" w14:paraId="3B273DB8" w14:textId="77777777">
            <w:pPr>
              <w:pStyle w:val="BodyTextIndent3"/>
              <w:autoSpaceDE w:val="0"/>
              <w:autoSpaceDN w:val="0"/>
              <w:adjustRightInd w:val="0"/>
              <w:spacing w:after="0"/>
              <w:ind w:left="142"/>
              <w:jc w:val="both"/>
              <w:rPr>
                <w:i/>
                <w:sz w:val="22"/>
                <w:szCs w:val="22"/>
              </w:rPr>
            </w:pPr>
            <w:r w:rsidRPr="00ED4771">
              <w:rPr>
                <w:i/>
                <w:sz w:val="22"/>
                <w:szCs w:val="22"/>
              </w:rPr>
              <w:t>§ 2º. Os conselheiros, cujas nomeações serão realizadas pelo Prefeito, mediante edição de Decreto, após a indicação dos representantes pelos respectivos órgãos, terão mandato de dois anos, permitida uma recondução consecutiva.</w:t>
            </w:r>
          </w:p>
          <w:p w:rsidR="00ED4771" w:rsidRPr="00ED4771" w:rsidP="00ED4771" w14:paraId="124E1088" w14:textId="77777777">
            <w:pPr>
              <w:pStyle w:val="BodyTextIndent3"/>
              <w:autoSpaceDE w:val="0"/>
              <w:autoSpaceDN w:val="0"/>
              <w:adjustRightInd w:val="0"/>
              <w:spacing w:after="0"/>
              <w:ind w:left="142"/>
              <w:jc w:val="both"/>
              <w:rPr>
                <w:i/>
                <w:sz w:val="22"/>
                <w:szCs w:val="22"/>
              </w:rPr>
            </w:pPr>
          </w:p>
          <w:p w:rsidR="00044BDE" w:rsidRPr="00ED4771" w:rsidP="006B4AE6" w14:paraId="07F877D3" w14:textId="0DA33838">
            <w:pPr>
              <w:pStyle w:val="BodyTextIndent3"/>
              <w:autoSpaceDE w:val="0"/>
              <w:autoSpaceDN w:val="0"/>
              <w:adjustRightInd w:val="0"/>
              <w:spacing w:after="0"/>
              <w:ind w:left="142"/>
              <w:jc w:val="both"/>
              <w:rPr>
                <w:i/>
                <w:szCs w:val="22"/>
              </w:rPr>
            </w:pPr>
            <w:r w:rsidRPr="00ED4771">
              <w:rPr>
                <w:i/>
                <w:sz w:val="22"/>
                <w:szCs w:val="22"/>
              </w:rPr>
              <w:t>§ 3º. A função dos conselheiros, honorífica e não remunerada, é considerada de relevante interesse público.</w:t>
            </w:r>
            <w:r w:rsidRPr="00ED4771" w:rsidR="006B4AE6">
              <w:rPr>
                <w:i/>
              </w:rPr>
              <w:t xml:space="preserve"> </w:t>
            </w:r>
          </w:p>
        </w:tc>
        <w:tc>
          <w:tcPr>
            <w:tcW w:w="4394" w:type="dxa"/>
          </w:tcPr>
          <w:p w:rsidR="00044BDE" w:rsidRPr="00ED4771" w:rsidP="004C4269" w14:paraId="7D65C04C" w14:textId="77777777">
            <w:pPr>
              <w:spacing w:after="120" w:line="276" w:lineRule="auto"/>
              <w:jc w:val="both"/>
              <w:rPr>
                <w:i/>
                <w:sz w:val="12"/>
                <w:szCs w:val="12"/>
              </w:rPr>
            </w:pPr>
          </w:p>
          <w:p w:rsidR="00044BDE" w:rsidP="001F1D4E" w14:paraId="288F8884" w14:textId="77777777">
            <w:pPr>
              <w:jc w:val="both"/>
              <w:rPr>
                <w:i/>
              </w:rPr>
            </w:pPr>
            <w:r w:rsidRPr="001F1D4E">
              <w:rPr>
                <w:i/>
              </w:rPr>
              <w:t>“</w:t>
            </w:r>
            <w:r w:rsidRPr="00ED4771">
              <w:rPr>
                <w:b/>
                <w:i/>
              </w:rPr>
              <w:t>Art. 4º</w:t>
            </w:r>
            <w:r w:rsidRPr="001F1D4E">
              <w:rPr>
                <w:i/>
              </w:rPr>
              <w:t xml:space="preserve"> O Conselho Municipal de </w:t>
            </w:r>
            <w:r w:rsidRPr="001F1D4E">
              <w:rPr>
                <w:i/>
              </w:rPr>
              <w:t>Esportes -</w:t>
            </w:r>
            <w:r w:rsidRPr="001F1D4E">
              <w:rPr>
                <w:i/>
              </w:rPr>
              <w:t>CMEsp</w:t>
            </w:r>
            <w:r w:rsidRPr="001F1D4E">
              <w:rPr>
                <w:i/>
              </w:rPr>
              <w:t xml:space="preserve"> é composto por dez membros titulares e seus respectivos suplentes, na seguinte conformidade: </w:t>
            </w:r>
          </w:p>
          <w:p w:rsidR="00ED4771" w:rsidRPr="00ED4771" w:rsidP="001F1D4E" w14:paraId="3ED5C2E1" w14:textId="77777777">
            <w:pPr>
              <w:jc w:val="both"/>
              <w:rPr>
                <w:i/>
                <w:sz w:val="12"/>
                <w:szCs w:val="12"/>
              </w:rPr>
            </w:pPr>
          </w:p>
          <w:p w:rsidR="00044BDE" w:rsidP="001F1D4E" w14:paraId="11F7D11C" w14:textId="77777777">
            <w:pPr>
              <w:jc w:val="both"/>
              <w:rPr>
                <w:i/>
              </w:rPr>
            </w:pPr>
            <w:r w:rsidRPr="001F1D4E">
              <w:rPr>
                <w:i/>
              </w:rPr>
              <w:t xml:space="preserve">I - 5 (cinco) representantes do Poder Executivo, preferencialmente, escolhidos dentre as seguintes Secretarias: </w:t>
            </w:r>
          </w:p>
          <w:p w:rsidR="00ED4771" w:rsidRPr="00ED4771" w:rsidP="001F1D4E" w14:paraId="20C7256C" w14:textId="77777777">
            <w:pPr>
              <w:jc w:val="both"/>
              <w:rPr>
                <w:i/>
                <w:sz w:val="4"/>
                <w:szCs w:val="4"/>
              </w:rPr>
            </w:pPr>
          </w:p>
          <w:p w:rsidR="00044BDE" w:rsidRPr="001F1D4E" w:rsidP="001F1D4E" w14:paraId="70D0EB5D" w14:textId="77777777">
            <w:pPr>
              <w:jc w:val="both"/>
              <w:rPr>
                <w:i/>
              </w:rPr>
            </w:pPr>
            <w:r w:rsidRPr="001F1D4E">
              <w:rPr>
                <w:i/>
              </w:rPr>
              <w:t xml:space="preserve">a) Secretaria de Esportes e Lazer; </w:t>
            </w:r>
          </w:p>
          <w:p w:rsidR="00044BDE" w:rsidRPr="001F1D4E" w:rsidP="001F1D4E" w14:paraId="18AFA0A9" w14:textId="77777777">
            <w:pPr>
              <w:jc w:val="both"/>
              <w:rPr>
                <w:i/>
              </w:rPr>
            </w:pPr>
            <w:r w:rsidRPr="001F1D4E">
              <w:rPr>
                <w:i/>
              </w:rPr>
              <w:t xml:space="preserve">b) Secretaria da Saúde; </w:t>
            </w:r>
          </w:p>
          <w:p w:rsidR="00044BDE" w:rsidRPr="001F1D4E" w:rsidP="001F1D4E" w14:paraId="0B8780EA" w14:textId="77777777">
            <w:pPr>
              <w:jc w:val="both"/>
              <w:rPr>
                <w:i/>
              </w:rPr>
            </w:pPr>
            <w:r w:rsidRPr="001F1D4E">
              <w:rPr>
                <w:i/>
              </w:rPr>
              <w:t xml:space="preserve">c) Secretaria da Educação; </w:t>
            </w:r>
          </w:p>
          <w:p w:rsidR="00044BDE" w:rsidRPr="001F1D4E" w:rsidP="001F1D4E" w14:paraId="2B216773" w14:textId="77777777">
            <w:pPr>
              <w:jc w:val="both"/>
              <w:rPr>
                <w:i/>
              </w:rPr>
            </w:pPr>
            <w:r w:rsidRPr="001F1D4E">
              <w:rPr>
                <w:i/>
              </w:rPr>
              <w:t xml:space="preserve">d) Secretaria da Fazenda; </w:t>
            </w:r>
          </w:p>
          <w:p w:rsidR="00044BDE" w:rsidRPr="001F1D4E" w:rsidP="001F1D4E" w14:paraId="01F075EB" w14:textId="77777777">
            <w:pPr>
              <w:jc w:val="both"/>
              <w:rPr>
                <w:i/>
              </w:rPr>
            </w:pPr>
            <w:r w:rsidRPr="001F1D4E">
              <w:rPr>
                <w:i/>
              </w:rPr>
              <w:t xml:space="preserve">e) Secretaria de Assistência Social; </w:t>
            </w:r>
          </w:p>
          <w:p w:rsidR="00044BDE" w:rsidRPr="001F1D4E" w:rsidP="001F1D4E" w14:paraId="6D3F4F5E" w14:textId="77777777">
            <w:pPr>
              <w:jc w:val="both"/>
              <w:rPr>
                <w:i/>
              </w:rPr>
            </w:pPr>
            <w:r w:rsidRPr="001F1D4E">
              <w:rPr>
                <w:i/>
              </w:rPr>
              <w:t xml:space="preserve">f) Secretaria de Mobilidade Urbana; </w:t>
            </w:r>
          </w:p>
          <w:p w:rsidR="00044BDE" w:rsidP="001F1D4E" w14:paraId="6EA7752F" w14:textId="77777777">
            <w:pPr>
              <w:jc w:val="both"/>
              <w:rPr>
                <w:i/>
              </w:rPr>
            </w:pPr>
            <w:r w:rsidRPr="001F1D4E">
              <w:rPr>
                <w:i/>
              </w:rPr>
              <w:t xml:space="preserve">g) Secretaria de Segurança Pública e Cidadania. </w:t>
            </w:r>
          </w:p>
          <w:p w:rsidR="00ED4771" w:rsidP="001F1D4E" w14:paraId="0D552961" w14:textId="77777777">
            <w:pPr>
              <w:jc w:val="both"/>
              <w:rPr>
                <w:i/>
              </w:rPr>
            </w:pPr>
          </w:p>
          <w:p w:rsidR="00044BDE" w:rsidP="001F1D4E" w14:paraId="3828399D" w14:textId="77777777">
            <w:pPr>
              <w:jc w:val="both"/>
              <w:rPr>
                <w:i/>
              </w:rPr>
            </w:pPr>
            <w:r w:rsidRPr="001F1D4E">
              <w:rPr>
                <w:i/>
              </w:rPr>
              <w:t xml:space="preserve">II - 5 (cinco) representantes da Sociedade Civil e dos Atletas, preferencialmente, das seguintes áreas: </w:t>
            </w:r>
          </w:p>
          <w:p w:rsidR="00ED4771" w:rsidRPr="001F1D4E" w:rsidP="001F1D4E" w14:paraId="29A2129F" w14:textId="77777777">
            <w:pPr>
              <w:jc w:val="both"/>
              <w:rPr>
                <w:i/>
              </w:rPr>
            </w:pPr>
          </w:p>
          <w:p w:rsidR="00044BDE" w:rsidRPr="001F1D4E" w:rsidP="001F1D4E" w14:paraId="0DB79A13" w14:textId="7A370C81">
            <w:pPr>
              <w:jc w:val="both"/>
              <w:rPr>
                <w:i/>
              </w:rPr>
            </w:pPr>
            <w:r w:rsidRPr="001F1D4E">
              <w:rPr>
                <w:i/>
              </w:rPr>
              <w:t>a) clubes esportivos;</w:t>
            </w:r>
          </w:p>
          <w:p w:rsidR="00044BDE" w:rsidRPr="001F1D4E" w:rsidP="001F1D4E" w14:paraId="2CE7B437" w14:textId="77777777">
            <w:pPr>
              <w:jc w:val="both"/>
              <w:rPr>
                <w:i/>
              </w:rPr>
            </w:pPr>
            <w:r w:rsidRPr="001F1D4E">
              <w:rPr>
                <w:i/>
              </w:rPr>
              <w:t>b) atletas, sem vínculo com o Poder Público;</w:t>
            </w:r>
          </w:p>
          <w:p w:rsidR="00044BDE" w:rsidRPr="001F1D4E" w:rsidP="001F1D4E" w14:paraId="6ED78B56" w14:textId="77777777">
            <w:pPr>
              <w:jc w:val="both"/>
              <w:rPr>
                <w:i/>
              </w:rPr>
            </w:pPr>
            <w:r w:rsidRPr="001F1D4E">
              <w:rPr>
                <w:i/>
              </w:rPr>
              <w:t xml:space="preserve">c) associações esportivas; </w:t>
            </w:r>
          </w:p>
          <w:p w:rsidR="001F1D4E" w:rsidRPr="001F1D4E" w:rsidP="001F1D4E" w14:paraId="766C84B0" w14:textId="77777777">
            <w:pPr>
              <w:jc w:val="both"/>
              <w:rPr>
                <w:i/>
              </w:rPr>
            </w:pPr>
            <w:r w:rsidRPr="001F1D4E">
              <w:rPr>
                <w:i/>
              </w:rPr>
              <w:t xml:space="preserve">d) entidades de classe; </w:t>
            </w:r>
          </w:p>
          <w:p w:rsidR="001F1D4E" w:rsidRPr="001F1D4E" w:rsidP="001F1D4E" w14:paraId="621D1F4B" w14:textId="77777777">
            <w:pPr>
              <w:jc w:val="both"/>
              <w:rPr>
                <w:i/>
              </w:rPr>
            </w:pPr>
            <w:r w:rsidRPr="001F1D4E">
              <w:rPr>
                <w:i/>
              </w:rPr>
              <w:t xml:space="preserve">e) entidades do terceiro setor; </w:t>
            </w:r>
          </w:p>
          <w:p w:rsidR="001F1D4E" w:rsidRPr="001F1D4E" w:rsidP="001F1D4E" w14:paraId="32A41104" w14:textId="77777777">
            <w:pPr>
              <w:jc w:val="both"/>
              <w:rPr>
                <w:i/>
              </w:rPr>
            </w:pPr>
            <w:r w:rsidRPr="001F1D4E">
              <w:rPr>
                <w:i/>
              </w:rPr>
              <w:t xml:space="preserve">f) equipes das mais diversas modalidades esportivas; </w:t>
            </w:r>
          </w:p>
          <w:p w:rsidR="001F1D4E" w:rsidP="001F1D4E" w14:paraId="7DB66E15" w14:textId="77777777">
            <w:pPr>
              <w:jc w:val="both"/>
              <w:rPr>
                <w:i/>
              </w:rPr>
            </w:pPr>
            <w:r w:rsidRPr="001F1D4E">
              <w:rPr>
                <w:i/>
              </w:rPr>
              <w:t xml:space="preserve">g) professores de educação física das escolas particulares. </w:t>
            </w:r>
          </w:p>
          <w:p w:rsidR="00ED4771" w:rsidRPr="006B4AE6" w:rsidP="001F1D4E" w14:paraId="0CCFC801" w14:textId="77777777">
            <w:pPr>
              <w:jc w:val="both"/>
              <w:rPr>
                <w:i/>
                <w:sz w:val="12"/>
                <w:szCs w:val="12"/>
              </w:rPr>
            </w:pPr>
          </w:p>
          <w:p w:rsidR="006B4AE6" w:rsidP="001F1D4E" w14:paraId="17923953" w14:textId="77777777">
            <w:pPr>
              <w:jc w:val="both"/>
              <w:rPr>
                <w:i/>
              </w:rPr>
            </w:pPr>
            <w:r w:rsidRPr="001F1D4E">
              <w:rPr>
                <w:i/>
              </w:rPr>
              <w:t xml:space="preserve">§ 1º </w:t>
            </w:r>
            <w:r w:rsidRPr="006B4AE6">
              <w:rPr>
                <w:b/>
                <w:i/>
              </w:rPr>
              <w:t xml:space="preserve">Os representantes da sociedade civil e dos atletas serão eleitos por critérios previstos em regulamento eleitoral do Conselho Municipal de Esportes - </w:t>
            </w:r>
            <w:r w:rsidRPr="006B4AE6">
              <w:rPr>
                <w:b/>
                <w:i/>
              </w:rPr>
              <w:t>CMEsp</w:t>
            </w:r>
            <w:r w:rsidRPr="006B4AE6">
              <w:rPr>
                <w:b/>
                <w:i/>
              </w:rPr>
              <w:t>, respeitada a maior pluralidade das áreas.</w:t>
            </w:r>
          </w:p>
          <w:p w:rsidR="006B4AE6" w:rsidP="001F1D4E" w14:paraId="2B370BD8" w14:textId="77777777">
            <w:pPr>
              <w:jc w:val="both"/>
              <w:rPr>
                <w:i/>
              </w:rPr>
            </w:pPr>
          </w:p>
          <w:p w:rsidR="00044BDE" w:rsidRPr="00C21208" w:rsidP="001F1D4E" w14:paraId="2B7C7FBE" w14:textId="5FADD7A7">
            <w:pPr>
              <w:jc w:val="both"/>
              <w:rPr>
                <w:i/>
              </w:rPr>
            </w:pPr>
            <w:r w:rsidRPr="001F1D4E">
              <w:rPr>
                <w:i/>
              </w:rPr>
              <w:t xml:space="preserve"> </w:t>
            </w:r>
            <w:r w:rsidRPr="001F1D4E">
              <w:rPr>
                <w:i/>
              </w:rPr>
              <w:t>...”</w:t>
            </w:r>
          </w:p>
        </w:tc>
      </w:tr>
    </w:tbl>
    <w:p w:rsidR="001F1D4E" w:rsidRPr="006B4AE6" w:rsidP="00053466" w14:paraId="571FA2B9" w14:textId="77777777">
      <w:pPr>
        <w:spacing w:after="120" w:line="360" w:lineRule="auto"/>
        <w:ind w:firstLine="1701"/>
        <w:jc w:val="both"/>
        <w:rPr>
          <w:rFonts w:cstheme="minorHAnsi"/>
          <w:i/>
          <w:sz w:val="4"/>
          <w:szCs w:val="4"/>
        </w:rPr>
      </w:pPr>
    </w:p>
    <w:p w:rsidR="00C65153" w:rsidRPr="008C52E2" w:rsidP="00053466" w14:paraId="71911B29" w14:textId="13E0745D">
      <w:pPr>
        <w:spacing w:after="120" w:line="360" w:lineRule="auto"/>
        <w:ind w:firstLine="1701"/>
        <w:jc w:val="both"/>
        <w:rPr>
          <w:rFonts w:cstheme="minorHAnsi"/>
          <w:sz w:val="24"/>
          <w:szCs w:val="24"/>
        </w:rPr>
      </w:pPr>
      <w:r w:rsidRPr="008C52E2">
        <w:rPr>
          <w:rFonts w:cstheme="minorHAnsi"/>
          <w:i/>
          <w:sz w:val="24"/>
          <w:szCs w:val="24"/>
        </w:rPr>
        <w:t>Ab initio</w:t>
      </w:r>
      <w:r w:rsidRPr="008C52E2">
        <w:rPr>
          <w:rFonts w:cstheme="minorHAnsi"/>
          <w:sz w:val="24"/>
          <w:szCs w:val="24"/>
        </w:rPr>
        <w:t>, cumpre destacar a competência regimental</w:t>
      </w:r>
      <w:r w:rsidRPr="008C52E2" w:rsidR="00973E66">
        <w:rPr>
          <w:rFonts w:cstheme="minorHAnsi"/>
          <w:sz w:val="24"/>
          <w:szCs w:val="24"/>
        </w:rPr>
        <w:t xml:space="preserve"> da </w:t>
      </w:r>
      <w:r w:rsidRPr="008C52E2">
        <w:rPr>
          <w:rFonts w:cstheme="minorHAnsi"/>
          <w:sz w:val="24"/>
          <w:szCs w:val="24"/>
        </w:rPr>
        <w:t>Comissão de Justiça e Redação</w:t>
      </w:r>
      <w:r w:rsidRPr="008C52E2" w:rsidR="00973E66">
        <w:rPr>
          <w:rFonts w:cstheme="minorHAnsi"/>
          <w:sz w:val="24"/>
          <w:szCs w:val="24"/>
        </w:rPr>
        <w:t xml:space="preserve"> </w:t>
      </w:r>
      <w:r w:rsidRPr="008C52E2">
        <w:rPr>
          <w:rFonts w:cstheme="minorHAnsi"/>
          <w:sz w:val="24"/>
          <w:szCs w:val="24"/>
        </w:rPr>
        <w:t>estabelecida no artigo 38.</w:t>
      </w:r>
      <w:r>
        <w:rPr>
          <w:rStyle w:val="FootnoteReference"/>
          <w:rFonts w:cstheme="minorHAnsi"/>
          <w:sz w:val="24"/>
          <w:szCs w:val="24"/>
        </w:rPr>
        <w:footnoteReference w:id="2"/>
      </w:r>
    </w:p>
    <w:p w:rsidR="00C65153" w:rsidRPr="008C52E2" w:rsidP="00055A36" w14:paraId="3996D272" w14:textId="4D01C1AA">
      <w:pPr>
        <w:spacing w:after="120" w:line="360" w:lineRule="auto"/>
        <w:ind w:firstLine="1701"/>
        <w:jc w:val="both"/>
        <w:rPr>
          <w:rFonts w:cstheme="minorHAnsi"/>
        </w:rPr>
      </w:pPr>
      <w:r w:rsidRPr="008C52E2">
        <w:rPr>
          <w:rFonts w:cstheme="minorHAnsi"/>
          <w:sz w:val="24"/>
          <w:szCs w:val="24"/>
        </w:rPr>
        <w:t>Outrossim</w:t>
      </w:r>
      <w:r w:rsidRPr="008C52E2">
        <w:rPr>
          <w:rFonts w:cstheme="minorHAnsi"/>
          <w:sz w:val="24"/>
          <w:szCs w:val="24"/>
        </w:rPr>
        <w:t>, ressalta-se que a opinião jurídica exarada nes</w:t>
      </w:r>
      <w:r w:rsidRPr="008C52E2" w:rsidR="00B20851">
        <w:rPr>
          <w:rFonts w:cstheme="minorHAnsi"/>
          <w:sz w:val="24"/>
          <w:szCs w:val="24"/>
        </w:rPr>
        <w:t>s</w:t>
      </w:r>
      <w:r w:rsidRPr="008C52E2">
        <w:rPr>
          <w:rFonts w:cstheme="minorHAnsi"/>
          <w:sz w:val="24"/>
          <w:szCs w:val="24"/>
        </w:rPr>
        <w:t>e parecer não tem força vinculante, sendo meramente opinativo</w:t>
      </w:r>
      <w:r>
        <w:rPr>
          <w:rStyle w:val="FootnoteReference"/>
          <w:rFonts w:cstheme="minorHAnsi"/>
          <w:sz w:val="24"/>
          <w:szCs w:val="24"/>
        </w:rPr>
        <w:footnoteReference w:id="3"/>
      </w:r>
      <w:r w:rsidRPr="008C52E2">
        <w:rPr>
          <w:rFonts w:cstheme="minorHAnsi"/>
          <w:sz w:val="24"/>
          <w:szCs w:val="24"/>
        </w:rPr>
        <w:t xml:space="preserve"> não fundamentando decisão proferida pelas Comissões e/ou nobres vereadores.</w:t>
      </w:r>
      <w:r w:rsidRPr="008C52E2" w:rsidR="00055A36">
        <w:rPr>
          <w:rFonts w:cstheme="minorHAnsi"/>
          <w:sz w:val="24"/>
          <w:szCs w:val="24"/>
        </w:rPr>
        <w:t xml:space="preserve"> </w:t>
      </w:r>
    </w:p>
    <w:p w:rsidR="00623AD7" w:rsidP="00AA19F5" w14:paraId="26AE4FB9" w14:textId="73559669">
      <w:pPr>
        <w:pStyle w:val="Default"/>
        <w:spacing w:after="240" w:line="360" w:lineRule="auto"/>
        <w:ind w:firstLine="1701"/>
        <w:jc w:val="both"/>
        <w:rPr>
          <w:rFonts w:asciiTheme="minorHAnsi" w:hAnsiTheme="minorHAnsi" w:cstheme="minorHAnsi"/>
          <w:color w:val="auto"/>
        </w:rPr>
      </w:pPr>
      <w:r w:rsidRPr="008C52E2">
        <w:rPr>
          <w:rFonts w:asciiTheme="minorHAnsi" w:hAnsiTheme="minorHAnsi" w:cstheme="minorHAnsi"/>
          <w:color w:val="auto"/>
        </w:rPr>
        <w:t>Considerando-se o</w:t>
      </w:r>
      <w:r w:rsidRPr="008C52E2" w:rsidR="00F154E2">
        <w:rPr>
          <w:rFonts w:asciiTheme="minorHAnsi" w:hAnsiTheme="minorHAnsi" w:cstheme="minorHAnsi"/>
          <w:color w:val="auto"/>
        </w:rPr>
        <w:t>s</w:t>
      </w:r>
      <w:r w:rsidRPr="008C52E2" w:rsidR="00A32BE6">
        <w:rPr>
          <w:rFonts w:asciiTheme="minorHAnsi" w:hAnsiTheme="minorHAnsi" w:cstheme="minorHAnsi"/>
          <w:color w:val="auto"/>
        </w:rPr>
        <w:t xml:space="preserve"> aspecto</w:t>
      </w:r>
      <w:r w:rsidRPr="008C52E2" w:rsidR="00F154E2">
        <w:rPr>
          <w:rFonts w:asciiTheme="minorHAnsi" w:hAnsiTheme="minorHAnsi" w:cstheme="minorHAnsi"/>
          <w:color w:val="auto"/>
        </w:rPr>
        <w:t>s</w:t>
      </w:r>
      <w:r w:rsidRPr="008C52E2" w:rsidR="00A32BE6">
        <w:rPr>
          <w:rFonts w:asciiTheme="minorHAnsi" w:hAnsiTheme="minorHAnsi" w:cstheme="minorHAnsi"/>
          <w:color w:val="auto"/>
        </w:rPr>
        <w:t xml:space="preserve"> constitucional, legal e</w:t>
      </w:r>
      <w:r w:rsidRPr="008C52E2">
        <w:rPr>
          <w:rFonts w:asciiTheme="minorHAnsi" w:hAnsiTheme="minorHAnsi" w:cstheme="minorHAnsi"/>
          <w:color w:val="auto"/>
        </w:rPr>
        <w:t xml:space="preserve"> jurídico, passa-se </w:t>
      </w:r>
      <w:r w:rsidRPr="008C52E2" w:rsidR="002D1F88">
        <w:rPr>
          <w:rFonts w:asciiTheme="minorHAnsi" w:hAnsiTheme="minorHAnsi" w:cstheme="minorHAnsi"/>
          <w:color w:val="auto"/>
        </w:rPr>
        <w:t>a</w:t>
      </w:r>
      <w:r w:rsidRPr="008C52E2">
        <w:rPr>
          <w:rFonts w:asciiTheme="minorHAnsi" w:hAnsiTheme="minorHAnsi" w:cstheme="minorHAnsi"/>
          <w:color w:val="auto"/>
        </w:rPr>
        <w:t xml:space="preserve"> </w:t>
      </w:r>
      <w:r w:rsidRPr="008C52E2">
        <w:rPr>
          <w:rFonts w:asciiTheme="minorHAnsi" w:hAnsiTheme="minorHAnsi" w:cstheme="minorHAnsi"/>
          <w:b/>
          <w:color w:val="auto"/>
        </w:rPr>
        <w:t>análise técnica</w:t>
      </w:r>
      <w:r w:rsidRPr="008C52E2">
        <w:rPr>
          <w:rFonts w:asciiTheme="minorHAnsi" w:hAnsiTheme="minorHAnsi" w:cstheme="minorHAnsi"/>
          <w:color w:val="auto"/>
        </w:rPr>
        <w:t xml:space="preserve"> do projeto. </w:t>
      </w:r>
    </w:p>
    <w:p w:rsidR="00A17EE2" w:rsidRPr="00C121CA" w:rsidP="00A17EE2" w14:paraId="2139F55E" w14:textId="77777777">
      <w:pPr>
        <w:autoSpaceDE w:val="0"/>
        <w:autoSpaceDN w:val="0"/>
        <w:adjustRightInd w:val="0"/>
        <w:spacing w:line="360" w:lineRule="auto"/>
        <w:ind w:firstLine="2268"/>
        <w:jc w:val="both"/>
        <w:rPr>
          <w:rFonts w:eastAsia="Calibri" w:cstheme="minorHAnsi"/>
          <w:szCs w:val="24"/>
        </w:rPr>
      </w:pPr>
      <w:r w:rsidRPr="00C121CA">
        <w:rPr>
          <w:rFonts w:eastAsia="Calibri" w:cstheme="minorHAnsi"/>
          <w:szCs w:val="24"/>
        </w:rPr>
        <w:t xml:space="preserve">Preliminarmente, quanto ao </w:t>
      </w:r>
      <w:r w:rsidRPr="00C121CA">
        <w:rPr>
          <w:rFonts w:eastAsia="Calibri" w:cstheme="minorHAnsi"/>
          <w:szCs w:val="24"/>
          <w:u w:val="single"/>
        </w:rPr>
        <w:t>pedido de urgência</w:t>
      </w:r>
      <w:r w:rsidRPr="00C121CA">
        <w:rPr>
          <w:rFonts w:eastAsia="Calibri" w:cstheme="minorHAnsi"/>
          <w:szCs w:val="24"/>
        </w:rPr>
        <w:t xml:space="preserve"> o Regimento Interno dispõe:</w:t>
      </w:r>
    </w:p>
    <w:p w:rsidR="00A17EE2" w:rsidRPr="00C121CA" w:rsidP="00A17EE2" w14:paraId="4786CAD9" w14:textId="77777777">
      <w:pPr>
        <w:autoSpaceDE w:val="0"/>
        <w:autoSpaceDN w:val="0"/>
        <w:adjustRightInd w:val="0"/>
        <w:spacing w:after="120"/>
        <w:ind w:left="2835" w:hanging="1"/>
        <w:jc w:val="both"/>
        <w:rPr>
          <w:rFonts w:eastAsia="Calibri" w:cstheme="minorHAnsi"/>
          <w:b/>
          <w:i/>
        </w:rPr>
      </w:pPr>
      <w:r w:rsidRPr="00C121CA">
        <w:rPr>
          <w:rFonts w:eastAsia="Calibri" w:cstheme="minorHAnsi"/>
          <w:i/>
        </w:rPr>
        <w:t xml:space="preserve">Art. 115. O </w:t>
      </w:r>
      <w:r w:rsidRPr="00C121CA">
        <w:rPr>
          <w:rFonts w:eastAsia="Calibri" w:cstheme="minorHAnsi"/>
          <w:b/>
          <w:i/>
        </w:rPr>
        <w:t>Prefeito</w:t>
      </w:r>
      <w:r w:rsidRPr="00C121CA">
        <w:rPr>
          <w:rFonts w:eastAsia="Calibri" w:cstheme="minorHAnsi"/>
          <w:i/>
        </w:rPr>
        <w:t xml:space="preserve"> </w:t>
      </w:r>
      <w:r w:rsidRPr="00C121CA">
        <w:rPr>
          <w:rFonts w:eastAsia="Calibri" w:cstheme="minorHAnsi"/>
          <w:b/>
          <w:i/>
        </w:rPr>
        <w:t>poderá solicitar regime de urgência para</w:t>
      </w:r>
      <w:r w:rsidRPr="00C121CA">
        <w:rPr>
          <w:rFonts w:eastAsia="Calibri" w:cstheme="minorHAnsi"/>
          <w:i/>
        </w:rPr>
        <w:t xml:space="preserve"> </w:t>
      </w:r>
      <w:r w:rsidRPr="00C121CA">
        <w:rPr>
          <w:rFonts w:eastAsia="Calibri" w:cstheme="minorHAnsi"/>
          <w:b/>
          <w:i/>
        </w:rPr>
        <w:t xml:space="preserve">projeto de </w:t>
      </w:r>
      <w:r w:rsidRPr="00C121CA">
        <w:rPr>
          <w:rFonts w:eastAsia="Calibri" w:cstheme="minorHAnsi"/>
          <w:b/>
          <w:i/>
        </w:rPr>
        <w:t>sua iniciativa</w:t>
      </w:r>
      <w:r w:rsidRPr="00C121CA">
        <w:rPr>
          <w:rFonts w:eastAsia="Calibri" w:cstheme="minorHAnsi"/>
          <w:i/>
        </w:rPr>
        <w:t xml:space="preserve"> </w:t>
      </w:r>
      <w:r w:rsidRPr="00C121CA">
        <w:rPr>
          <w:rFonts w:eastAsia="Calibri" w:cstheme="minorHAnsi"/>
          <w:b/>
          <w:i/>
          <w:u w:val="single"/>
        </w:rPr>
        <w:t>considerado de relevante interesse público,</w:t>
      </w:r>
      <w:r w:rsidRPr="00C121CA">
        <w:rPr>
          <w:rFonts w:eastAsia="Calibri" w:cstheme="minorHAnsi"/>
          <w:i/>
        </w:rPr>
        <w:t xml:space="preserve"> </w:t>
      </w:r>
      <w:r w:rsidRPr="00C121CA">
        <w:rPr>
          <w:rFonts w:eastAsia="Calibri" w:cstheme="minorHAnsi"/>
          <w:b/>
          <w:i/>
        </w:rPr>
        <w:t>devendo a Câmara</w:t>
      </w:r>
      <w:r w:rsidRPr="00C121CA">
        <w:rPr>
          <w:rFonts w:eastAsia="Calibri" w:cstheme="minorHAnsi"/>
          <w:b/>
          <w:i/>
        </w:rPr>
        <w:t xml:space="preserve"> apreciá-lo dentro do prazo de trinta dias.</w:t>
      </w:r>
    </w:p>
    <w:p w:rsidR="00A17EE2" w:rsidRPr="00C121CA" w:rsidP="00A17EE2" w14:paraId="1920CD69" w14:textId="77777777">
      <w:pPr>
        <w:autoSpaceDE w:val="0"/>
        <w:autoSpaceDN w:val="0"/>
        <w:adjustRightInd w:val="0"/>
        <w:spacing w:after="120"/>
        <w:ind w:left="2835"/>
        <w:jc w:val="both"/>
        <w:rPr>
          <w:rFonts w:eastAsia="Calibri" w:cstheme="minorHAnsi"/>
          <w:i/>
        </w:rPr>
      </w:pPr>
      <w:r w:rsidRPr="00C121CA">
        <w:rPr>
          <w:i/>
        </w:rPr>
        <w:t xml:space="preserve">§ </w:t>
      </w:r>
      <w:r w:rsidRPr="00C121CA">
        <w:rPr>
          <w:rFonts w:eastAsia="Calibri" w:cstheme="minorHAnsi"/>
          <w:i/>
        </w:rPr>
        <w:t xml:space="preserve">1º Se a Câmara não deliberar naquele prazo, o projeto será incluído na Ordem do Dia, sobrestando-se a deliberação quanto aos demais, até que se ultime sua votação.  </w:t>
      </w:r>
    </w:p>
    <w:p w:rsidR="00A17EE2" w:rsidRPr="00C121CA" w:rsidP="00A17EE2" w14:paraId="1A75022C" w14:textId="77777777">
      <w:pPr>
        <w:autoSpaceDE w:val="0"/>
        <w:autoSpaceDN w:val="0"/>
        <w:adjustRightInd w:val="0"/>
        <w:spacing w:after="120"/>
        <w:ind w:left="2835"/>
        <w:jc w:val="both"/>
        <w:rPr>
          <w:rFonts w:eastAsia="Calibri" w:cstheme="minorHAnsi"/>
          <w:i/>
        </w:rPr>
      </w:pPr>
      <w:r w:rsidRPr="00C121CA">
        <w:rPr>
          <w:rFonts w:eastAsia="Calibri" w:cstheme="minorHAnsi"/>
          <w:i/>
        </w:rPr>
        <w:t xml:space="preserve">§ 2º Por exceção, não ficará sobrestado o exame do veto cujo prazo de deliberação tenha se esgotado.  </w:t>
      </w:r>
    </w:p>
    <w:p w:rsidR="00A17EE2" w:rsidRPr="00C121CA" w:rsidP="00A17EE2" w14:paraId="15E12156" w14:textId="77777777">
      <w:pPr>
        <w:autoSpaceDE w:val="0"/>
        <w:autoSpaceDN w:val="0"/>
        <w:adjustRightInd w:val="0"/>
        <w:spacing w:after="120"/>
        <w:ind w:left="2835"/>
        <w:jc w:val="both"/>
        <w:rPr>
          <w:rFonts w:eastAsia="Calibri" w:cstheme="minorHAnsi"/>
          <w:i/>
        </w:rPr>
      </w:pPr>
      <w:r w:rsidRPr="00C121CA">
        <w:rPr>
          <w:rFonts w:eastAsia="Calibri" w:cstheme="minorHAnsi"/>
          <w:i/>
        </w:rPr>
        <w:t xml:space="preserve">§ 3º O pedido de urgência será apreciado pela Comissão de Justiça e Redação e quando negado será submetido à votação do Plenário.  </w:t>
      </w:r>
    </w:p>
    <w:p w:rsidR="00A17EE2" w:rsidRPr="00C121CA" w:rsidP="00A17EE2" w14:paraId="78C8A16D" w14:textId="77777777">
      <w:pPr>
        <w:autoSpaceDE w:val="0"/>
        <w:autoSpaceDN w:val="0"/>
        <w:adjustRightInd w:val="0"/>
        <w:spacing w:after="120"/>
        <w:ind w:left="2835"/>
        <w:jc w:val="both"/>
        <w:rPr>
          <w:rFonts w:eastAsia="Calibri" w:cstheme="minorHAnsi"/>
          <w:i/>
        </w:rPr>
      </w:pPr>
      <w:r w:rsidRPr="00C121CA">
        <w:rPr>
          <w:rFonts w:eastAsia="Calibri" w:cstheme="minorHAnsi"/>
          <w:i/>
        </w:rPr>
        <w:t xml:space="preserve">§ 4º A Mesa poderá fixar prazo para apresentação de emendas tanto em primeira como em segunda discussão. </w:t>
      </w:r>
    </w:p>
    <w:p w:rsidR="00A17EE2" w:rsidRPr="00C121CA" w:rsidP="00A17EE2" w14:paraId="43E5D3D9" w14:textId="77777777">
      <w:pPr>
        <w:autoSpaceDE w:val="0"/>
        <w:autoSpaceDN w:val="0"/>
        <w:adjustRightInd w:val="0"/>
        <w:spacing w:after="120"/>
        <w:ind w:left="2835"/>
        <w:jc w:val="both"/>
        <w:rPr>
          <w:rFonts w:eastAsia="Calibri" w:cstheme="minorHAnsi"/>
          <w:i/>
        </w:rPr>
      </w:pPr>
      <w:r w:rsidRPr="00C121CA">
        <w:rPr>
          <w:rFonts w:eastAsia="Calibri" w:cstheme="minorHAnsi"/>
          <w:i/>
        </w:rPr>
        <w:t xml:space="preserve">§ 5º Após o prazo fixado na forma do parágrafo anterior, as emendas para a segunda discussão só serão aceitas quando apresentadas pela Mesa ou assinada por pelo menos um terço dos vereadores da Câmara. </w:t>
      </w:r>
    </w:p>
    <w:p w:rsidR="00A17EE2" w:rsidRPr="00C121CA" w:rsidP="00A17EE2" w14:paraId="62FD1268" w14:textId="77777777">
      <w:pPr>
        <w:autoSpaceDE w:val="0"/>
        <w:autoSpaceDN w:val="0"/>
        <w:adjustRightInd w:val="0"/>
        <w:spacing w:after="120"/>
        <w:ind w:left="2835"/>
        <w:jc w:val="both"/>
        <w:rPr>
          <w:rFonts w:eastAsia="Calibri" w:cstheme="minorHAnsi"/>
          <w:b/>
          <w:i/>
        </w:rPr>
      </w:pPr>
      <w:r w:rsidRPr="00C121CA">
        <w:rPr>
          <w:rFonts w:eastAsia="Calibri" w:cstheme="minorHAnsi"/>
          <w:b/>
          <w:i/>
        </w:rPr>
        <w:t>§ 6º Aos projetos de Codificação e Estatuto, artigos 121 e 122, não se aplicam o disposto no caput do artigo.</w:t>
      </w:r>
    </w:p>
    <w:p w:rsidR="00A17EE2" w:rsidRPr="00C121CA" w:rsidP="00A17EE2" w14:paraId="2DC44E56" w14:textId="77777777">
      <w:pPr>
        <w:pStyle w:val="Default"/>
        <w:spacing w:after="300" w:line="360" w:lineRule="auto"/>
        <w:ind w:firstLine="1701"/>
        <w:jc w:val="both"/>
        <w:rPr>
          <w:rFonts w:asciiTheme="minorHAnsi" w:hAnsiTheme="minorHAnsi" w:cstheme="minorHAnsi"/>
          <w:color w:val="auto"/>
          <w:u w:val="single"/>
        </w:rPr>
      </w:pPr>
      <w:r w:rsidRPr="00C121CA">
        <w:rPr>
          <w:rFonts w:asciiTheme="minorHAnsi" w:hAnsiTheme="minorHAnsi" w:cstheme="minorHAnsi"/>
          <w:color w:val="auto"/>
          <w:u w:val="single"/>
        </w:rPr>
        <w:t>Assim, por não se tratar de projeto de Codificação ou de Estatuto e desde que a Comissão de Justiça e Redação entenda estar caracterizado o relevante interesse público, o pedido de urgência comportará manifestação favorável.</w:t>
      </w:r>
    </w:p>
    <w:p w:rsidR="00A369D9" w:rsidRPr="008C52E2" w:rsidP="008C52E2" w14:paraId="4E2D7A48" w14:textId="337E65B0">
      <w:pPr>
        <w:pStyle w:val="Default"/>
        <w:spacing w:after="240" w:line="360" w:lineRule="auto"/>
        <w:ind w:firstLine="1701"/>
        <w:jc w:val="both"/>
        <w:rPr>
          <w:rFonts w:asciiTheme="minorHAnsi" w:hAnsiTheme="minorHAnsi" w:cstheme="minorHAnsi"/>
        </w:rPr>
      </w:pPr>
      <w:r>
        <w:rPr>
          <w:rFonts w:asciiTheme="minorHAnsi" w:hAnsiTheme="minorHAnsi" w:cstheme="minorHAnsi"/>
          <w:color w:val="auto"/>
        </w:rPr>
        <w:t>N</w:t>
      </w:r>
      <w:r w:rsidRPr="008C52E2" w:rsidR="00623AD7">
        <w:rPr>
          <w:rFonts w:asciiTheme="minorHAnsi" w:hAnsiTheme="minorHAnsi" w:cstheme="minorHAnsi"/>
          <w:color w:val="auto"/>
        </w:rPr>
        <w:t xml:space="preserve">o que tange à </w:t>
      </w:r>
      <w:r w:rsidRPr="008C52E2" w:rsidR="00AD2EF4">
        <w:rPr>
          <w:rFonts w:asciiTheme="minorHAnsi" w:hAnsiTheme="minorHAnsi" w:cstheme="minorHAnsi"/>
          <w:b/>
          <w:color w:val="auto"/>
        </w:rPr>
        <w:t>competência municipal</w:t>
      </w:r>
      <w:r w:rsidRPr="008C52E2" w:rsidR="00623AD7">
        <w:rPr>
          <w:rFonts w:asciiTheme="minorHAnsi" w:hAnsiTheme="minorHAnsi" w:cstheme="minorHAnsi"/>
          <w:color w:val="auto"/>
        </w:rPr>
        <w:t xml:space="preserve"> </w:t>
      </w:r>
      <w:r>
        <w:rPr>
          <w:rFonts w:asciiTheme="minorHAnsi" w:hAnsiTheme="minorHAnsi" w:cstheme="minorHAnsi"/>
          <w:color w:val="auto"/>
        </w:rPr>
        <w:t>a</w:t>
      </w:r>
      <w:r w:rsidRPr="008C52E2">
        <w:rPr>
          <w:rFonts w:asciiTheme="minorHAnsi" w:hAnsiTheme="minorHAnsi" w:cstheme="minorHAnsi"/>
          <w:color w:val="auto"/>
        </w:rPr>
        <w:t xml:space="preserve"> proposta em exame</w:t>
      </w:r>
      <w:r w:rsidRPr="008C52E2">
        <w:rPr>
          <w:rFonts w:asciiTheme="minorHAnsi" w:hAnsiTheme="minorHAnsi" w:cstheme="minorHAnsi"/>
          <w:color w:val="auto"/>
        </w:rPr>
        <w:t xml:space="preserve"> </w:t>
      </w:r>
      <w:r w:rsidRPr="008C52E2" w:rsidR="00623AD7">
        <w:rPr>
          <w:rFonts w:asciiTheme="minorHAnsi" w:hAnsiTheme="minorHAnsi" w:cstheme="minorHAnsi"/>
          <w:color w:val="auto"/>
        </w:rPr>
        <w:t xml:space="preserve">afigura-se revestida de constitucionalidade, pois por força da Constituição </w:t>
      </w:r>
      <w:r w:rsidRPr="008C52E2" w:rsidR="006B1DD9">
        <w:rPr>
          <w:rFonts w:asciiTheme="minorHAnsi" w:hAnsiTheme="minorHAnsi" w:cstheme="minorHAnsi"/>
          <w:color w:val="auto"/>
        </w:rPr>
        <w:t xml:space="preserve">Federal </w:t>
      </w:r>
      <w:r w:rsidRPr="008C52E2" w:rsidR="00623AD7">
        <w:rPr>
          <w:rFonts w:asciiTheme="minorHAnsi" w:hAnsiTheme="minorHAnsi" w:cstheme="minorHAnsi"/>
          <w:color w:val="auto"/>
        </w:rPr>
        <w:t>os Municípios foram dotados de autonomia legislativa, que vem consubstanciada na capacidade de legislar sobre assuntos de inter</w:t>
      </w:r>
      <w:r w:rsidRPr="008C52E2" w:rsidR="008F1AFA">
        <w:rPr>
          <w:rFonts w:asciiTheme="minorHAnsi" w:hAnsiTheme="minorHAnsi" w:cstheme="minorHAnsi"/>
          <w:color w:val="auto"/>
        </w:rPr>
        <w:t xml:space="preserve">esse local </w:t>
      </w:r>
      <w:r w:rsidRPr="008C52E2" w:rsidR="000A2B7F">
        <w:rPr>
          <w:rFonts w:asciiTheme="minorHAnsi" w:hAnsiTheme="minorHAnsi" w:cstheme="minorHAnsi"/>
          <w:color w:val="auto"/>
        </w:rPr>
        <w:t>(art. 30, I</w:t>
      </w:r>
      <w:r w:rsidRPr="008C52E2" w:rsidR="008C52E2">
        <w:rPr>
          <w:rFonts w:asciiTheme="minorHAnsi" w:hAnsiTheme="minorHAnsi" w:cstheme="minorHAnsi"/>
          <w:color w:val="auto"/>
        </w:rPr>
        <w:t>, da CRFB).</w:t>
      </w:r>
    </w:p>
    <w:p w:rsidR="00623AD7" w:rsidRPr="008C52E2" w:rsidP="00622D40" w14:paraId="72FF87E4" w14:textId="77777777">
      <w:pPr>
        <w:spacing w:after="240" w:line="360" w:lineRule="auto"/>
        <w:ind w:firstLine="1701"/>
        <w:jc w:val="both"/>
        <w:rPr>
          <w:rFonts w:eastAsia="Times New Roman" w:cstheme="minorHAnsi"/>
          <w:sz w:val="24"/>
          <w:szCs w:val="24"/>
          <w:lang w:eastAsia="pt-BR"/>
        </w:rPr>
      </w:pPr>
      <w:r w:rsidRPr="008C52E2">
        <w:rPr>
          <w:rFonts w:eastAsia="Times New Roman" w:cstheme="minorHAnsi"/>
          <w:sz w:val="24"/>
          <w:szCs w:val="24"/>
          <w:lang w:eastAsia="pt-BR"/>
        </w:rPr>
        <w:t>Nessa linha, a Lei Orgânica do Município de Valinhos estabelece:</w:t>
      </w:r>
    </w:p>
    <w:p w:rsidR="00623AD7" w:rsidRPr="008C52E2" w:rsidP="00EA669D" w14:paraId="500D294B" w14:textId="77777777">
      <w:pPr>
        <w:spacing w:after="0" w:line="300" w:lineRule="auto"/>
        <w:ind w:left="2268"/>
        <w:jc w:val="both"/>
        <w:rPr>
          <w:rFonts w:cstheme="minorHAnsi"/>
          <w:i/>
        </w:rPr>
      </w:pPr>
      <w:r w:rsidRPr="008C52E2">
        <w:rPr>
          <w:rFonts w:cstheme="minorHAnsi"/>
          <w:i/>
        </w:rPr>
        <w:t xml:space="preserve">Art. 5º Compete ao Município, no exercício de sua autonomia, </w:t>
      </w:r>
      <w:r w:rsidRPr="008C52E2">
        <w:rPr>
          <w:rFonts w:cstheme="minorHAnsi"/>
          <w:b/>
          <w:i/>
          <w:u w:val="single"/>
        </w:rPr>
        <w:t>legislar sobre tudo quanto respeite ao interesse local,</w:t>
      </w:r>
      <w:r w:rsidRPr="008C52E2">
        <w:rPr>
          <w:rFonts w:cstheme="minorHAnsi"/>
          <w:b/>
          <w:i/>
        </w:rPr>
        <w:t xml:space="preserve"> </w:t>
      </w:r>
      <w:r w:rsidRPr="008C52E2">
        <w:rPr>
          <w:rFonts w:cstheme="minorHAnsi"/>
          <w:i/>
        </w:rPr>
        <w:t>tendo como objetivo o pleno desenvolvimento de suas funções sociais e garantir o bem-estar de seus habitantes, cabendo-lhe privativamente, entre outras, as seguintes atribuições:</w:t>
      </w:r>
    </w:p>
    <w:p w:rsidR="00623AD7" w:rsidRPr="008C52E2" w:rsidP="00EA669D" w14:paraId="23F5F8A4" w14:textId="1C57C6CF">
      <w:pPr>
        <w:spacing w:after="0" w:line="300" w:lineRule="auto"/>
        <w:ind w:left="2268"/>
        <w:jc w:val="both"/>
        <w:rPr>
          <w:rFonts w:cstheme="minorHAnsi"/>
          <w:i/>
        </w:rPr>
      </w:pPr>
      <w:r w:rsidRPr="008C52E2">
        <w:rPr>
          <w:rFonts w:cstheme="minorHAnsi"/>
          <w:i/>
        </w:rPr>
        <w:t>(...)</w:t>
      </w:r>
    </w:p>
    <w:p w:rsidR="00623AD7" w:rsidRPr="008C52E2" w:rsidP="00EA669D" w14:paraId="2E506F9D" w14:textId="4F87796E">
      <w:pPr>
        <w:spacing w:after="0" w:line="300" w:lineRule="auto"/>
        <w:ind w:left="2268"/>
        <w:jc w:val="both"/>
        <w:rPr>
          <w:rFonts w:cstheme="minorHAnsi"/>
          <w:i/>
        </w:rPr>
      </w:pPr>
      <w:r w:rsidRPr="008C52E2">
        <w:rPr>
          <w:rFonts w:cstheme="minorHAnsi"/>
          <w:i/>
        </w:rPr>
        <w:t>“</w:t>
      </w:r>
      <w:r w:rsidRPr="008C52E2">
        <w:rPr>
          <w:rFonts w:cstheme="minorHAnsi"/>
          <w:i/>
        </w:rPr>
        <w:t>Art.</w:t>
      </w:r>
      <w:r w:rsidRPr="008C52E2">
        <w:rPr>
          <w:rFonts w:cstheme="minorHAnsi"/>
          <w:i/>
        </w:rPr>
        <w:t xml:space="preserve"> 8º </w:t>
      </w:r>
      <w:r w:rsidRPr="008C52E2">
        <w:rPr>
          <w:rFonts w:cstheme="minorHAnsi"/>
          <w:b/>
          <w:i/>
        </w:rPr>
        <w:t>Cabe à Câmara</w:t>
      </w:r>
      <w:r w:rsidRPr="008C52E2">
        <w:rPr>
          <w:rFonts w:cstheme="minorHAnsi"/>
          <w:i/>
        </w:rPr>
        <w:t>, com a sanção do Prefeito, observadas as determinações e a hierarquia constitucional, suplementar a legislação Federal e Estadual e fiscalizar, mediante controle externo, a administração direta ou indireta, as fundações e as empresas em que o Município detenha a maioria do capital social com direito a voto, especialmente:</w:t>
      </w:r>
    </w:p>
    <w:p w:rsidR="00623AD7" w:rsidP="00EA669D" w14:paraId="6D57EEB3" w14:textId="03743BEC">
      <w:pPr>
        <w:spacing w:after="0" w:line="300" w:lineRule="auto"/>
        <w:ind w:left="2268"/>
        <w:jc w:val="both"/>
        <w:rPr>
          <w:rFonts w:cstheme="minorHAnsi"/>
          <w:i/>
        </w:rPr>
      </w:pPr>
      <w:r w:rsidRPr="008C52E2">
        <w:rPr>
          <w:rFonts w:cstheme="minorHAnsi"/>
          <w:i/>
        </w:rPr>
        <w:t xml:space="preserve">I - </w:t>
      </w:r>
      <w:r w:rsidRPr="008C52E2">
        <w:rPr>
          <w:rFonts w:cstheme="minorHAnsi"/>
          <w:b/>
          <w:i/>
        </w:rPr>
        <w:t>legislar sobre assuntos de interesse local;</w:t>
      </w:r>
      <w:r w:rsidRPr="008C52E2" w:rsidR="006E4468">
        <w:rPr>
          <w:rFonts w:cstheme="minorHAnsi"/>
          <w:i/>
        </w:rPr>
        <w:t xml:space="preserve"> </w:t>
      </w:r>
      <w:r w:rsidRPr="008C52E2" w:rsidR="006E4468">
        <w:rPr>
          <w:rFonts w:cstheme="minorHAnsi"/>
          <w:i/>
        </w:rPr>
        <w:t>“</w:t>
      </w:r>
    </w:p>
    <w:p w:rsidR="00CD3D40" w:rsidRPr="008C52E2" w:rsidP="00EA669D" w14:paraId="246FAF4B" w14:textId="77777777">
      <w:pPr>
        <w:spacing w:after="0" w:line="300" w:lineRule="auto"/>
        <w:ind w:left="2268"/>
        <w:jc w:val="both"/>
        <w:rPr>
          <w:rFonts w:cstheme="minorHAnsi"/>
          <w:i/>
        </w:rPr>
      </w:pPr>
    </w:p>
    <w:p w:rsidR="00995E87" w:rsidRPr="008C52E2" w:rsidP="00995E87" w14:paraId="616D43AF" w14:textId="77777777">
      <w:pPr>
        <w:autoSpaceDE w:val="0"/>
        <w:autoSpaceDN w:val="0"/>
        <w:adjustRightInd w:val="0"/>
        <w:spacing w:after="0" w:line="360" w:lineRule="auto"/>
        <w:jc w:val="both"/>
        <w:rPr>
          <w:rFonts w:cstheme="minorHAnsi"/>
          <w:sz w:val="24"/>
          <w:szCs w:val="24"/>
        </w:rPr>
      </w:pPr>
      <w:r w:rsidRPr="008C52E2">
        <w:rPr>
          <w:rFonts w:cstheme="minorHAnsi"/>
          <w:sz w:val="24"/>
          <w:szCs w:val="24"/>
        </w:rPr>
        <w:t xml:space="preserve"> </w:t>
      </w:r>
      <w:r w:rsidRPr="008C52E2">
        <w:rPr>
          <w:rFonts w:cstheme="minorHAnsi"/>
          <w:sz w:val="24"/>
          <w:szCs w:val="24"/>
        </w:rPr>
        <w:tab/>
      </w:r>
      <w:r w:rsidRPr="008C52E2">
        <w:rPr>
          <w:rFonts w:cstheme="minorHAnsi"/>
          <w:sz w:val="24"/>
          <w:szCs w:val="24"/>
        </w:rPr>
        <w:tab/>
        <w:t xml:space="preserve">   </w:t>
      </w:r>
      <w:r w:rsidRPr="008C52E2">
        <w:rPr>
          <w:rFonts w:cstheme="minorHAnsi"/>
          <w:sz w:val="24"/>
          <w:szCs w:val="24"/>
        </w:rPr>
        <w:t>Acerca do conceito de interesse local o saudoso professor Hely Lopes Meirelles leciona:</w:t>
      </w:r>
    </w:p>
    <w:p w:rsidR="00995E87" w:rsidRPr="008C52E2" w:rsidP="008C52E2" w14:paraId="37CA77C0" w14:textId="77777777">
      <w:pPr>
        <w:autoSpaceDE w:val="0"/>
        <w:autoSpaceDN w:val="0"/>
        <w:adjustRightInd w:val="0"/>
        <w:spacing w:after="0" w:line="240" w:lineRule="auto"/>
        <w:ind w:left="2268"/>
        <w:jc w:val="both"/>
        <w:rPr>
          <w:rFonts w:eastAsia="Calibri" w:cstheme="minorHAnsi"/>
          <w:b/>
          <w:i/>
          <w:color w:val="000000"/>
        </w:rPr>
      </w:pPr>
      <w:r w:rsidRPr="008C52E2">
        <w:rPr>
          <w:rFonts w:eastAsia="Calibri" w:cstheme="minorHAnsi"/>
          <w:i/>
          <w:color w:val="000000"/>
        </w:rPr>
        <w:t xml:space="preserve">"Interesse local não é interesse exclusivo do Município; não é interesse privativo da localidade; não é interesse único dos municípios. Se se exigisse essa exclusividade, </w:t>
      </w:r>
      <w:r w:rsidRPr="008C52E2">
        <w:rPr>
          <w:rFonts w:eastAsia="Calibri" w:cstheme="minorHAnsi"/>
          <w:i/>
          <w:color w:val="000000"/>
        </w:rPr>
        <w:t xml:space="preserve">essa </w:t>
      </w:r>
      <w:r w:rsidRPr="008C52E2">
        <w:rPr>
          <w:rFonts w:eastAsia="Calibri" w:cstheme="minorHAnsi"/>
          <w:i/>
          <w:color w:val="000000"/>
        </w:rPr>
        <w:t>privatividade</w:t>
      </w:r>
      <w:r w:rsidRPr="008C52E2">
        <w:rPr>
          <w:rFonts w:eastAsia="Calibri" w:cstheme="minorHAnsi"/>
          <w:i/>
          <w:color w:val="000000"/>
        </w:rPr>
        <w:t>, essa unicidade, bem reduzido</w:t>
      </w:r>
      <w:r w:rsidRPr="008C52E2">
        <w:rPr>
          <w:rFonts w:eastAsia="Calibri" w:cstheme="minorHAnsi"/>
          <w:i/>
          <w:color w:val="000000"/>
        </w:rPr>
        <w:t xml:space="preserve"> ficaria o âmbito da Administração local, aniquilando-se a autonomia de que faz praça a Constituição. Mesmo porque não há interesse municipal que não o seja reflexamente da União e do Estado-membro, como, também, não há interesse regional ou nacional que não ressoe nos Municípios, como partes integrantes da Federação brasileira. </w:t>
      </w:r>
      <w:r w:rsidRPr="008C52E2">
        <w:rPr>
          <w:rFonts w:eastAsia="Calibri" w:cstheme="minorHAnsi"/>
          <w:b/>
          <w:i/>
          <w:color w:val="000000"/>
        </w:rPr>
        <w:t>O que define e caracteriza o 'interesse local', inscrito como dogma constitucional, é a predominância do interesse do Município sobre o do Estado ou da União". (</w:t>
      </w:r>
      <w:r w:rsidRPr="008C52E2">
        <w:rPr>
          <w:rFonts w:eastAsia="Calibri" w:cstheme="minorHAnsi"/>
          <w:b/>
          <w:i/>
          <w:color w:val="000000"/>
        </w:rPr>
        <w:t>gn</w:t>
      </w:r>
      <w:r w:rsidRPr="008C52E2">
        <w:rPr>
          <w:rFonts w:eastAsia="Calibri" w:cstheme="minorHAnsi"/>
          <w:b/>
          <w:i/>
          <w:color w:val="000000"/>
        </w:rPr>
        <w:t>)</w:t>
      </w:r>
    </w:p>
    <w:p w:rsidR="00995E87" w:rsidRPr="008C52E2" w:rsidP="008C52E2" w14:paraId="6D60DF28" w14:textId="77777777">
      <w:pPr>
        <w:autoSpaceDE w:val="0"/>
        <w:autoSpaceDN w:val="0"/>
        <w:adjustRightInd w:val="0"/>
        <w:spacing w:after="0" w:line="240" w:lineRule="auto"/>
        <w:ind w:left="2268"/>
        <w:jc w:val="both"/>
        <w:rPr>
          <w:rFonts w:eastAsia="Calibri" w:cstheme="minorHAnsi"/>
          <w:i/>
          <w:color w:val="000000"/>
        </w:rPr>
      </w:pPr>
      <w:r w:rsidRPr="008C52E2">
        <w:rPr>
          <w:rFonts w:eastAsia="Calibri" w:cstheme="minorHAnsi"/>
          <w:i/>
          <w:color w:val="000000"/>
        </w:rPr>
        <w:t xml:space="preserve">(in Direito Municipal Brasileiro, 6ª ed., atualizada por Izabel Camargo Lopes Monteiro e Yara Darcy Police Monteiro, 1993, Malheiros, p. </w:t>
      </w:r>
      <w:r w:rsidRPr="008C52E2">
        <w:rPr>
          <w:rFonts w:eastAsia="Calibri" w:cstheme="minorHAnsi"/>
          <w:i/>
          <w:color w:val="000000"/>
        </w:rPr>
        <w:t>98)</w:t>
      </w:r>
    </w:p>
    <w:p w:rsidR="00057AD0" w:rsidRPr="008C52E2" w:rsidP="00057AD0" w14:paraId="67461487" w14:textId="77777777">
      <w:pPr>
        <w:autoSpaceDE w:val="0"/>
        <w:autoSpaceDN w:val="0"/>
        <w:adjustRightInd w:val="0"/>
        <w:spacing w:after="0" w:line="360" w:lineRule="auto"/>
        <w:jc w:val="both"/>
        <w:rPr>
          <w:rFonts w:cstheme="minorHAnsi"/>
          <w:sz w:val="24"/>
          <w:szCs w:val="24"/>
        </w:rPr>
      </w:pPr>
      <w:r w:rsidRPr="008C52E2">
        <w:rPr>
          <w:rFonts w:cstheme="minorHAnsi"/>
          <w:sz w:val="24"/>
          <w:szCs w:val="24"/>
        </w:rPr>
        <w:t xml:space="preserve"> </w:t>
      </w:r>
      <w:r w:rsidRPr="008C52E2">
        <w:rPr>
          <w:rFonts w:cstheme="minorHAnsi"/>
          <w:sz w:val="24"/>
          <w:szCs w:val="24"/>
        </w:rPr>
        <w:tab/>
      </w:r>
      <w:r w:rsidRPr="008C52E2">
        <w:rPr>
          <w:rFonts w:cstheme="minorHAnsi"/>
          <w:sz w:val="24"/>
          <w:szCs w:val="24"/>
        </w:rPr>
        <w:tab/>
      </w:r>
    </w:p>
    <w:p w:rsidR="003B55E5" w:rsidRPr="008C52E2" w:rsidP="003B55E5" w14:paraId="3E39C0E2" w14:textId="0F4DFADB">
      <w:pPr>
        <w:pStyle w:val="BodyText"/>
        <w:spacing w:after="240" w:line="360" w:lineRule="auto"/>
        <w:ind w:firstLine="1701"/>
        <w:jc w:val="both"/>
        <w:rPr>
          <w:rFonts w:asciiTheme="minorHAnsi" w:hAnsiTheme="minorHAnsi" w:cstheme="minorHAnsi"/>
          <w:szCs w:val="24"/>
        </w:rPr>
      </w:pPr>
      <w:r w:rsidRPr="008C52E2">
        <w:rPr>
          <w:rFonts w:asciiTheme="minorHAnsi" w:hAnsiTheme="minorHAnsi" w:cstheme="minorHAnsi"/>
          <w:szCs w:val="24"/>
        </w:rPr>
        <w:t xml:space="preserve">A Lei Orgânica estabelece que </w:t>
      </w:r>
      <w:r w:rsidRPr="008C52E2" w:rsidR="00AE459A">
        <w:rPr>
          <w:rFonts w:asciiTheme="minorHAnsi" w:hAnsiTheme="minorHAnsi" w:cstheme="minorHAnsi"/>
          <w:szCs w:val="24"/>
        </w:rPr>
        <w:t>a matéria</w:t>
      </w:r>
      <w:r w:rsidRPr="008C52E2">
        <w:rPr>
          <w:rFonts w:asciiTheme="minorHAnsi" w:hAnsiTheme="minorHAnsi" w:cstheme="minorHAnsi"/>
          <w:szCs w:val="24"/>
        </w:rPr>
        <w:t xml:space="preserve"> </w:t>
      </w:r>
      <w:r w:rsidRPr="008C52E2">
        <w:rPr>
          <w:rFonts w:asciiTheme="minorHAnsi" w:hAnsiTheme="minorHAnsi" w:cstheme="minorHAnsi"/>
          <w:szCs w:val="24"/>
        </w:rPr>
        <w:t>deve</w:t>
      </w:r>
      <w:r w:rsidRPr="008C52E2">
        <w:rPr>
          <w:rFonts w:asciiTheme="minorHAnsi" w:hAnsiTheme="minorHAnsi" w:cstheme="minorHAnsi"/>
          <w:szCs w:val="24"/>
        </w:rPr>
        <w:t xml:space="preserve"> ser submetida à apreciação da Câmara:</w:t>
      </w:r>
    </w:p>
    <w:p w:rsidR="003B55E5" w:rsidRPr="008C52E2" w:rsidP="008C52E2" w14:paraId="36488C4C" w14:textId="213C36CC">
      <w:pPr>
        <w:pStyle w:val="BodyText"/>
        <w:ind w:left="2268"/>
        <w:jc w:val="both"/>
        <w:rPr>
          <w:rFonts w:asciiTheme="minorHAnsi" w:hAnsiTheme="minorHAnsi" w:cstheme="minorHAnsi"/>
          <w:i/>
          <w:sz w:val="22"/>
          <w:szCs w:val="22"/>
        </w:rPr>
      </w:pPr>
      <w:r w:rsidRPr="008C52E2">
        <w:rPr>
          <w:rFonts w:asciiTheme="minorHAnsi" w:hAnsiTheme="minorHAnsi" w:cstheme="minorHAnsi"/>
          <w:i/>
          <w:sz w:val="22"/>
          <w:szCs w:val="22"/>
        </w:rPr>
        <w:t xml:space="preserve">Art. 8º Cabe à Câmara, com a sanção do Prefeito, observadas as determinações e a hierarquia constitucional, suplementar a legislação Federal e Estadual e fiscalizar, mediante controle externo, a </w:t>
      </w:r>
      <w:r w:rsidRPr="008C52E2">
        <w:rPr>
          <w:rFonts w:asciiTheme="minorHAnsi" w:hAnsiTheme="minorHAnsi" w:cstheme="minorHAnsi"/>
          <w:i/>
          <w:sz w:val="22"/>
          <w:szCs w:val="22"/>
        </w:rPr>
        <w:t>administração direta ou indireta, as fundações e as empresas em que o Município detenha a maioria do capital social com direito a voto, especialmente:</w:t>
      </w:r>
    </w:p>
    <w:p w:rsidR="003B55E5" w:rsidRPr="008C52E2" w:rsidP="008C52E2" w14:paraId="4F7FF05F" w14:textId="69567EBA">
      <w:pPr>
        <w:pStyle w:val="BodyText"/>
        <w:ind w:left="2268"/>
        <w:jc w:val="both"/>
        <w:rPr>
          <w:rFonts w:asciiTheme="minorHAnsi" w:hAnsiTheme="minorHAnsi" w:cstheme="minorHAnsi"/>
          <w:i/>
          <w:sz w:val="22"/>
          <w:szCs w:val="22"/>
        </w:rPr>
      </w:pPr>
      <w:r w:rsidRPr="008C52E2">
        <w:rPr>
          <w:rFonts w:asciiTheme="minorHAnsi" w:hAnsiTheme="minorHAnsi" w:cstheme="minorHAnsi"/>
          <w:i/>
          <w:sz w:val="22"/>
          <w:szCs w:val="22"/>
        </w:rPr>
        <w:t>(...)</w:t>
      </w:r>
    </w:p>
    <w:p w:rsidR="00000DD6" w:rsidRPr="008C52E2" w:rsidP="008C52E2" w14:paraId="7FC7E0DF" w14:textId="6A77AB4D">
      <w:pPr>
        <w:pStyle w:val="BodyText"/>
        <w:ind w:left="2268"/>
        <w:jc w:val="both"/>
        <w:rPr>
          <w:rFonts w:asciiTheme="minorHAnsi" w:hAnsiTheme="minorHAnsi" w:cstheme="minorHAnsi"/>
          <w:b/>
          <w:i/>
          <w:sz w:val="22"/>
          <w:szCs w:val="22"/>
        </w:rPr>
      </w:pPr>
      <w:r w:rsidRPr="008C52E2">
        <w:rPr>
          <w:rFonts w:asciiTheme="minorHAnsi" w:hAnsiTheme="minorHAnsi" w:cstheme="minorHAnsi"/>
          <w:b/>
          <w:i/>
          <w:sz w:val="22"/>
          <w:szCs w:val="22"/>
        </w:rPr>
        <w:t>XI - autorizar a criação, estruturação e atribuições das Secretarias e órgãos da Administração;</w:t>
      </w:r>
    </w:p>
    <w:p w:rsidR="003B55E5" w:rsidRPr="008C52E2" w:rsidP="008C52E2" w14:paraId="15181B4B" w14:textId="16BC43C1">
      <w:pPr>
        <w:pStyle w:val="BodyText"/>
        <w:ind w:left="2268"/>
        <w:jc w:val="both"/>
        <w:rPr>
          <w:rFonts w:asciiTheme="minorHAnsi" w:hAnsiTheme="minorHAnsi" w:cstheme="minorHAnsi"/>
          <w:i/>
          <w:sz w:val="22"/>
          <w:szCs w:val="22"/>
        </w:rPr>
      </w:pPr>
      <w:r w:rsidRPr="008C52E2">
        <w:rPr>
          <w:rFonts w:asciiTheme="minorHAnsi" w:hAnsiTheme="minorHAnsi" w:cstheme="minorHAnsi"/>
          <w:i/>
          <w:sz w:val="22"/>
          <w:szCs w:val="22"/>
        </w:rPr>
        <w:t>(...)</w:t>
      </w:r>
    </w:p>
    <w:p w:rsidR="0043016F" w:rsidRPr="008C52E2" w:rsidP="003B55E5" w14:paraId="33E8A41B" w14:textId="1945B49E">
      <w:pPr>
        <w:pStyle w:val="BodyText"/>
        <w:spacing w:after="240" w:line="360" w:lineRule="auto"/>
        <w:ind w:firstLine="1701"/>
        <w:jc w:val="both"/>
        <w:rPr>
          <w:rFonts w:asciiTheme="minorHAnsi" w:hAnsiTheme="minorHAnsi" w:cstheme="minorHAnsi"/>
          <w:szCs w:val="24"/>
        </w:rPr>
      </w:pPr>
      <w:r w:rsidRPr="008C52E2">
        <w:rPr>
          <w:rFonts w:asciiTheme="minorHAnsi" w:hAnsiTheme="minorHAnsi" w:cstheme="minorHAnsi"/>
          <w:szCs w:val="24"/>
        </w:rPr>
        <w:t>No que tange</w:t>
      </w:r>
      <w:r w:rsidRPr="008C52E2" w:rsidR="00F96CC6">
        <w:rPr>
          <w:rFonts w:asciiTheme="minorHAnsi" w:hAnsiTheme="minorHAnsi" w:cstheme="minorHAnsi"/>
          <w:szCs w:val="24"/>
        </w:rPr>
        <w:t xml:space="preserve"> à </w:t>
      </w:r>
      <w:r w:rsidRPr="008C52E2" w:rsidR="00F96CC6">
        <w:rPr>
          <w:rFonts w:asciiTheme="minorHAnsi" w:hAnsiTheme="minorHAnsi" w:cstheme="minorHAnsi"/>
          <w:b/>
          <w:szCs w:val="24"/>
        </w:rPr>
        <w:t>competência para deflagrar o processo legislativo</w:t>
      </w:r>
      <w:r w:rsidRPr="008C52E2" w:rsidR="00F96CC6">
        <w:rPr>
          <w:rFonts w:asciiTheme="minorHAnsi" w:hAnsiTheme="minorHAnsi" w:cstheme="minorHAnsi"/>
          <w:szCs w:val="24"/>
        </w:rPr>
        <w:t xml:space="preserve"> a propositura apresentada pela Prefeita atende às regras de iniciativa, porquanto </w:t>
      </w:r>
      <w:r w:rsidRPr="008C52E2" w:rsidR="00855FE5">
        <w:rPr>
          <w:rFonts w:asciiTheme="minorHAnsi" w:hAnsiTheme="minorHAnsi" w:cstheme="minorHAnsi"/>
          <w:szCs w:val="24"/>
        </w:rPr>
        <w:t>se trata</w:t>
      </w:r>
      <w:r w:rsidRPr="008C52E2" w:rsidR="00F96CC6">
        <w:rPr>
          <w:rFonts w:asciiTheme="minorHAnsi" w:hAnsiTheme="minorHAnsi" w:cstheme="minorHAnsi"/>
          <w:szCs w:val="24"/>
        </w:rPr>
        <w:t xml:space="preserve"> de </w:t>
      </w:r>
      <w:r w:rsidR="00855FE5">
        <w:rPr>
          <w:rFonts w:asciiTheme="minorHAnsi" w:hAnsiTheme="minorHAnsi" w:cstheme="minorHAnsi"/>
          <w:szCs w:val="24"/>
        </w:rPr>
        <w:t xml:space="preserve">matéria de </w:t>
      </w:r>
      <w:r w:rsidRPr="008C52E2" w:rsidR="00F96CC6">
        <w:rPr>
          <w:rFonts w:asciiTheme="minorHAnsi" w:hAnsiTheme="minorHAnsi" w:cstheme="minorHAnsi"/>
          <w:szCs w:val="24"/>
        </w:rPr>
        <w:t>iniciativa privativa do Executivo</w:t>
      </w:r>
      <w:r w:rsidRPr="008C52E2">
        <w:rPr>
          <w:rFonts w:asciiTheme="minorHAnsi" w:hAnsiTheme="minorHAnsi" w:cstheme="minorHAnsi"/>
          <w:szCs w:val="24"/>
        </w:rPr>
        <w:t xml:space="preserve">, conforme previsão na Constituição Bandeirante (art. 24, § 2º) e na Lei </w:t>
      </w:r>
      <w:r w:rsidR="00855FE5">
        <w:rPr>
          <w:rFonts w:asciiTheme="minorHAnsi" w:hAnsiTheme="minorHAnsi" w:cstheme="minorHAnsi"/>
          <w:szCs w:val="24"/>
        </w:rPr>
        <w:t>Orgânica de Valinhos (art. 48):</w:t>
      </w:r>
    </w:p>
    <w:p w:rsidR="0043016F" w:rsidRPr="008C52E2" w:rsidP="008C52E2" w14:paraId="71B87B58" w14:textId="1647C4CA">
      <w:pPr>
        <w:pStyle w:val="ListParagraph"/>
        <w:numPr>
          <w:ilvl w:val="0"/>
          <w:numId w:val="4"/>
        </w:numPr>
        <w:spacing w:after="0" w:line="240" w:lineRule="auto"/>
        <w:jc w:val="both"/>
        <w:rPr>
          <w:rFonts w:cstheme="minorHAnsi"/>
          <w:b/>
          <w:i/>
          <w:color w:val="000000"/>
        </w:rPr>
      </w:pPr>
      <w:r w:rsidRPr="008C52E2">
        <w:rPr>
          <w:rFonts w:cstheme="minorHAnsi"/>
          <w:b/>
          <w:szCs w:val="24"/>
        </w:rPr>
        <w:t>Constituição Bandeirante</w:t>
      </w:r>
    </w:p>
    <w:p w:rsidR="0043016F" w:rsidRPr="008C52E2" w:rsidP="008C52E2" w14:paraId="60274E64" w14:textId="22535389">
      <w:pPr>
        <w:spacing w:after="0" w:line="240" w:lineRule="auto"/>
        <w:ind w:left="2268"/>
        <w:jc w:val="both"/>
        <w:rPr>
          <w:rFonts w:cstheme="minorHAnsi"/>
          <w:i/>
          <w:color w:val="000000"/>
        </w:rPr>
      </w:pPr>
      <w:r w:rsidRPr="008C52E2">
        <w:rPr>
          <w:rFonts w:cstheme="minorHAnsi"/>
          <w:i/>
          <w:color w:val="000000"/>
        </w:rPr>
        <w:t>Artigo 24</w:t>
      </w:r>
      <w:r w:rsidRPr="008C52E2">
        <w:rPr>
          <w:rFonts w:cstheme="minorHAnsi"/>
          <w:i/>
        </w:rPr>
        <w:t> </w:t>
      </w:r>
      <w:r w:rsidRPr="008C52E2">
        <w:rPr>
          <w:rFonts w:cstheme="minorHAnsi"/>
          <w:i/>
          <w:color w:val="000000"/>
        </w:rPr>
        <w:t>- A iniciativa das leis complementares e ordinárias cabe a qualquer membro ou comissão da Assembleia (sic) Legislativa, ao Governador do Estado, ao Tribunal de Justiça, ao Procurador-Geral de Justiça e aos cidadãos, na forma e nos casos previstos nesta Constituição.</w:t>
      </w:r>
    </w:p>
    <w:p w:rsidR="0043016F" w:rsidRPr="008C52E2" w:rsidP="008C52E2" w14:paraId="5EF72905" w14:textId="77777777">
      <w:pPr>
        <w:spacing w:after="0" w:line="240" w:lineRule="auto"/>
        <w:ind w:left="2268"/>
        <w:jc w:val="both"/>
        <w:rPr>
          <w:rFonts w:cstheme="minorHAnsi"/>
          <w:i/>
          <w:color w:val="000000"/>
        </w:rPr>
      </w:pPr>
      <w:r w:rsidRPr="008C52E2">
        <w:rPr>
          <w:rFonts w:cstheme="minorHAnsi"/>
          <w:i/>
          <w:color w:val="000000"/>
        </w:rPr>
        <w:t>[...]</w:t>
      </w:r>
    </w:p>
    <w:p w:rsidR="0043016F" w:rsidRPr="008C52E2" w:rsidP="008C52E2" w14:paraId="4AED84B9" w14:textId="77777777">
      <w:pPr>
        <w:pStyle w:val="paragrafo"/>
        <w:spacing w:before="0" w:beforeAutospacing="0" w:after="0" w:afterAutospacing="0"/>
        <w:ind w:left="2268"/>
        <w:jc w:val="both"/>
        <w:rPr>
          <w:rFonts w:asciiTheme="minorHAnsi" w:hAnsiTheme="minorHAnsi" w:cstheme="minorHAnsi"/>
          <w:i/>
          <w:color w:val="000000"/>
          <w:sz w:val="22"/>
          <w:szCs w:val="22"/>
        </w:rPr>
      </w:pPr>
      <w:r w:rsidRPr="008C52E2">
        <w:rPr>
          <w:rFonts w:asciiTheme="minorHAnsi" w:hAnsiTheme="minorHAnsi" w:cstheme="minorHAnsi"/>
          <w:i/>
          <w:color w:val="000000"/>
          <w:sz w:val="22"/>
          <w:szCs w:val="22"/>
        </w:rPr>
        <w:t>§ 2º</w:t>
      </w:r>
      <w:r w:rsidRPr="008C52E2">
        <w:rPr>
          <w:rFonts w:asciiTheme="minorHAnsi" w:hAnsiTheme="minorHAnsi" w:cstheme="minorHAnsi"/>
          <w:i/>
          <w:sz w:val="22"/>
          <w:szCs w:val="22"/>
        </w:rPr>
        <w:t> </w:t>
      </w:r>
      <w:r w:rsidRPr="008C52E2">
        <w:rPr>
          <w:rFonts w:asciiTheme="minorHAnsi" w:hAnsiTheme="minorHAnsi" w:cstheme="minorHAnsi"/>
          <w:i/>
          <w:color w:val="000000"/>
          <w:sz w:val="22"/>
          <w:szCs w:val="22"/>
        </w:rPr>
        <w:t>-</w:t>
      </w:r>
      <w:r w:rsidRPr="008C52E2">
        <w:rPr>
          <w:rFonts w:asciiTheme="minorHAnsi" w:hAnsiTheme="minorHAnsi" w:cstheme="minorHAnsi"/>
          <w:i/>
          <w:sz w:val="22"/>
          <w:szCs w:val="22"/>
        </w:rPr>
        <w:t> </w:t>
      </w:r>
      <w:r w:rsidRPr="008C52E2">
        <w:rPr>
          <w:rFonts w:asciiTheme="minorHAnsi" w:hAnsiTheme="minorHAnsi" w:cstheme="minorHAnsi"/>
          <w:i/>
          <w:color w:val="000000"/>
          <w:sz w:val="22"/>
          <w:szCs w:val="22"/>
        </w:rPr>
        <w:t>Compete, exclusivamente, ao Governador do Estado a iniciativa das leis que disponham sobre:</w:t>
      </w:r>
    </w:p>
    <w:p w:rsidR="0043016F" w:rsidRPr="008C52E2" w:rsidP="008C52E2" w14:paraId="15099A3B" w14:textId="77777777">
      <w:pPr>
        <w:pStyle w:val="item"/>
        <w:spacing w:before="0" w:beforeAutospacing="0" w:after="0" w:afterAutospacing="0"/>
        <w:ind w:left="2268"/>
        <w:jc w:val="both"/>
        <w:rPr>
          <w:rFonts w:asciiTheme="minorHAnsi" w:hAnsiTheme="minorHAnsi" w:cstheme="minorHAnsi"/>
          <w:i/>
          <w:color w:val="000000"/>
          <w:sz w:val="22"/>
          <w:szCs w:val="22"/>
        </w:rPr>
      </w:pPr>
      <w:bookmarkStart w:id="0" w:name="CESP_ART_024_2_1"/>
      <w:bookmarkEnd w:id="0"/>
      <w:r w:rsidRPr="008C52E2">
        <w:rPr>
          <w:rFonts w:asciiTheme="minorHAnsi" w:hAnsiTheme="minorHAnsi" w:cstheme="minorHAnsi"/>
          <w:i/>
          <w:color w:val="000000"/>
          <w:sz w:val="22"/>
          <w:szCs w:val="22"/>
        </w:rPr>
        <w:t>1</w:t>
      </w:r>
      <w:r w:rsidRPr="008C52E2">
        <w:rPr>
          <w:rFonts w:asciiTheme="minorHAnsi" w:hAnsiTheme="minorHAnsi" w:cstheme="minorHAnsi"/>
          <w:i/>
          <w:sz w:val="22"/>
          <w:szCs w:val="22"/>
        </w:rPr>
        <w:t> </w:t>
      </w:r>
      <w:r w:rsidRPr="008C52E2">
        <w:rPr>
          <w:rFonts w:asciiTheme="minorHAnsi" w:hAnsiTheme="minorHAnsi" w:cstheme="minorHAnsi"/>
          <w:i/>
          <w:color w:val="000000"/>
          <w:sz w:val="22"/>
          <w:szCs w:val="22"/>
        </w:rPr>
        <w:t>- criação e</w:t>
      </w:r>
      <w:r w:rsidRPr="008C52E2">
        <w:rPr>
          <w:rFonts w:asciiTheme="minorHAnsi" w:hAnsiTheme="minorHAnsi" w:cstheme="minorHAnsi"/>
          <w:i/>
          <w:sz w:val="22"/>
          <w:szCs w:val="22"/>
        </w:rPr>
        <w:t> </w:t>
      </w:r>
      <w:r w:rsidRPr="008C52E2">
        <w:rPr>
          <w:rFonts w:asciiTheme="minorHAnsi" w:hAnsiTheme="minorHAnsi" w:cstheme="minorHAnsi"/>
          <w:i/>
          <w:color w:val="000000"/>
          <w:sz w:val="22"/>
          <w:szCs w:val="22"/>
        </w:rPr>
        <w:t>extinção</w:t>
      </w:r>
      <w:r w:rsidRPr="008C52E2">
        <w:rPr>
          <w:rFonts w:asciiTheme="minorHAnsi" w:hAnsiTheme="minorHAnsi" w:cstheme="minorHAnsi"/>
          <w:i/>
          <w:sz w:val="22"/>
          <w:szCs w:val="22"/>
        </w:rPr>
        <w:t> </w:t>
      </w:r>
      <w:r w:rsidRPr="008C52E2">
        <w:rPr>
          <w:rFonts w:asciiTheme="minorHAnsi" w:hAnsiTheme="minorHAnsi" w:cstheme="minorHAnsi"/>
          <w:i/>
          <w:color w:val="000000"/>
          <w:sz w:val="22"/>
          <w:szCs w:val="22"/>
        </w:rPr>
        <w:t>de cargos, funções ou empregos públicos na administração direta e autárquica, bem como a fixação da respectiva remuneração;</w:t>
      </w:r>
    </w:p>
    <w:p w:rsidR="0043016F" w:rsidRPr="008C52E2" w:rsidP="008C52E2" w14:paraId="2C6E87ED" w14:textId="77777777">
      <w:pPr>
        <w:pStyle w:val="item"/>
        <w:spacing w:before="0" w:beforeAutospacing="0" w:after="0" w:afterAutospacing="0"/>
        <w:ind w:left="2268"/>
        <w:jc w:val="both"/>
        <w:rPr>
          <w:rFonts w:asciiTheme="minorHAnsi" w:hAnsiTheme="minorHAnsi" w:cstheme="minorHAnsi"/>
          <w:b/>
          <w:i/>
          <w:color w:val="000000"/>
          <w:sz w:val="22"/>
          <w:szCs w:val="22"/>
        </w:rPr>
      </w:pPr>
      <w:bookmarkStart w:id="1" w:name="CESP_ART_024_2_2"/>
      <w:bookmarkEnd w:id="1"/>
      <w:r w:rsidRPr="008C52E2">
        <w:rPr>
          <w:rFonts w:asciiTheme="minorHAnsi" w:hAnsiTheme="minorHAnsi" w:cstheme="minorHAnsi"/>
          <w:b/>
          <w:i/>
          <w:color w:val="000000"/>
          <w:sz w:val="22"/>
          <w:szCs w:val="22"/>
        </w:rPr>
        <w:t>2</w:t>
      </w:r>
      <w:r w:rsidRPr="008C52E2">
        <w:rPr>
          <w:rFonts w:asciiTheme="minorHAnsi" w:hAnsiTheme="minorHAnsi" w:cstheme="minorHAnsi"/>
          <w:b/>
          <w:i/>
          <w:sz w:val="22"/>
          <w:szCs w:val="22"/>
        </w:rPr>
        <w:t> </w:t>
      </w:r>
      <w:r w:rsidRPr="008C52E2">
        <w:rPr>
          <w:rFonts w:asciiTheme="minorHAnsi" w:hAnsiTheme="minorHAnsi" w:cstheme="minorHAnsi"/>
          <w:b/>
          <w:i/>
          <w:color w:val="000000"/>
          <w:sz w:val="22"/>
          <w:szCs w:val="22"/>
        </w:rPr>
        <w:t>- criação e extinção das Secretarias de Estado e órgãos da administração pública, observado o disposto no art. 47, XIX; (NR)- Redação dada pela Emenda Constitucional nº 21, de 14/2/2006.</w:t>
      </w:r>
    </w:p>
    <w:p w:rsidR="0043016F" w:rsidRPr="008C52E2" w:rsidP="008C52E2" w14:paraId="2761554F" w14:textId="77777777">
      <w:pPr>
        <w:pStyle w:val="item"/>
        <w:spacing w:before="0" w:beforeAutospacing="0" w:after="0" w:afterAutospacing="0"/>
        <w:ind w:left="2268"/>
        <w:jc w:val="both"/>
        <w:rPr>
          <w:rFonts w:asciiTheme="minorHAnsi" w:hAnsiTheme="minorHAnsi" w:cstheme="minorHAnsi"/>
          <w:i/>
          <w:color w:val="000000"/>
          <w:sz w:val="22"/>
          <w:szCs w:val="22"/>
        </w:rPr>
      </w:pPr>
      <w:bookmarkStart w:id="2" w:name="CESP_ART_024_2_3"/>
      <w:bookmarkEnd w:id="2"/>
      <w:r w:rsidRPr="008C52E2">
        <w:rPr>
          <w:rFonts w:asciiTheme="minorHAnsi" w:hAnsiTheme="minorHAnsi" w:cstheme="minorHAnsi"/>
          <w:i/>
          <w:color w:val="000000"/>
          <w:sz w:val="22"/>
          <w:szCs w:val="22"/>
        </w:rPr>
        <w:t>3</w:t>
      </w:r>
      <w:r w:rsidRPr="008C52E2">
        <w:rPr>
          <w:rFonts w:asciiTheme="minorHAnsi" w:hAnsiTheme="minorHAnsi" w:cstheme="minorHAnsi"/>
          <w:i/>
          <w:sz w:val="22"/>
          <w:szCs w:val="22"/>
        </w:rPr>
        <w:t> </w:t>
      </w:r>
      <w:r w:rsidRPr="008C52E2">
        <w:rPr>
          <w:rFonts w:asciiTheme="minorHAnsi" w:hAnsiTheme="minorHAnsi" w:cstheme="minorHAnsi"/>
          <w:i/>
          <w:color w:val="000000"/>
          <w:sz w:val="22"/>
          <w:szCs w:val="22"/>
        </w:rPr>
        <w:t>-</w:t>
      </w:r>
      <w:r w:rsidRPr="008C52E2">
        <w:rPr>
          <w:rFonts w:asciiTheme="minorHAnsi" w:hAnsiTheme="minorHAnsi" w:cstheme="minorHAnsi"/>
          <w:i/>
          <w:sz w:val="22"/>
          <w:szCs w:val="22"/>
        </w:rPr>
        <w:t> </w:t>
      </w:r>
      <w:r w:rsidRPr="008C52E2">
        <w:rPr>
          <w:rFonts w:asciiTheme="minorHAnsi" w:hAnsiTheme="minorHAnsi" w:cstheme="minorHAnsi"/>
          <w:i/>
          <w:color w:val="000000"/>
          <w:sz w:val="22"/>
          <w:szCs w:val="22"/>
        </w:rPr>
        <w:t>organização</w:t>
      </w:r>
      <w:r w:rsidRPr="008C52E2">
        <w:rPr>
          <w:rFonts w:asciiTheme="minorHAnsi" w:hAnsiTheme="minorHAnsi" w:cstheme="minorHAnsi"/>
          <w:i/>
          <w:sz w:val="22"/>
          <w:szCs w:val="22"/>
        </w:rPr>
        <w:t> </w:t>
      </w:r>
      <w:r w:rsidRPr="008C52E2">
        <w:rPr>
          <w:rFonts w:asciiTheme="minorHAnsi" w:hAnsiTheme="minorHAnsi" w:cstheme="minorHAnsi"/>
          <w:i/>
          <w:color w:val="000000"/>
          <w:sz w:val="22"/>
          <w:szCs w:val="22"/>
        </w:rPr>
        <w:t>da Procuradoria Geral do Estado e da Defensoria Pública do Estado, observadas as normas gerais da União;</w:t>
      </w:r>
    </w:p>
    <w:p w:rsidR="0043016F" w:rsidRPr="008C52E2" w:rsidP="008C52E2" w14:paraId="5C1272BE" w14:textId="77777777">
      <w:pPr>
        <w:pStyle w:val="item"/>
        <w:spacing w:before="0" w:beforeAutospacing="0" w:after="0" w:afterAutospacing="0"/>
        <w:ind w:left="2268"/>
        <w:jc w:val="both"/>
        <w:rPr>
          <w:rFonts w:asciiTheme="minorHAnsi" w:hAnsiTheme="minorHAnsi" w:cstheme="minorHAnsi"/>
          <w:i/>
          <w:color w:val="000000"/>
          <w:sz w:val="22"/>
          <w:szCs w:val="22"/>
        </w:rPr>
      </w:pPr>
      <w:bookmarkStart w:id="3" w:name="CESP_ART_024_2_4"/>
      <w:bookmarkEnd w:id="3"/>
      <w:r w:rsidRPr="008C52E2">
        <w:rPr>
          <w:rFonts w:asciiTheme="minorHAnsi" w:hAnsiTheme="minorHAnsi" w:cstheme="minorHAnsi"/>
          <w:i/>
          <w:color w:val="000000"/>
          <w:sz w:val="22"/>
          <w:szCs w:val="22"/>
        </w:rPr>
        <w:t>4</w:t>
      </w:r>
      <w:r w:rsidRPr="008C52E2">
        <w:rPr>
          <w:rFonts w:asciiTheme="minorHAnsi" w:hAnsiTheme="minorHAnsi" w:cstheme="minorHAnsi"/>
          <w:i/>
          <w:sz w:val="22"/>
          <w:szCs w:val="22"/>
        </w:rPr>
        <w:t> </w:t>
      </w:r>
      <w:r w:rsidRPr="008C52E2">
        <w:rPr>
          <w:rFonts w:asciiTheme="minorHAnsi" w:hAnsiTheme="minorHAnsi" w:cstheme="minorHAnsi"/>
          <w:i/>
          <w:color w:val="000000"/>
          <w:sz w:val="22"/>
          <w:szCs w:val="22"/>
        </w:rPr>
        <w:t>-</w:t>
      </w:r>
      <w:r w:rsidRPr="008C52E2">
        <w:rPr>
          <w:rFonts w:asciiTheme="minorHAnsi" w:hAnsiTheme="minorHAnsi" w:cstheme="minorHAnsi"/>
          <w:i/>
          <w:sz w:val="22"/>
          <w:szCs w:val="22"/>
        </w:rPr>
        <w:t> </w:t>
      </w:r>
      <w:r w:rsidRPr="008C52E2">
        <w:rPr>
          <w:rFonts w:asciiTheme="minorHAnsi" w:hAnsiTheme="minorHAnsi" w:cstheme="minorHAnsi"/>
          <w:i/>
          <w:color w:val="000000"/>
          <w:sz w:val="22"/>
          <w:szCs w:val="22"/>
        </w:rPr>
        <w:t xml:space="preserve">servidores públicos do Estado, seu regime jurídico, provimento de cargos, estabilidade e aposentadoria; </w:t>
      </w:r>
    </w:p>
    <w:p w:rsidR="0043016F" w:rsidRPr="008C52E2" w:rsidP="008C52E2" w14:paraId="4AC8C1F5" w14:textId="77777777">
      <w:pPr>
        <w:pStyle w:val="item"/>
        <w:spacing w:before="0" w:beforeAutospacing="0" w:after="0" w:afterAutospacing="0"/>
        <w:ind w:left="2268"/>
        <w:jc w:val="both"/>
        <w:rPr>
          <w:rFonts w:asciiTheme="minorHAnsi" w:hAnsiTheme="minorHAnsi" w:cstheme="minorHAnsi"/>
          <w:i/>
          <w:color w:val="000000"/>
          <w:sz w:val="22"/>
          <w:szCs w:val="22"/>
        </w:rPr>
      </w:pPr>
      <w:r w:rsidRPr="008C52E2">
        <w:rPr>
          <w:rFonts w:asciiTheme="minorHAnsi" w:hAnsiTheme="minorHAnsi" w:cstheme="minorHAnsi"/>
          <w:i/>
          <w:color w:val="000000"/>
          <w:sz w:val="22"/>
          <w:szCs w:val="22"/>
        </w:rPr>
        <w:t>5</w:t>
      </w:r>
      <w:r w:rsidRPr="008C52E2">
        <w:rPr>
          <w:rFonts w:asciiTheme="minorHAnsi" w:hAnsiTheme="minorHAnsi" w:cstheme="minorHAnsi"/>
          <w:i/>
          <w:sz w:val="22"/>
          <w:szCs w:val="22"/>
        </w:rPr>
        <w:t> </w:t>
      </w:r>
      <w:r w:rsidRPr="008C52E2">
        <w:rPr>
          <w:rFonts w:asciiTheme="minorHAnsi" w:hAnsiTheme="minorHAnsi" w:cstheme="minorHAnsi"/>
          <w:i/>
          <w:color w:val="000000"/>
          <w:sz w:val="22"/>
          <w:szCs w:val="22"/>
        </w:rPr>
        <w:t>-</w:t>
      </w:r>
      <w:r w:rsidRPr="008C52E2">
        <w:rPr>
          <w:rFonts w:asciiTheme="minorHAnsi" w:hAnsiTheme="minorHAnsi" w:cstheme="minorHAnsi"/>
          <w:i/>
          <w:sz w:val="22"/>
          <w:szCs w:val="22"/>
        </w:rPr>
        <w:t> </w:t>
      </w:r>
      <w:r w:rsidRPr="008C52E2">
        <w:rPr>
          <w:rFonts w:asciiTheme="minorHAnsi" w:hAnsiTheme="minorHAnsi" w:cstheme="minorHAnsi"/>
          <w:i/>
          <w:color w:val="000000"/>
          <w:sz w:val="22"/>
          <w:szCs w:val="22"/>
        </w:rPr>
        <w:t xml:space="preserve">militares, seu regime jurídico, provimento de cargos, promoções, estabilidade, remuneração, reforma e transferência para inatividade, bem como fixação ou alteração do efetivo da Polícia Militar; </w:t>
      </w:r>
    </w:p>
    <w:p w:rsidR="0043016F" w:rsidRPr="008C52E2" w:rsidP="008C52E2" w14:paraId="12C5B32A" w14:textId="77777777">
      <w:pPr>
        <w:pStyle w:val="item"/>
        <w:spacing w:before="0" w:beforeAutospacing="0" w:after="0" w:afterAutospacing="0"/>
        <w:ind w:left="2268"/>
        <w:jc w:val="both"/>
        <w:rPr>
          <w:rFonts w:asciiTheme="minorHAnsi" w:hAnsiTheme="minorHAnsi" w:cstheme="minorHAnsi"/>
          <w:i/>
          <w:color w:val="000000"/>
          <w:sz w:val="22"/>
          <w:szCs w:val="22"/>
        </w:rPr>
      </w:pPr>
      <w:r w:rsidRPr="008C52E2">
        <w:rPr>
          <w:rFonts w:asciiTheme="minorHAnsi" w:hAnsiTheme="minorHAnsi" w:cstheme="minorHAnsi"/>
          <w:i/>
          <w:color w:val="000000"/>
          <w:sz w:val="22"/>
          <w:szCs w:val="22"/>
        </w:rPr>
        <w:t>6</w:t>
      </w:r>
      <w:r w:rsidRPr="008C52E2">
        <w:rPr>
          <w:rFonts w:asciiTheme="minorHAnsi" w:hAnsiTheme="minorHAnsi" w:cstheme="minorHAnsi"/>
          <w:i/>
          <w:sz w:val="22"/>
          <w:szCs w:val="22"/>
        </w:rPr>
        <w:t> </w:t>
      </w:r>
      <w:r w:rsidRPr="008C52E2">
        <w:rPr>
          <w:rFonts w:asciiTheme="minorHAnsi" w:hAnsiTheme="minorHAnsi" w:cstheme="minorHAnsi"/>
          <w:i/>
          <w:color w:val="000000"/>
          <w:sz w:val="22"/>
          <w:szCs w:val="22"/>
        </w:rPr>
        <w:t>-</w:t>
      </w:r>
      <w:r w:rsidRPr="008C52E2">
        <w:rPr>
          <w:rFonts w:asciiTheme="minorHAnsi" w:hAnsiTheme="minorHAnsi" w:cstheme="minorHAnsi"/>
          <w:i/>
          <w:sz w:val="22"/>
          <w:szCs w:val="22"/>
        </w:rPr>
        <w:t> </w:t>
      </w:r>
      <w:r w:rsidRPr="008C52E2">
        <w:rPr>
          <w:rFonts w:asciiTheme="minorHAnsi" w:hAnsiTheme="minorHAnsi" w:cstheme="minorHAnsi"/>
          <w:i/>
          <w:color w:val="000000"/>
          <w:sz w:val="22"/>
          <w:szCs w:val="22"/>
        </w:rPr>
        <w:t>criação, alteração ou supressão de cartórios notariais e de registros públicos.</w:t>
      </w:r>
    </w:p>
    <w:p w:rsidR="007E6E69" w:rsidRPr="008C52E2" w:rsidP="008C52E2" w14:paraId="3C0743E4" w14:textId="77777777">
      <w:pPr>
        <w:pStyle w:val="item"/>
        <w:spacing w:before="0" w:beforeAutospacing="0" w:after="0" w:afterAutospacing="0"/>
        <w:ind w:left="2268"/>
        <w:jc w:val="both"/>
        <w:rPr>
          <w:rFonts w:asciiTheme="minorHAnsi" w:hAnsiTheme="minorHAnsi" w:cstheme="minorHAnsi"/>
          <w:i/>
          <w:color w:val="000000"/>
          <w:sz w:val="12"/>
          <w:szCs w:val="12"/>
        </w:rPr>
      </w:pPr>
    </w:p>
    <w:p w:rsidR="0043016F" w:rsidRPr="008C52E2" w:rsidP="008C52E2" w14:paraId="33E85CB5" w14:textId="762BC3FD">
      <w:pPr>
        <w:pStyle w:val="ListParagraph"/>
        <w:numPr>
          <w:ilvl w:val="0"/>
          <w:numId w:val="4"/>
        </w:numPr>
        <w:spacing w:after="0" w:line="240" w:lineRule="auto"/>
        <w:jc w:val="both"/>
        <w:rPr>
          <w:rFonts w:cstheme="minorHAnsi"/>
          <w:b/>
          <w:i/>
          <w:color w:val="000000"/>
        </w:rPr>
      </w:pPr>
      <w:r w:rsidRPr="008C52E2">
        <w:rPr>
          <w:rFonts w:cstheme="minorHAnsi"/>
          <w:b/>
          <w:szCs w:val="24"/>
        </w:rPr>
        <w:t>Lei Orgânica de Valinhos</w:t>
      </w:r>
    </w:p>
    <w:p w:rsidR="0043016F" w:rsidRPr="008C52E2" w:rsidP="008C52E2" w14:paraId="16B2E199" w14:textId="77777777">
      <w:pPr>
        <w:spacing w:after="0" w:line="240" w:lineRule="auto"/>
        <w:ind w:left="2268"/>
        <w:jc w:val="both"/>
        <w:rPr>
          <w:rFonts w:cstheme="minorHAnsi"/>
          <w:i/>
          <w:color w:val="000000"/>
        </w:rPr>
      </w:pPr>
      <w:r w:rsidRPr="008C52E2">
        <w:rPr>
          <w:rFonts w:cstheme="minorHAnsi"/>
          <w:i/>
          <w:color w:val="000000"/>
        </w:rPr>
        <w:t xml:space="preserve">Art. 48. Compete, exclusivamente, ao Prefeito a iniciativa dos projetos de lei que disponham sobre: </w:t>
      </w:r>
    </w:p>
    <w:p w:rsidR="0043016F" w:rsidRPr="008C52E2" w:rsidP="008C52E2" w14:paraId="6785750F" w14:textId="77777777">
      <w:pPr>
        <w:spacing w:after="0" w:line="240" w:lineRule="auto"/>
        <w:ind w:left="2268"/>
        <w:jc w:val="both"/>
        <w:rPr>
          <w:rFonts w:cstheme="minorHAnsi"/>
          <w:i/>
          <w:color w:val="000000"/>
        </w:rPr>
      </w:pPr>
      <w:r w:rsidRPr="008C52E2">
        <w:rPr>
          <w:rFonts w:cstheme="minorHAnsi"/>
          <w:i/>
          <w:color w:val="000000"/>
        </w:rPr>
        <w:t>I - criação e extinção de cargos, funções ou empregos públicos na administração direta e autárquica, bem como a fixação da respectiva remuneração;</w:t>
      </w:r>
    </w:p>
    <w:p w:rsidR="0043016F" w:rsidRPr="008C52E2" w:rsidP="008C52E2" w14:paraId="05E8AF6C" w14:textId="77777777">
      <w:pPr>
        <w:spacing w:after="0" w:line="240" w:lineRule="auto"/>
        <w:ind w:left="2268"/>
        <w:jc w:val="both"/>
        <w:rPr>
          <w:rFonts w:cstheme="minorHAnsi"/>
          <w:b/>
          <w:i/>
          <w:color w:val="000000"/>
        </w:rPr>
      </w:pPr>
      <w:r w:rsidRPr="008C52E2">
        <w:rPr>
          <w:rFonts w:cstheme="minorHAnsi"/>
          <w:b/>
          <w:i/>
          <w:color w:val="000000"/>
        </w:rPr>
        <w:t xml:space="preserve"> II - criação, estruturação e atribuições das Secretarias Municipais e órgãos da administração pública; </w:t>
      </w:r>
    </w:p>
    <w:p w:rsidR="0043016F" w:rsidRPr="008C52E2" w:rsidP="008C52E2" w14:paraId="4A9E7616" w14:textId="77777777">
      <w:pPr>
        <w:spacing w:after="0" w:line="240" w:lineRule="auto"/>
        <w:ind w:left="2268"/>
        <w:jc w:val="both"/>
        <w:rPr>
          <w:rFonts w:cstheme="minorHAnsi"/>
          <w:i/>
          <w:color w:val="000000"/>
        </w:rPr>
      </w:pPr>
      <w:r w:rsidRPr="008C52E2">
        <w:rPr>
          <w:rFonts w:cstheme="minorHAnsi"/>
          <w:i/>
          <w:color w:val="000000"/>
        </w:rPr>
        <w:t xml:space="preserve">III - servidores públicos do Município, seu regime jurídico, provimento de cargos, estabilidade e aposentadoria; </w:t>
      </w:r>
    </w:p>
    <w:p w:rsidR="0043016F" w:rsidRPr="008C52E2" w:rsidP="008C52E2" w14:paraId="3C24F825" w14:textId="77777777">
      <w:pPr>
        <w:spacing w:after="0" w:line="240" w:lineRule="auto"/>
        <w:ind w:left="2268"/>
        <w:jc w:val="both"/>
        <w:rPr>
          <w:rFonts w:cstheme="minorHAnsi"/>
          <w:i/>
          <w:color w:val="000000"/>
        </w:rPr>
      </w:pPr>
      <w:r w:rsidRPr="008C52E2">
        <w:rPr>
          <w:rFonts w:cstheme="minorHAnsi"/>
          <w:i/>
          <w:color w:val="000000"/>
        </w:rPr>
        <w:t>IV - abertura de créditos adicionais.</w:t>
      </w:r>
    </w:p>
    <w:p w:rsidR="007E6E69" w:rsidRPr="008C52E2" w:rsidP="0043016F" w14:paraId="717F4F04" w14:textId="77777777">
      <w:pPr>
        <w:spacing w:after="80"/>
        <w:ind w:left="2268"/>
        <w:jc w:val="both"/>
        <w:rPr>
          <w:rFonts w:cstheme="minorHAnsi"/>
          <w:i/>
          <w:color w:val="000000"/>
        </w:rPr>
      </w:pPr>
    </w:p>
    <w:p w:rsidR="008D48C2" w:rsidRPr="008C52E2" w:rsidP="008D48C2" w14:paraId="1431C754" w14:textId="4640F04C">
      <w:pPr>
        <w:pStyle w:val="BodyText"/>
        <w:spacing w:after="240" w:line="360" w:lineRule="auto"/>
        <w:ind w:firstLine="1701"/>
        <w:jc w:val="both"/>
        <w:rPr>
          <w:rFonts w:asciiTheme="minorHAnsi" w:hAnsiTheme="minorHAnsi" w:cstheme="minorHAnsi"/>
          <w:b/>
        </w:rPr>
      </w:pPr>
      <w:r w:rsidRPr="008C52E2">
        <w:rPr>
          <w:rFonts w:asciiTheme="minorHAnsi" w:hAnsiTheme="minorHAnsi" w:cstheme="minorHAnsi"/>
          <w:szCs w:val="24"/>
        </w:rPr>
        <w:t xml:space="preserve">Nesse sentido, </w:t>
      </w:r>
      <w:r w:rsidRPr="008C52E2">
        <w:rPr>
          <w:rFonts w:asciiTheme="minorHAnsi" w:hAnsiTheme="minorHAnsi" w:cstheme="minorHAnsi"/>
        </w:rPr>
        <w:t xml:space="preserve">destacamos o </w:t>
      </w:r>
      <w:r w:rsidRPr="008C52E2">
        <w:rPr>
          <w:rFonts w:asciiTheme="minorHAnsi" w:hAnsiTheme="minorHAnsi" w:cstheme="minorHAnsi"/>
          <w:b/>
        </w:rPr>
        <w:t>TEMA 917 Repercussão geral</w:t>
      </w:r>
      <w:r w:rsidRPr="008C52E2" w:rsidR="00D36612">
        <w:rPr>
          <w:rFonts w:asciiTheme="minorHAnsi" w:hAnsiTheme="minorHAnsi" w:cstheme="minorHAnsi"/>
        </w:rPr>
        <w:t xml:space="preserve"> (</w:t>
      </w:r>
      <w:r w:rsidRPr="008C52E2">
        <w:rPr>
          <w:rFonts w:asciiTheme="minorHAnsi" w:hAnsiTheme="minorHAnsi" w:cstheme="minorHAnsi"/>
        </w:rPr>
        <w:t>ARE 878911) do Colendo Supremo Tribunal Federal que forneceu paradigma na arbitragem dos limites da competência legislativa entre o Chefe do Poder Executivo Municipal e os Membros do Poder Legislativo desta esfera federativa:</w:t>
      </w:r>
      <w:r w:rsidRPr="008C52E2">
        <w:rPr>
          <w:rFonts w:asciiTheme="minorHAnsi" w:hAnsiTheme="minorHAnsi" w:cstheme="minorHAnsi"/>
        </w:rPr>
        <w:tab/>
      </w:r>
    </w:p>
    <w:p w:rsidR="008D48C2" w:rsidRPr="008C52E2" w:rsidP="006B4AE6" w14:paraId="54B8A360" w14:textId="77777777">
      <w:pPr>
        <w:pStyle w:val="Default"/>
        <w:ind w:left="2268"/>
        <w:jc w:val="both"/>
        <w:rPr>
          <w:rFonts w:asciiTheme="minorHAnsi" w:hAnsiTheme="minorHAnsi" w:cstheme="minorHAnsi"/>
          <w:b/>
          <w:i/>
          <w:color w:val="auto"/>
          <w:sz w:val="22"/>
          <w:szCs w:val="22"/>
        </w:rPr>
      </w:pPr>
      <w:r w:rsidRPr="008C52E2">
        <w:rPr>
          <w:rFonts w:asciiTheme="minorHAnsi" w:hAnsiTheme="minorHAnsi" w:cstheme="minorHAnsi"/>
          <w:b/>
          <w:i/>
          <w:color w:val="auto"/>
          <w:sz w:val="22"/>
          <w:szCs w:val="22"/>
        </w:rPr>
        <w:t xml:space="preserve">“Não usurpa competência privativa do Chefe do Poder </w:t>
      </w:r>
      <w:r w:rsidRPr="008C52E2">
        <w:rPr>
          <w:rFonts w:asciiTheme="minorHAnsi" w:hAnsiTheme="minorHAnsi" w:cstheme="minorHAnsi"/>
          <w:b/>
          <w:i/>
          <w:color w:val="auto"/>
          <w:sz w:val="22"/>
          <w:szCs w:val="22"/>
        </w:rPr>
        <w:t>Executivo lei</w:t>
      </w:r>
      <w:r w:rsidRPr="008C52E2">
        <w:rPr>
          <w:rFonts w:asciiTheme="minorHAnsi" w:hAnsiTheme="minorHAnsi" w:cstheme="minorHAnsi"/>
          <w:b/>
          <w:i/>
          <w:color w:val="auto"/>
          <w:sz w:val="22"/>
          <w:szCs w:val="22"/>
        </w:rPr>
        <w:t xml:space="preserve"> que, embora crie despesa para a Administração, não trata da sua estrutura ou da atribuição de seus órgãos nem do regime jurídico de servidores públicos (art. 61, § 1º, </w:t>
      </w:r>
      <w:r w:rsidRPr="008C52E2">
        <w:rPr>
          <w:rFonts w:asciiTheme="minorHAnsi" w:hAnsiTheme="minorHAnsi" w:cstheme="minorHAnsi"/>
          <w:b/>
          <w:i/>
          <w:color w:val="auto"/>
          <w:sz w:val="22"/>
          <w:szCs w:val="22"/>
        </w:rPr>
        <w:t>II,"a</w:t>
      </w:r>
      <w:r w:rsidRPr="008C52E2">
        <w:rPr>
          <w:rFonts w:asciiTheme="minorHAnsi" w:hAnsiTheme="minorHAnsi" w:cstheme="minorHAnsi"/>
          <w:b/>
          <w:i/>
          <w:color w:val="auto"/>
          <w:sz w:val="22"/>
          <w:szCs w:val="22"/>
        </w:rPr>
        <w:t>", "c" e "e", da Constituição Federal)”.</w:t>
      </w:r>
    </w:p>
    <w:p w:rsidR="008D48C2" w:rsidP="006B4AE6" w14:paraId="4A608D1D" w14:textId="77777777">
      <w:pPr>
        <w:pStyle w:val="Default"/>
        <w:ind w:left="2268"/>
        <w:jc w:val="both"/>
        <w:rPr>
          <w:rFonts w:asciiTheme="minorHAnsi" w:hAnsiTheme="minorHAnsi" w:cstheme="minorHAnsi"/>
          <w:i/>
          <w:color w:val="auto"/>
          <w:sz w:val="22"/>
          <w:szCs w:val="22"/>
        </w:rPr>
      </w:pPr>
      <w:r w:rsidRPr="008C52E2">
        <w:rPr>
          <w:rFonts w:asciiTheme="minorHAnsi" w:hAnsiTheme="minorHAnsi" w:cstheme="minorHAnsi"/>
          <w:i/>
          <w:color w:val="auto"/>
          <w:sz w:val="22"/>
          <w:szCs w:val="22"/>
        </w:rPr>
        <w:t xml:space="preserve">Recurso extraordinário com agravo. Repercussão geral. 2. Ação Direta de Inconstitucionalidade estadual. Lei 5.616/2013, do Município do Rio de Janeiro. Instalação de câmeras de monitoramento em escolas e cercanias. 3. Inconstitucionalidade formal. Vício de iniciativa. Competência privativa do Poder Executivo municipal. Não ocorrência. </w:t>
      </w:r>
      <w:r w:rsidRPr="008C52E2">
        <w:rPr>
          <w:rFonts w:asciiTheme="minorHAnsi" w:hAnsiTheme="minorHAnsi" w:cstheme="minorHAnsi"/>
          <w:b/>
          <w:i/>
          <w:color w:val="auto"/>
          <w:sz w:val="22"/>
          <w:szCs w:val="22"/>
        </w:rPr>
        <w:t xml:space="preserve">Não usurpa a competência privativa do chefe do Poder </w:t>
      </w:r>
      <w:r w:rsidRPr="008C52E2">
        <w:rPr>
          <w:rFonts w:asciiTheme="minorHAnsi" w:hAnsiTheme="minorHAnsi" w:cstheme="minorHAnsi"/>
          <w:b/>
          <w:i/>
          <w:color w:val="auto"/>
          <w:sz w:val="22"/>
          <w:szCs w:val="22"/>
        </w:rPr>
        <w:t>Executivo lei</w:t>
      </w:r>
      <w:r w:rsidRPr="008C52E2">
        <w:rPr>
          <w:rFonts w:asciiTheme="minorHAnsi" w:hAnsiTheme="minorHAnsi" w:cstheme="minorHAnsi"/>
          <w:b/>
          <w:i/>
          <w:color w:val="auto"/>
          <w:sz w:val="22"/>
          <w:szCs w:val="22"/>
        </w:rPr>
        <w:t xml:space="preserve"> que, embora crie despesa para a Administração Pública, não trata da sua estrutura ou da atribuição de seus órgãos nem do regime jurídico de servidores públicos.</w:t>
      </w:r>
      <w:r w:rsidRPr="008C52E2">
        <w:rPr>
          <w:rFonts w:asciiTheme="minorHAnsi" w:hAnsiTheme="minorHAnsi" w:cstheme="minorHAnsi"/>
          <w:i/>
          <w:color w:val="auto"/>
          <w:sz w:val="22"/>
          <w:szCs w:val="22"/>
        </w:rPr>
        <w:t xml:space="preserve"> 4. Repercussão geral reconhecida com reafirmação da jurisprudência desta Corte. 5. Recurso extraordinário provido. (ARE 878911 RG, </w:t>
      </w:r>
      <w:r w:rsidRPr="008C52E2">
        <w:rPr>
          <w:rFonts w:asciiTheme="minorHAnsi" w:hAnsiTheme="minorHAnsi" w:cstheme="minorHAnsi"/>
          <w:i/>
          <w:color w:val="auto"/>
          <w:sz w:val="22"/>
          <w:szCs w:val="22"/>
        </w:rPr>
        <w:t>Relator(</w:t>
      </w:r>
      <w:r w:rsidRPr="008C52E2">
        <w:rPr>
          <w:rFonts w:asciiTheme="minorHAnsi" w:hAnsiTheme="minorHAnsi" w:cstheme="minorHAnsi"/>
          <w:i/>
          <w:color w:val="auto"/>
          <w:sz w:val="22"/>
          <w:szCs w:val="22"/>
        </w:rPr>
        <w:t xml:space="preserve">a): Min. GILMAR MENDES, julgado em 29/09/2016, PROCESSO ELETRÔNICO REPERCUSSÃO GERAL - MÉRITO DJe-217 DIVULG 10-10-2016 PUBLIC 11-10-2016 ) </w:t>
      </w:r>
    </w:p>
    <w:p w:rsidR="002033E5" w:rsidRPr="008C52E2" w:rsidP="006B4AE6" w14:paraId="1562F046" w14:textId="77777777">
      <w:pPr>
        <w:pStyle w:val="Default"/>
        <w:ind w:left="2268"/>
        <w:jc w:val="both"/>
        <w:rPr>
          <w:rFonts w:asciiTheme="minorHAnsi" w:hAnsiTheme="minorHAnsi" w:cstheme="minorHAnsi"/>
          <w:i/>
          <w:color w:val="auto"/>
          <w:sz w:val="22"/>
          <w:szCs w:val="22"/>
        </w:rPr>
      </w:pPr>
    </w:p>
    <w:p w:rsidR="0071405C" w:rsidRPr="008C52E2" w:rsidP="001900C3" w14:paraId="58049973" w14:textId="3604AAFD">
      <w:pPr>
        <w:pStyle w:val="BodyText"/>
        <w:spacing w:after="240" w:line="360" w:lineRule="auto"/>
        <w:ind w:firstLine="1701"/>
        <w:jc w:val="both"/>
        <w:rPr>
          <w:rFonts w:asciiTheme="minorHAnsi" w:hAnsiTheme="minorHAnsi" w:cstheme="minorHAnsi"/>
          <w:szCs w:val="24"/>
        </w:rPr>
      </w:pPr>
      <w:r w:rsidRPr="008C52E2">
        <w:rPr>
          <w:rFonts w:asciiTheme="minorHAnsi" w:hAnsiTheme="minorHAnsi" w:cstheme="minorHAnsi"/>
          <w:szCs w:val="24"/>
        </w:rPr>
        <w:t>Na mesma linha</w:t>
      </w:r>
      <w:r w:rsidRPr="008C52E2" w:rsidR="008C52E2">
        <w:rPr>
          <w:rFonts w:asciiTheme="minorHAnsi" w:hAnsiTheme="minorHAnsi" w:cstheme="minorHAnsi"/>
          <w:szCs w:val="24"/>
        </w:rPr>
        <w:t>, colacionamos decisões</w:t>
      </w:r>
      <w:r w:rsidRPr="008C52E2">
        <w:rPr>
          <w:rFonts w:asciiTheme="minorHAnsi" w:hAnsiTheme="minorHAnsi" w:cstheme="minorHAnsi"/>
          <w:szCs w:val="24"/>
        </w:rPr>
        <w:t xml:space="preserve"> do Tribunal de Justiça do Estado de São Paulo</w:t>
      </w:r>
      <w:r w:rsidRPr="008C52E2" w:rsidR="00F36FF8">
        <w:rPr>
          <w:rFonts w:asciiTheme="minorHAnsi" w:hAnsiTheme="minorHAnsi" w:cstheme="minorHAnsi"/>
          <w:szCs w:val="24"/>
        </w:rPr>
        <w:t xml:space="preserve"> acerca </w:t>
      </w:r>
      <w:r w:rsidR="006B4AE6">
        <w:rPr>
          <w:rFonts w:asciiTheme="minorHAnsi" w:hAnsiTheme="minorHAnsi" w:cstheme="minorHAnsi"/>
          <w:szCs w:val="24"/>
        </w:rPr>
        <w:t>da iniciativa privativa do</w:t>
      </w:r>
      <w:r w:rsidRPr="008C52E2" w:rsidR="00F154E2">
        <w:rPr>
          <w:rFonts w:asciiTheme="minorHAnsi" w:hAnsiTheme="minorHAnsi" w:cstheme="minorHAnsi"/>
          <w:szCs w:val="24"/>
        </w:rPr>
        <w:t xml:space="preserve"> Chefe do Executivo para </w:t>
      </w:r>
      <w:r w:rsidR="006B4AE6">
        <w:rPr>
          <w:rFonts w:asciiTheme="minorHAnsi" w:hAnsiTheme="minorHAnsi" w:cstheme="minorHAnsi"/>
          <w:szCs w:val="24"/>
        </w:rPr>
        <w:t>dispor</w:t>
      </w:r>
      <w:r w:rsidRPr="008C52E2" w:rsidR="00F154E2">
        <w:rPr>
          <w:rFonts w:asciiTheme="minorHAnsi" w:hAnsiTheme="minorHAnsi" w:cstheme="minorHAnsi"/>
          <w:szCs w:val="24"/>
        </w:rPr>
        <w:t xml:space="preserve"> sobre a matéria</w:t>
      </w:r>
      <w:r w:rsidRPr="008C52E2">
        <w:rPr>
          <w:rFonts w:asciiTheme="minorHAnsi" w:hAnsiTheme="minorHAnsi" w:cstheme="minorHAnsi"/>
          <w:szCs w:val="24"/>
        </w:rPr>
        <w:t>:</w:t>
      </w:r>
    </w:p>
    <w:p w:rsidR="00CD3D40" w:rsidP="00B75B70" w14:paraId="6BA4A1EA" w14:textId="77777777">
      <w:pPr>
        <w:pStyle w:val="BodyText"/>
        <w:pBdr>
          <w:bottom w:val="single" w:sz="12" w:space="1" w:color="auto"/>
        </w:pBdr>
        <w:spacing w:after="0"/>
        <w:ind w:left="2268"/>
        <w:jc w:val="both"/>
        <w:rPr>
          <w:rFonts w:eastAsia="Calibri" w:asciiTheme="minorHAnsi" w:hAnsiTheme="minorHAnsi" w:cstheme="minorHAnsi"/>
          <w:i/>
          <w:sz w:val="18"/>
          <w:szCs w:val="18"/>
        </w:rPr>
      </w:pPr>
      <w:r w:rsidRPr="007665F7">
        <w:rPr>
          <w:rFonts w:eastAsia="Calibri" w:asciiTheme="minorHAnsi" w:hAnsiTheme="minorHAnsi" w:cstheme="minorHAnsi"/>
          <w:i/>
          <w:sz w:val="22"/>
          <w:szCs w:val="22"/>
        </w:rPr>
        <w:t xml:space="preserve">AÇÃO DIRETA DE INCONSTITUCIONALIDADE – LEI Nº 6.058, DE 06 DE ABRIL DE 2020, DO MUNICÍPIO DE CATANDUVA/SP, QUE 'ALTERA A REDAÇÃO DO INCISO III DO ARTIGO 4º E INCISO II DO ARTIGO 5º, DA </w:t>
      </w:r>
      <w:r w:rsidRPr="007665F7">
        <w:rPr>
          <w:rFonts w:eastAsia="Calibri" w:asciiTheme="minorHAnsi" w:hAnsiTheme="minorHAnsi" w:cstheme="minorHAnsi"/>
          <w:i/>
          <w:sz w:val="22"/>
          <w:szCs w:val="22"/>
        </w:rPr>
        <w:t xml:space="preserve">LEI 5917 DE 09 DE MARÇO DE 2018 E DÁ OUTRAS PROVIDÊNCIAS' – AUSÊNCIA DE VETO FORMAL DO EXECUTIVO QUE NÃO INVIABILIZA A DEFLAGRAÇÃO DO CONTROLE NORMATIVO ABSTRATO – PARÂMETRO DE AFERIÇÃO QUE, À LUZ DO ARTIGO 125, §2º DA MAGNA CARTA, DEVE OSTENTAR NATUREZA CONSTITUCIONAL – </w:t>
      </w:r>
      <w:r w:rsidRPr="007665F7">
        <w:rPr>
          <w:rFonts w:eastAsia="Calibri" w:asciiTheme="minorHAnsi" w:hAnsiTheme="minorHAnsi" w:cstheme="minorHAnsi"/>
          <w:b/>
          <w:i/>
          <w:sz w:val="22"/>
          <w:szCs w:val="22"/>
        </w:rPr>
        <w:t xml:space="preserve">INICIATIVA ORIUNDA DO PODER LEGISLATIVO LOCAL – INVIABILIDADE – LEI QUE DISCIPLINA TEMA RELACIONADO À COMPOSIÇÃO DO CONSELHO MUNICIPAL DE SAÚDE, ÓRGÃO INTEGRANTE DE ADMINISTRAÇÃO PÚBLICA LOCAL </w:t>
      </w:r>
      <w:r w:rsidRPr="007665F7">
        <w:rPr>
          <w:rFonts w:eastAsia="Calibri" w:asciiTheme="minorHAnsi" w:hAnsiTheme="minorHAnsi" w:cstheme="minorHAnsi"/>
          <w:i/>
          <w:sz w:val="22"/>
          <w:szCs w:val="22"/>
        </w:rPr>
        <w:t xml:space="preserve">– TESE FIXADA EM REPERCUSSÃO GERAL NO ÂMBITO DO C. STF – TEMA </w:t>
      </w:r>
      <w:r w:rsidRPr="007665F7">
        <w:rPr>
          <w:rFonts w:eastAsia="Calibri" w:asciiTheme="minorHAnsi" w:hAnsiTheme="minorHAnsi" w:cstheme="minorHAnsi"/>
          <w:i/>
          <w:sz w:val="22"/>
          <w:szCs w:val="22"/>
        </w:rPr>
        <w:t>NO 917</w:t>
      </w:r>
      <w:r w:rsidRPr="007665F7">
        <w:rPr>
          <w:rFonts w:eastAsia="Calibri" w:asciiTheme="minorHAnsi" w:hAnsiTheme="minorHAnsi" w:cstheme="minorHAnsi"/>
          <w:i/>
          <w:sz w:val="22"/>
          <w:szCs w:val="22"/>
        </w:rPr>
        <w:t xml:space="preserve"> – ARE 878.911/RJ – VIOLAÇÃO À SEPARAÇÃO DOS PODERES – OFENSA AOS ARTIGOS 5º, 24, §2º, ITEM 2, 47, INCISOS II E XIX, ALÍNEA 'A', E 144, DA CONSTITUIÇÃO BANDEIRANTE – </w:t>
      </w:r>
      <w:r w:rsidRPr="007665F7">
        <w:rPr>
          <w:rFonts w:eastAsia="Calibri" w:asciiTheme="minorHAnsi" w:hAnsiTheme="minorHAnsi" w:cstheme="minorHAnsi"/>
          <w:b/>
          <w:i/>
          <w:sz w:val="22"/>
          <w:szCs w:val="22"/>
        </w:rPr>
        <w:t>AÇÃO PROCEDENTE</w:t>
      </w:r>
      <w:r w:rsidRPr="007665F7">
        <w:rPr>
          <w:rFonts w:eastAsia="Calibri" w:asciiTheme="minorHAnsi" w:hAnsiTheme="minorHAnsi" w:cstheme="minorHAnsi"/>
          <w:i/>
          <w:sz w:val="22"/>
          <w:szCs w:val="22"/>
        </w:rPr>
        <w:t>. </w:t>
      </w:r>
      <w:r w:rsidRPr="007665F7">
        <w:rPr>
          <w:rFonts w:eastAsia="Calibri" w:asciiTheme="minorHAnsi" w:hAnsiTheme="minorHAnsi" w:cstheme="minorHAnsi"/>
          <w:i/>
          <w:sz w:val="22"/>
          <w:szCs w:val="22"/>
        </w:rPr>
        <w:br/>
      </w:r>
    </w:p>
    <w:p w:rsidR="007665F7" w:rsidRPr="00B75B70" w:rsidP="00B75B70" w14:paraId="7B51AC9F" w14:textId="25E48DC3">
      <w:pPr>
        <w:pStyle w:val="BodyText"/>
        <w:pBdr>
          <w:bottom w:val="single" w:sz="12" w:space="1" w:color="auto"/>
        </w:pBdr>
        <w:spacing w:after="0"/>
        <w:ind w:left="2268"/>
        <w:jc w:val="both"/>
        <w:rPr>
          <w:rFonts w:eastAsia="Calibri" w:asciiTheme="minorHAnsi" w:hAnsiTheme="minorHAnsi" w:cstheme="minorHAnsi"/>
          <w:i/>
          <w:sz w:val="18"/>
          <w:szCs w:val="18"/>
        </w:rPr>
      </w:pPr>
      <w:r w:rsidRPr="00B75B70">
        <w:rPr>
          <w:rFonts w:eastAsia="Calibri" w:asciiTheme="minorHAnsi" w:hAnsiTheme="minorHAnsi" w:cstheme="minorHAnsi"/>
          <w:i/>
          <w:sz w:val="18"/>
          <w:szCs w:val="18"/>
        </w:rPr>
        <w:t>(TJSP;</w:t>
      </w:r>
      <w:r w:rsidRPr="00B75B70">
        <w:rPr>
          <w:rFonts w:eastAsia="Calibri" w:asciiTheme="minorHAnsi" w:hAnsiTheme="minorHAnsi" w:cstheme="minorHAnsi"/>
          <w:i/>
          <w:sz w:val="18"/>
          <w:szCs w:val="18"/>
        </w:rPr>
        <w:t xml:space="preserve">  </w:t>
      </w:r>
      <w:r w:rsidRPr="00B75B70">
        <w:rPr>
          <w:rFonts w:eastAsia="Calibri" w:asciiTheme="minorHAnsi" w:hAnsiTheme="minorHAnsi" w:cstheme="minorHAnsi"/>
          <w:i/>
          <w:sz w:val="18"/>
          <w:szCs w:val="18"/>
        </w:rPr>
        <w:t>Direta de Inconstitucionalidade 2116055-05.2020.8.26.0000; Relator (a): Francisco Casconi; Órgão Julgador: Órgão Especial; Tribunal de Justiça de São Paulo - N/A; Data do Julgamento: 02/06/2021; Data de Registro: 08/06/2021)</w:t>
      </w:r>
    </w:p>
    <w:p w:rsidR="007665F7" w:rsidRPr="00B75B70" w:rsidP="007665F7" w14:paraId="07583B36" w14:textId="77777777">
      <w:pPr>
        <w:pStyle w:val="BodyText"/>
        <w:ind w:left="2268"/>
        <w:jc w:val="both"/>
        <w:rPr>
          <w:rFonts w:eastAsia="Calibri" w:asciiTheme="minorHAnsi" w:hAnsiTheme="minorHAnsi" w:cstheme="minorHAnsi"/>
          <w:i/>
          <w:sz w:val="4"/>
          <w:szCs w:val="4"/>
        </w:rPr>
      </w:pPr>
    </w:p>
    <w:p w:rsidR="002033E5" w:rsidP="00B75B70" w14:paraId="0FA86B40" w14:textId="77777777">
      <w:pPr>
        <w:pStyle w:val="BodyText"/>
        <w:pBdr>
          <w:bottom w:val="single" w:sz="12" w:space="1" w:color="auto"/>
        </w:pBdr>
        <w:spacing w:after="0"/>
        <w:ind w:left="2268"/>
        <w:jc w:val="both"/>
        <w:rPr>
          <w:rFonts w:eastAsia="Calibri" w:asciiTheme="minorHAnsi" w:hAnsiTheme="minorHAnsi" w:cstheme="minorHAnsi"/>
          <w:i/>
          <w:sz w:val="22"/>
          <w:szCs w:val="22"/>
        </w:rPr>
      </w:pPr>
    </w:p>
    <w:p w:rsidR="0071405C" w:rsidRPr="00B75B70" w:rsidP="00B75B70" w14:paraId="57B6CA27" w14:textId="18449F3B">
      <w:pPr>
        <w:pStyle w:val="BodyText"/>
        <w:pBdr>
          <w:bottom w:val="single" w:sz="12" w:space="1" w:color="auto"/>
        </w:pBdr>
        <w:spacing w:after="0"/>
        <w:ind w:left="2268"/>
        <w:jc w:val="both"/>
        <w:rPr>
          <w:rFonts w:eastAsia="Calibri" w:asciiTheme="minorHAnsi" w:hAnsiTheme="minorHAnsi" w:cstheme="minorHAnsi"/>
          <w:i/>
          <w:sz w:val="18"/>
          <w:szCs w:val="18"/>
        </w:rPr>
      </w:pPr>
      <w:bookmarkStart w:id="4" w:name="_GoBack"/>
      <w:bookmarkEnd w:id="4"/>
      <w:r w:rsidRPr="008C52E2">
        <w:rPr>
          <w:rFonts w:eastAsia="Calibri" w:asciiTheme="minorHAnsi" w:hAnsiTheme="minorHAnsi" w:cstheme="minorHAnsi"/>
          <w:i/>
          <w:sz w:val="22"/>
          <w:szCs w:val="22"/>
        </w:rPr>
        <w:t xml:space="preserve">*AÇÃO DIRETA DE INCONSTITUCIONALIDADE – Lei nº 3.718, de 14 de outubro de 2020, do Município de Andradina, </w:t>
      </w:r>
      <w:r w:rsidRPr="008C52E2">
        <w:rPr>
          <w:rFonts w:eastAsia="Calibri" w:asciiTheme="minorHAnsi" w:hAnsiTheme="minorHAnsi" w:cstheme="minorHAnsi"/>
          <w:b/>
          <w:i/>
          <w:sz w:val="22"/>
          <w:szCs w:val="22"/>
        </w:rPr>
        <w:t xml:space="preserve">de iniciativa parlamentar e com integral veto do Prefeito, </w:t>
      </w:r>
      <w:r w:rsidRPr="007665F7">
        <w:rPr>
          <w:rFonts w:eastAsia="Calibri" w:asciiTheme="minorHAnsi" w:hAnsiTheme="minorHAnsi" w:cstheme="minorHAnsi"/>
          <w:b/>
          <w:i/>
          <w:sz w:val="22"/>
          <w:szCs w:val="22"/>
          <w:u w:val="single"/>
        </w:rPr>
        <w:t>que alterou a estrutura do Conselho Municipal dos Direitos da Criança e do Adolescente</w:t>
      </w:r>
      <w:r w:rsidRPr="008C52E2">
        <w:rPr>
          <w:rFonts w:eastAsia="Calibri" w:asciiTheme="minorHAnsi" w:hAnsiTheme="minorHAnsi" w:cstheme="minorHAnsi"/>
          <w:b/>
          <w:i/>
          <w:sz w:val="22"/>
          <w:szCs w:val="22"/>
        </w:rPr>
        <w:t xml:space="preserve"> –</w:t>
      </w:r>
      <w:r w:rsidRPr="008C52E2">
        <w:rPr>
          <w:rFonts w:eastAsia="Calibri" w:asciiTheme="minorHAnsi" w:hAnsiTheme="minorHAnsi" w:cstheme="minorHAnsi"/>
          <w:i/>
          <w:sz w:val="22"/>
          <w:szCs w:val="22"/>
        </w:rPr>
        <w:t xml:space="preserve"> CONCRIAN, aumentando de 10 para 12 conselheiros, estes dois últimos oriundos dos quadros da OAB e do MPSP - Alegação de usurpação da competência privativa do Poder Executivo, violando a separação os poderes - </w:t>
      </w:r>
      <w:r w:rsidRPr="008C52E2">
        <w:rPr>
          <w:rFonts w:eastAsia="Calibri" w:asciiTheme="minorHAnsi" w:hAnsiTheme="minorHAnsi" w:cstheme="minorHAnsi"/>
          <w:b/>
          <w:i/>
          <w:sz w:val="22"/>
          <w:szCs w:val="22"/>
        </w:rPr>
        <w:t>VÍCIO DE INICIATIVA – Ocorrência – Lei objurgada que altera estrutura de órgão permanente vinculado ao Poder Executivo Municipal, sem a necessária concorrência de vontade do Chefe deste Poder – Projeto de lei que altera estrutura ou atribuições de órgãos vinculados a outro Poder que deve ser de iniciativa privativa deste, seja da Casa Legislativa ou da Administração (artigos 20, inciso III, 47, inciso II, e 144 da CE/89) – Violação, também, do preceito jurisprudencial oriundo do TEMA 917 em repercussão geral no Supremo Tribunal Federal -</w:t>
      </w:r>
      <w:r w:rsidRPr="008C52E2">
        <w:rPr>
          <w:rFonts w:eastAsia="Calibri" w:asciiTheme="minorHAnsi" w:hAnsiTheme="minorHAnsi" w:cstheme="minorHAnsi"/>
          <w:i/>
          <w:sz w:val="22"/>
          <w:szCs w:val="22"/>
        </w:rPr>
        <w:t xml:space="preserve"> </w:t>
      </w:r>
      <w:r w:rsidRPr="002E7CF0">
        <w:rPr>
          <w:rFonts w:eastAsia="Calibri" w:asciiTheme="minorHAnsi" w:hAnsiTheme="minorHAnsi" w:cstheme="minorHAnsi"/>
          <w:b/>
          <w:i/>
          <w:sz w:val="22"/>
          <w:szCs w:val="22"/>
        </w:rPr>
        <w:t>Inconstitucionalidade existente - Ação julgada procedente</w:t>
      </w:r>
      <w:r w:rsidRPr="00B75B70">
        <w:rPr>
          <w:rFonts w:eastAsia="Calibri" w:asciiTheme="minorHAnsi" w:hAnsiTheme="minorHAnsi" w:cstheme="minorHAnsi"/>
          <w:i/>
          <w:sz w:val="18"/>
          <w:szCs w:val="18"/>
        </w:rPr>
        <w:t>.* (TJSP;</w:t>
      </w:r>
      <w:r w:rsidRPr="00B75B70">
        <w:rPr>
          <w:rFonts w:eastAsia="Calibri" w:asciiTheme="minorHAnsi" w:hAnsiTheme="minorHAnsi" w:cstheme="minorHAnsi"/>
          <w:i/>
          <w:sz w:val="18"/>
          <w:szCs w:val="18"/>
        </w:rPr>
        <w:t xml:space="preserve">  </w:t>
      </w:r>
      <w:r w:rsidRPr="00B75B70">
        <w:rPr>
          <w:rFonts w:eastAsia="Calibri" w:asciiTheme="minorHAnsi" w:hAnsiTheme="minorHAnsi" w:cstheme="minorHAnsi"/>
          <w:i/>
          <w:sz w:val="18"/>
          <w:szCs w:val="18"/>
        </w:rPr>
        <w:t>Direta de Inconstitucionalidade 2298275-68.2020.8.26.0000; Relator (a): Jacob Valente; Órgão Julgador: Órgão Especial; Tribunal de Justiça de São Paulo - N/A; Data do Julgamento: 25/08/2021; Data de Registro: 30/08/2021)</w:t>
      </w:r>
    </w:p>
    <w:p w:rsidR="00B75B70" w:rsidRPr="00B75B70" w:rsidP="00B75B70" w14:paraId="159E0E28" w14:textId="77777777">
      <w:pPr>
        <w:pStyle w:val="BodyText"/>
        <w:spacing w:after="0"/>
        <w:ind w:left="2268"/>
        <w:jc w:val="both"/>
        <w:rPr>
          <w:rFonts w:eastAsia="Calibri" w:asciiTheme="minorHAnsi" w:hAnsiTheme="minorHAnsi" w:cstheme="minorHAnsi"/>
          <w:i/>
          <w:sz w:val="20"/>
        </w:rPr>
      </w:pPr>
    </w:p>
    <w:p w:rsidR="008C52E2" w:rsidRPr="008C52E2" w:rsidP="008C52E2" w14:paraId="206AE627" w14:textId="77777777">
      <w:pPr>
        <w:pStyle w:val="BodyText"/>
        <w:spacing w:after="240"/>
        <w:ind w:left="2268"/>
        <w:jc w:val="both"/>
        <w:rPr>
          <w:rFonts w:eastAsia="Calibri" w:asciiTheme="minorHAnsi" w:hAnsiTheme="minorHAnsi" w:cstheme="minorHAnsi"/>
          <w:i/>
          <w:sz w:val="4"/>
          <w:szCs w:val="4"/>
        </w:rPr>
      </w:pPr>
    </w:p>
    <w:p w:rsidR="00C67CF2" w:rsidRPr="00C67CF2" w:rsidP="008C52E2" w14:paraId="22C9000F" w14:textId="77777777">
      <w:pPr>
        <w:pStyle w:val="BodyText"/>
        <w:spacing w:after="240"/>
        <w:ind w:left="2268"/>
        <w:jc w:val="both"/>
        <w:rPr>
          <w:rFonts w:asciiTheme="minorHAnsi" w:hAnsiTheme="minorHAnsi"/>
          <w:color w:val="000000"/>
          <w:sz w:val="4"/>
          <w:szCs w:val="4"/>
          <w:shd w:val="clear" w:color="auto" w:fill="FFFFFF"/>
        </w:rPr>
      </w:pPr>
      <w:r w:rsidRPr="008C52E2">
        <w:rPr>
          <w:rFonts w:eastAsia="Calibri" w:asciiTheme="minorHAnsi" w:hAnsiTheme="minorHAnsi" w:cstheme="minorHAnsi"/>
          <w:i/>
          <w:sz w:val="22"/>
          <w:szCs w:val="22"/>
        </w:rPr>
        <w:t xml:space="preserve">AÇÃO DIRETA DE INCONSTITUCIONALIDADE. Lei Municipal nº 4.266, de 23 de dezembro de 2019, de iniciativa parlamentar, que "dispõe sobre a preservação do patrimônio histórico, cultural, artístico e natural do município de Mirassol, </w:t>
      </w:r>
      <w:r w:rsidRPr="008C52E2">
        <w:rPr>
          <w:rFonts w:eastAsia="Calibri" w:asciiTheme="minorHAnsi" w:hAnsiTheme="minorHAnsi" w:cstheme="minorHAnsi"/>
          <w:b/>
          <w:i/>
          <w:sz w:val="22"/>
          <w:szCs w:val="22"/>
        </w:rPr>
        <w:t>cria o Conselho Municipal do Patrimônio Cultural e institui o Fundo de Proteção do Patrimônio Cultural de Mirassol"</w:t>
      </w:r>
      <w:r w:rsidRPr="008C52E2">
        <w:rPr>
          <w:rFonts w:eastAsia="Calibri" w:asciiTheme="minorHAnsi" w:hAnsiTheme="minorHAnsi" w:cstheme="minorHAnsi"/>
          <w:i/>
          <w:sz w:val="22"/>
          <w:szCs w:val="22"/>
        </w:rPr>
        <w:t xml:space="preserve">. 1 - Alegação de ofensa à Lei Orgânica do </w:t>
      </w:r>
      <w:r w:rsidRPr="008C52E2">
        <w:rPr>
          <w:rFonts w:eastAsia="Calibri" w:asciiTheme="minorHAnsi" w:hAnsiTheme="minorHAnsi" w:cstheme="minorHAnsi"/>
          <w:i/>
          <w:sz w:val="22"/>
          <w:szCs w:val="22"/>
        </w:rPr>
        <w:t xml:space="preserve">Município e à Lei de Responsabilidade Fiscal. Inadmissibilidade. Controle abstrato de leis municipais que somente pode ser exercido mediante confronto com a Constituição Estadual, nos termos do artigo 125, § 2º, da Constituição Paulista. 2 - Alegação de inconstitucionalidade decorrente da criação de despesas sem indicação de fonte de custeio. Rejeição. Supremo Tribunal Federal que já consolidou entendimento no sentido de que a "ausência de dotação orçamentária prévia em legislação específica não autoriza a declaração de inconstitucionalidade da lei, impedindo tão-somente a sua aplicação" (ADI 3.599/DF, Rel. Min. Gilmar Mendes). 3 - Artigo 53 da lei impugnada. Dispositivo que concede isenção de IPTU em relação aos imóveis tombados. Suposta ofensa à disposição do artigo 113 do ADCT. Rejeição. Matéria Tributária. Competência concorrente, inclusive para disciplinar redução de tributos ou concessão de isenção fiscal; e ainda que a lei cause eventual repercussão em matéria orçamentária. Posicionamento que deve prevalecer mesmo que a norma não venha acompanhada de demonstrativo dos efeitos decorrentes da isenção (artigo 174, § 4º, da Constituição Estadual), pois, conforme decidido na ADIN n. 2001841-69.2018.8.26.0000, com confirmação no RE 1.158.273/SP, o "Novo Regime Fiscal", instituído pela Emenda Constitucional n° 95, de 15 de dezembro de 2016, e disciplinado nos artigos 106a 114 do Ato das Disposições Constitucionais Transitórias da Constituição Federal, é restrito às finanças da União". 4 - Artigo 44 da lei impugnada. Dispositivo que atribui à Administração Municipal a competência para reajustar o valor das multas previstas na lei, dependendo da gravidade da infração. Alegação de ofensa ao princípio da reserva legal. Reconhecimento. Conforme disposição do artigo 5º, inciso II, da Constituição Federal, "ninguém será obrigado a fazer ou deixar de fazer alguma coisa senão em virtude de lei", o que significa que somente a lei pode descrever infração e impor (ou majorar) penalidades. Inconstitucionalidade manifesta. </w:t>
      </w:r>
      <w:r w:rsidRPr="008C52E2">
        <w:rPr>
          <w:rFonts w:eastAsia="Calibri" w:asciiTheme="minorHAnsi" w:hAnsiTheme="minorHAnsi" w:cstheme="minorHAnsi"/>
          <w:i/>
          <w:sz w:val="22"/>
          <w:szCs w:val="22"/>
        </w:rPr>
        <w:t>4</w:t>
      </w:r>
      <w:r w:rsidRPr="008C52E2">
        <w:rPr>
          <w:rFonts w:eastAsia="Calibri" w:asciiTheme="minorHAnsi" w:hAnsiTheme="minorHAnsi" w:cstheme="minorHAnsi"/>
          <w:i/>
          <w:sz w:val="22"/>
          <w:szCs w:val="22"/>
        </w:rPr>
        <w:t xml:space="preserve">. Artigo 42 da lei impugnada. Dispositivo que assegura ao município o direito de preferência na aquisição do bem tombado. Alegação de ofensa à disposição do artigo 22, inciso I, da Constituição Federal. Reconhecimento. Hipótese de usurpação da competência da União para legislar sobre direito civil e processual civil. União que, no exercício de sua competência privativa, já havia regulamentado a matéria por meio do Decreto Lei n. 25/1937, atualmente revogado (pelo artigo 1072 do CPC). Disciplina atual que consta do artigo 802, § 3º, e artigo 889, inciso VIII, ambos do CPC. 5. Alegação de vício de iniciativa e ofensa ao princípio da separação dos poderes. Reconhecimento parcial. Versando a lei impugnada sobre preservação do patrimônio histórico, cultural, artístico e natural do município, em termos genéricos e abstratos, não há falar em inconstitucionalidade do ato normativo por vício de iniciativa ou </w:t>
      </w:r>
      <w:r w:rsidRPr="008C52E2">
        <w:rPr>
          <w:rFonts w:eastAsia="Calibri" w:asciiTheme="minorHAnsi" w:hAnsiTheme="minorHAnsi" w:cstheme="minorHAnsi"/>
          <w:i/>
          <w:sz w:val="22"/>
          <w:szCs w:val="22"/>
        </w:rPr>
        <w:t xml:space="preserve">ofensa aos princípios da separação </w:t>
      </w:r>
      <w:r w:rsidRPr="008C52E2">
        <w:rPr>
          <w:rFonts w:eastAsia="Calibri" w:asciiTheme="minorHAnsi" w:hAnsiTheme="minorHAnsi" w:cstheme="minorHAnsi"/>
          <w:i/>
          <w:sz w:val="22"/>
          <w:szCs w:val="22"/>
        </w:rPr>
        <w:t>dos</w:t>
      </w:r>
      <w:r w:rsidRPr="008C52E2">
        <w:rPr>
          <w:rFonts w:eastAsia="Calibri" w:asciiTheme="minorHAnsi" w:hAnsiTheme="minorHAnsi" w:cstheme="minorHAnsi"/>
          <w:i/>
          <w:sz w:val="22"/>
          <w:szCs w:val="22"/>
        </w:rPr>
        <w:t xml:space="preserve"> poderes e da reserva da administração, exceto em relação à parte da norma que avança sobre atos de gestão administrativa, identificada nos itens seguintes: 5.1 – Artigos 6º e 7º da lei impugnada. </w:t>
      </w:r>
      <w:r w:rsidRPr="008C52E2">
        <w:rPr>
          <w:rFonts w:eastAsia="Calibri" w:asciiTheme="minorHAnsi" w:hAnsiTheme="minorHAnsi" w:cstheme="minorHAnsi"/>
          <w:b/>
          <w:i/>
          <w:sz w:val="22"/>
          <w:szCs w:val="22"/>
        </w:rPr>
        <w:t xml:space="preserve">Atos normativos que criam não só Comissão Técnica de Relatórios e Sugestões para o tombamento de bens municipais (art. 6º), mas também o Conselho Municipal do Patrimônio Cultural (COMPAC), com regulamentação de sua composição e competência para atuação. Dispositivos seguintes (indicados no corpo do voto) que definem a competência e as atribuições do Conselho Municipal e do Departamento de Cultura e Turismo. Inconstitucionalidade por vício de iniciativa e ofensa ao princípio da separação dos poderes. Como já decidiu o Supremo Tribunal Federal, "não se pode compreender que o Poder Legislativo, sem iniciativa do Poder Executivo, possa alterar atribuições de órgãos da Administração Pública, quando a este último cabe a iniciativa de Lei para criá-los e extingui-los. De que adiantaria ao Poder </w:t>
      </w:r>
      <w:r w:rsidRPr="008C52E2">
        <w:rPr>
          <w:rFonts w:eastAsia="Calibri" w:asciiTheme="minorHAnsi" w:hAnsiTheme="minorHAnsi" w:cstheme="minorHAnsi"/>
          <w:b/>
          <w:i/>
          <w:sz w:val="22"/>
          <w:szCs w:val="22"/>
        </w:rPr>
        <w:t>Executivo a iniciativa de Lei</w:t>
      </w:r>
      <w:r w:rsidRPr="008C52E2">
        <w:rPr>
          <w:rFonts w:eastAsia="Calibri" w:asciiTheme="minorHAnsi" w:hAnsiTheme="minorHAnsi" w:cstheme="minorHAnsi"/>
          <w:b/>
          <w:i/>
          <w:sz w:val="22"/>
          <w:szCs w:val="22"/>
        </w:rPr>
        <w:t xml:space="preserve"> sobre órgãos da administração pública, se, ao depois, sem sua iniciativa, outra Lei pudesse alterar todas as suas atribuições e até suprimi-las ou desvirtuá-las. Não há dúvida de que interessa sempre ao Poder Executivo a iniciativa de Lei que diga respeito a sua própria organização, como ocorre, também, por exemplo, com o Poder Judiciário"</w:t>
      </w:r>
      <w:r w:rsidRPr="008C52E2">
        <w:rPr>
          <w:rFonts w:eastAsia="Calibri" w:asciiTheme="minorHAnsi" w:hAnsiTheme="minorHAnsi" w:cstheme="minorHAnsi"/>
          <w:i/>
          <w:sz w:val="22"/>
          <w:szCs w:val="22"/>
        </w:rPr>
        <w:t xml:space="preserve"> (ADIN nº 2.372, Rel. Min. </w:t>
      </w:r>
      <w:r w:rsidRPr="008C52E2">
        <w:rPr>
          <w:rFonts w:eastAsia="Calibri" w:asciiTheme="minorHAnsi" w:hAnsiTheme="minorHAnsi" w:cstheme="minorHAnsi"/>
          <w:i/>
          <w:sz w:val="22"/>
          <w:szCs w:val="22"/>
        </w:rPr>
        <w:t>Sydnei</w:t>
      </w:r>
      <w:r w:rsidRPr="008C52E2">
        <w:rPr>
          <w:rFonts w:eastAsia="Calibri" w:asciiTheme="minorHAnsi" w:hAnsiTheme="minorHAnsi" w:cstheme="minorHAnsi"/>
          <w:i/>
          <w:sz w:val="22"/>
          <w:szCs w:val="22"/>
        </w:rPr>
        <w:t xml:space="preserve"> Sanches, j. 21/08/2002). 5.2 – Artigos 47, 48, 49, 50 e 51</w:t>
      </w:r>
      <w:r w:rsidRPr="008C52E2">
        <w:rPr>
          <w:rFonts w:eastAsia="Calibri" w:asciiTheme="minorHAnsi" w:hAnsiTheme="minorHAnsi" w:cstheme="minorHAnsi"/>
          <w:b/>
          <w:i/>
          <w:sz w:val="22"/>
          <w:szCs w:val="22"/>
        </w:rPr>
        <w:t>. Dispositivos que instituem o Fundo de Proteção do Patrimônio Cultural de Mirassol, dispondo sobre seu gerenciamento e forma de funcionamento. Inconstitucionalidade por vício de iniciativa e ofensa ao princípio da separação dos poderes.</w:t>
      </w:r>
      <w:r w:rsidRPr="008C52E2">
        <w:rPr>
          <w:rFonts w:eastAsia="Calibri" w:asciiTheme="minorHAnsi" w:hAnsiTheme="minorHAnsi" w:cstheme="minorHAnsi"/>
          <w:i/>
          <w:sz w:val="22"/>
          <w:szCs w:val="22"/>
        </w:rPr>
        <w:t xml:space="preserve"> Conforme já decidiu este C. Órgão Especial em caso semelhante, "a instituição de fundos depende de prévia autorização legislativa, nos termos do artigo 176, inciso IX, da Constituição Paulista, e sua implantação deve estar incluída na lei orçamentária anual, cuja iniciativa é exclusiva do Chefe do Poder Executivo, a teor do disposto no artigo 174, inciso III </w:t>
      </w:r>
      <w:r w:rsidRPr="008C52E2">
        <w:rPr>
          <w:rFonts w:eastAsia="Calibri" w:asciiTheme="minorHAnsi" w:hAnsiTheme="minorHAnsi" w:cstheme="minorHAnsi"/>
          <w:i/>
          <w:sz w:val="22"/>
          <w:szCs w:val="22"/>
        </w:rPr>
        <w:t>c.c</w:t>
      </w:r>
      <w:r w:rsidRPr="008C52E2">
        <w:rPr>
          <w:rFonts w:eastAsia="Calibri" w:asciiTheme="minorHAnsi" w:hAnsiTheme="minorHAnsi" w:cstheme="minorHAnsi"/>
          <w:i/>
          <w:sz w:val="22"/>
          <w:szCs w:val="22"/>
        </w:rPr>
        <w:t xml:space="preserve">. § 4º, item "1" do mesmo diploma" (ADIN n. 2218745-54.2016.8.26.0000, Rel. Des. Renato </w:t>
      </w:r>
      <w:r w:rsidRPr="008C52E2">
        <w:rPr>
          <w:rFonts w:eastAsia="Calibri" w:asciiTheme="minorHAnsi" w:hAnsiTheme="minorHAnsi" w:cstheme="minorHAnsi"/>
          <w:i/>
          <w:sz w:val="22"/>
          <w:szCs w:val="22"/>
        </w:rPr>
        <w:t>Sartorelli</w:t>
      </w:r>
      <w:r w:rsidRPr="008C52E2">
        <w:rPr>
          <w:rFonts w:eastAsia="Calibri" w:asciiTheme="minorHAnsi" w:hAnsiTheme="minorHAnsi" w:cstheme="minorHAnsi"/>
          <w:i/>
          <w:sz w:val="22"/>
          <w:szCs w:val="22"/>
        </w:rPr>
        <w:t>, j. 26/04/2017). 6. Ação julgada parcialmente procedente. </w:t>
      </w:r>
      <w:r w:rsidRPr="008C52E2">
        <w:rPr>
          <w:rFonts w:asciiTheme="minorHAnsi" w:hAnsiTheme="minorHAnsi"/>
          <w:color w:val="000000"/>
          <w:sz w:val="17"/>
          <w:szCs w:val="17"/>
        </w:rPr>
        <w:br/>
      </w:r>
    </w:p>
    <w:p w:rsidR="008C52E2" w:rsidRPr="00B75B70" w:rsidP="008C52E2" w14:paraId="0C64D95E" w14:textId="141403B6">
      <w:pPr>
        <w:pStyle w:val="BodyText"/>
        <w:spacing w:after="240"/>
        <w:ind w:left="2268"/>
        <w:jc w:val="both"/>
        <w:rPr>
          <w:rFonts w:asciiTheme="minorHAnsi" w:hAnsiTheme="minorHAnsi" w:cstheme="minorHAnsi"/>
          <w:i/>
          <w:sz w:val="18"/>
          <w:szCs w:val="18"/>
        </w:rPr>
      </w:pPr>
      <w:r w:rsidRPr="00B75B70">
        <w:rPr>
          <w:rFonts w:asciiTheme="minorHAnsi" w:hAnsiTheme="minorHAnsi"/>
          <w:color w:val="000000"/>
          <w:sz w:val="18"/>
          <w:szCs w:val="18"/>
          <w:shd w:val="clear" w:color="auto" w:fill="FFFFFF"/>
        </w:rPr>
        <w:t>(TJSP;</w:t>
      </w:r>
      <w:r w:rsidRPr="00B75B70">
        <w:rPr>
          <w:rFonts w:asciiTheme="minorHAnsi" w:hAnsiTheme="minorHAnsi"/>
          <w:color w:val="000000"/>
          <w:sz w:val="18"/>
          <w:szCs w:val="18"/>
          <w:shd w:val="clear" w:color="auto" w:fill="FFFFFF"/>
        </w:rPr>
        <w:t xml:space="preserve">  </w:t>
      </w:r>
      <w:r w:rsidRPr="00B75B70">
        <w:rPr>
          <w:rFonts w:asciiTheme="minorHAnsi" w:hAnsiTheme="minorHAnsi"/>
          <w:color w:val="000000"/>
          <w:sz w:val="18"/>
          <w:szCs w:val="18"/>
          <w:shd w:val="clear" w:color="auto" w:fill="FFFFFF"/>
        </w:rPr>
        <w:t>Direta de Inconstitucionalidade 2028555-95.2020.8.26.0000; Relator (a): Ferreira Rodrigues; Órgão Julgador: Órgão Especial; Tribunal de Justiça de São Paulo - N/A; Data do Julgamento: 16/06/2021; Data de Registro: 30/06/2021)</w:t>
      </w:r>
    </w:p>
    <w:p w:rsidR="00B75B70" w:rsidP="00C67CF2" w14:paraId="55B28171" w14:textId="77777777">
      <w:pPr>
        <w:spacing w:after="0" w:line="240" w:lineRule="auto"/>
        <w:ind w:left="2268"/>
        <w:jc w:val="both"/>
        <w:rPr>
          <w:rFonts w:cstheme="minorHAnsi"/>
          <w:i/>
        </w:rPr>
      </w:pPr>
    </w:p>
    <w:p w:rsidR="001900C3" w:rsidRPr="00C877A8" w:rsidP="00207998" w14:paraId="41CB1687" w14:textId="77777777">
      <w:pPr>
        <w:pStyle w:val="BodyText"/>
        <w:spacing w:line="360" w:lineRule="auto"/>
        <w:ind w:firstLine="1701"/>
        <w:jc w:val="both"/>
        <w:rPr>
          <w:rFonts w:asciiTheme="minorHAnsi" w:hAnsiTheme="minorHAnsi" w:cstheme="minorHAnsi"/>
          <w:szCs w:val="24"/>
        </w:rPr>
      </w:pPr>
      <w:r w:rsidRPr="00C877A8">
        <w:rPr>
          <w:rFonts w:asciiTheme="minorHAnsi" w:hAnsiTheme="minorHAnsi" w:cstheme="minorHAnsi"/>
          <w:szCs w:val="24"/>
        </w:rPr>
        <w:t>Por fim, quanto ao aspecto gramatical e lógico o projeto atende aos preceitos da Lei Complementar nº 95 de 1998 que dispõe sobre a elaboração, redação, alteração e consolidação das leis, conforme determina o parágrafo único do art. 59 da Constituição Federal.</w:t>
      </w:r>
    </w:p>
    <w:p w:rsidR="00C911DC" w:rsidRPr="008C52E2" w:rsidP="00207998" w14:paraId="43A7A701" w14:textId="4FD3D3E8">
      <w:pPr>
        <w:pStyle w:val="corpodapea"/>
        <w:spacing w:before="0" w:beforeAutospacing="0" w:after="120" w:afterAutospacing="0" w:line="360" w:lineRule="auto"/>
        <w:ind w:firstLine="1701"/>
        <w:jc w:val="both"/>
        <w:rPr>
          <w:rFonts w:asciiTheme="minorHAnsi" w:hAnsiTheme="minorHAnsi" w:cstheme="minorHAnsi"/>
        </w:rPr>
      </w:pPr>
      <w:r w:rsidRPr="00C877A8">
        <w:rPr>
          <w:rFonts w:asciiTheme="minorHAnsi" w:hAnsiTheme="minorHAnsi" w:cs="Calibri"/>
        </w:rPr>
        <w:t xml:space="preserve">Ante todo o exposto, </w:t>
      </w:r>
      <w:r w:rsidRPr="00C877A8" w:rsidR="00D36612">
        <w:rPr>
          <w:rFonts w:asciiTheme="minorHAnsi" w:hAnsiTheme="minorHAnsi" w:cs="Calibri"/>
        </w:rPr>
        <w:t xml:space="preserve">opinamos pela constitucionalidade e legalidade do projeto. </w:t>
      </w:r>
      <w:r w:rsidRPr="00C877A8" w:rsidR="0061442B">
        <w:rPr>
          <w:rFonts w:eastAsia="Calibri" w:asciiTheme="minorHAnsi" w:hAnsiTheme="minorHAnsi" w:cstheme="minorHAnsi"/>
        </w:rPr>
        <w:t>Sobre o mérito, manifestar</w:t>
      </w:r>
      <w:r w:rsidRPr="008C52E2" w:rsidR="0061442B">
        <w:rPr>
          <w:rFonts w:eastAsia="Calibri" w:asciiTheme="minorHAnsi" w:hAnsiTheme="minorHAnsi" w:cstheme="minorHAnsi"/>
        </w:rPr>
        <w:t>-se-á o Plenário de forma soberana.</w:t>
      </w:r>
    </w:p>
    <w:p w:rsidR="001900C3" w:rsidRPr="008C52E2" w:rsidP="00207998" w14:paraId="57845D3A" w14:textId="77777777">
      <w:pPr>
        <w:spacing w:after="120" w:line="360" w:lineRule="auto"/>
        <w:ind w:firstLine="1701"/>
        <w:jc w:val="both"/>
        <w:rPr>
          <w:rFonts w:cstheme="minorHAnsi"/>
          <w:sz w:val="24"/>
          <w:szCs w:val="24"/>
        </w:rPr>
      </w:pPr>
      <w:r w:rsidRPr="008C52E2">
        <w:rPr>
          <w:rFonts w:cstheme="minorHAnsi"/>
          <w:sz w:val="24"/>
          <w:szCs w:val="24"/>
        </w:rPr>
        <w:t>É o parecer</w:t>
      </w:r>
      <w:r w:rsidRPr="008C52E2" w:rsidR="00C911DC">
        <w:rPr>
          <w:rFonts w:cstheme="minorHAnsi"/>
          <w:sz w:val="24"/>
          <w:szCs w:val="24"/>
        </w:rPr>
        <w:t>.</w:t>
      </w:r>
    </w:p>
    <w:p w:rsidR="00623AD7" w:rsidP="00207998" w14:paraId="263D6D57" w14:textId="066400EC">
      <w:pPr>
        <w:spacing w:after="120" w:line="360" w:lineRule="auto"/>
        <w:ind w:firstLine="1701"/>
        <w:jc w:val="both"/>
        <w:rPr>
          <w:rFonts w:cstheme="minorHAnsi"/>
          <w:sz w:val="24"/>
          <w:szCs w:val="24"/>
        </w:rPr>
      </w:pPr>
      <w:r w:rsidRPr="008C52E2">
        <w:rPr>
          <w:rFonts w:cstheme="minorHAnsi"/>
          <w:sz w:val="24"/>
          <w:szCs w:val="24"/>
        </w:rPr>
        <w:t>Procuradoria</w:t>
      </w:r>
      <w:r w:rsidRPr="008C52E2">
        <w:rPr>
          <w:rFonts w:cstheme="minorHAnsi"/>
          <w:sz w:val="24"/>
          <w:szCs w:val="24"/>
        </w:rPr>
        <w:t xml:space="preserve">, aos </w:t>
      </w:r>
      <w:r w:rsidR="001F1D4E">
        <w:rPr>
          <w:rFonts w:cstheme="minorHAnsi"/>
          <w:sz w:val="24"/>
          <w:szCs w:val="24"/>
        </w:rPr>
        <w:t>14</w:t>
      </w:r>
      <w:r w:rsidRPr="008C52E2" w:rsidR="007479A7">
        <w:rPr>
          <w:rFonts w:cstheme="minorHAnsi"/>
          <w:sz w:val="24"/>
          <w:szCs w:val="24"/>
        </w:rPr>
        <w:t xml:space="preserve"> </w:t>
      </w:r>
      <w:r w:rsidRPr="008C52E2">
        <w:rPr>
          <w:rFonts w:cstheme="minorHAnsi"/>
          <w:sz w:val="24"/>
          <w:szCs w:val="24"/>
        </w:rPr>
        <w:t xml:space="preserve">de </w:t>
      </w:r>
      <w:r w:rsidR="001F1D4E">
        <w:rPr>
          <w:rFonts w:cstheme="minorHAnsi"/>
          <w:sz w:val="24"/>
          <w:szCs w:val="24"/>
        </w:rPr>
        <w:t>setembro</w:t>
      </w:r>
      <w:r w:rsidRPr="008C52E2">
        <w:rPr>
          <w:rFonts w:cstheme="minorHAnsi"/>
          <w:sz w:val="24"/>
          <w:szCs w:val="24"/>
        </w:rPr>
        <w:t xml:space="preserve"> de 20</w:t>
      </w:r>
      <w:r w:rsidRPr="008C52E2" w:rsidR="00F66849">
        <w:rPr>
          <w:rFonts w:cstheme="minorHAnsi"/>
          <w:sz w:val="24"/>
          <w:szCs w:val="24"/>
        </w:rPr>
        <w:t>2</w:t>
      </w:r>
      <w:r w:rsidRPr="008C52E2" w:rsidR="008C52E2">
        <w:rPr>
          <w:rFonts w:cstheme="minorHAnsi"/>
          <w:sz w:val="24"/>
          <w:szCs w:val="24"/>
        </w:rPr>
        <w:t>3</w:t>
      </w:r>
      <w:r w:rsidRPr="008C52E2">
        <w:rPr>
          <w:rFonts w:cstheme="minorHAnsi"/>
          <w:sz w:val="24"/>
          <w:szCs w:val="24"/>
        </w:rPr>
        <w:t>.</w:t>
      </w:r>
    </w:p>
    <w:p w:rsidR="008C52E2" w:rsidRPr="008C52E2" w:rsidP="00207998" w14:paraId="7C743C77" w14:textId="77777777">
      <w:pPr>
        <w:spacing w:after="120" w:line="360" w:lineRule="auto"/>
        <w:ind w:firstLine="1701"/>
        <w:jc w:val="both"/>
        <w:rPr>
          <w:rFonts w:cstheme="minorHAnsi"/>
          <w:sz w:val="24"/>
          <w:szCs w:val="24"/>
        </w:rPr>
      </w:pPr>
    </w:p>
    <w:p w:rsidR="00207998" w:rsidRPr="008C52E2" w:rsidP="00207998" w14:paraId="00D4EBD1" w14:textId="77777777">
      <w:pPr>
        <w:spacing w:after="120" w:line="360" w:lineRule="auto"/>
        <w:ind w:firstLine="1701"/>
        <w:jc w:val="both"/>
        <w:rPr>
          <w:rFonts w:cstheme="minorHAnsi"/>
          <w:sz w:val="12"/>
          <w:szCs w:val="12"/>
        </w:rPr>
      </w:pPr>
    </w:p>
    <w:p w:rsidR="00623AD7" w:rsidRPr="008C52E2" w:rsidP="00F505B3" w14:paraId="5D8B2A22" w14:textId="77777777">
      <w:pPr>
        <w:pStyle w:val="BodyText"/>
        <w:spacing w:after="0"/>
        <w:jc w:val="center"/>
        <w:rPr>
          <w:rFonts w:asciiTheme="minorHAnsi" w:hAnsiTheme="minorHAnsi" w:cstheme="minorHAnsi"/>
          <w:b/>
          <w:szCs w:val="24"/>
        </w:rPr>
      </w:pPr>
      <w:r w:rsidRPr="008C52E2">
        <w:rPr>
          <w:rFonts w:asciiTheme="minorHAnsi" w:hAnsiTheme="minorHAnsi" w:cstheme="minorHAnsi"/>
          <w:b/>
          <w:szCs w:val="24"/>
        </w:rPr>
        <w:t>Rosemeire de Souza Cardoso Barbosa</w:t>
      </w:r>
    </w:p>
    <w:p w:rsidR="00207998" w:rsidRPr="008C52E2" w:rsidP="00F505B3" w14:paraId="148A63B3" w14:textId="77777777">
      <w:pPr>
        <w:pStyle w:val="BodyText"/>
        <w:spacing w:after="0"/>
        <w:jc w:val="center"/>
        <w:rPr>
          <w:rFonts w:asciiTheme="minorHAnsi" w:hAnsiTheme="minorHAnsi" w:cstheme="minorHAnsi"/>
          <w:b/>
          <w:szCs w:val="24"/>
        </w:rPr>
      </w:pPr>
      <w:r w:rsidRPr="008C52E2">
        <w:rPr>
          <w:rFonts w:asciiTheme="minorHAnsi" w:hAnsiTheme="minorHAnsi" w:cstheme="minorHAnsi"/>
          <w:b/>
          <w:szCs w:val="24"/>
        </w:rPr>
        <w:t>Procuradora - OAB/SP 308.298</w:t>
      </w:r>
    </w:p>
    <w:p w:rsidR="00055A36" w:rsidRPr="008C52E2" w:rsidP="00F505B3" w14:paraId="5C0E6357" w14:textId="1C1F88EF">
      <w:pPr>
        <w:pStyle w:val="BodyText"/>
        <w:spacing w:after="0"/>
        <w:jc w:val="center"/>
        <w:rPr>
          <w:rFonts w:asciiTheme="minorHAnsi" w:hAnsiTheme="minorHAnsi" w:cstheme="minorHAnsi"/>
          <w:szCs w:val="24"/>
        </w:rPr>
      </w:pPr>
      <w:r w:rsidRPr="008C52E2">
        <w:rPr>
          <w:rFonts w:asciiTheme="minorHAnsi" w:hAnsiTheme="minorHAnsi" w:cstheme="minorHAnsi"/>
          <w:szCs w:val="24"/>
        </w:rPr>
        <w:t>Assinatura Eletrônica</w:t>
      </w:r>
    </w:p>
    <w:sectPr w:rsidSect="00106ADB">
      <w:headerReference w:type="default" r:id="rId6"/>
      <w:footerReference w:type="default" r:id="rId7"/>
      <w:type w:val="continuous"/>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570025704"/>
      <w:docPartObj>
        <w:docPartGallery w:val="Page Numbers (Bottom of Page)"/>
        <w:docPartUnique/>
      </w:docPartObj>
    </w:sdtPr>
    <w:sdtContent>
      <w:sdt>
        <w:sdtPr>
          <w:id w:val="-1852948018"/>
          <w:docPartObj>
            <w:docPartGallery w:val="Page Numbers (Top of Page)"/>
            <w:docPartUnique/>
          </w:docPartObj>
        </w:sdtPr>
        <w:sdtContent>
          <w:p w:rsidR="00AE459A" w:rsidP="00CF4A3C" w14:paraId="028256AF" w14:textId="68A83E7F">
            <w:pPr>
              <w:pStyle w:val="Footer"/>
              <w:jc w:val="right"/>
              <w:rPr>
                <w:sz w:val="18"/>
                <w:lang w:val="pt-PT"/>
              </w:rPr>
            </w:pPr>
            <w:r>
              <w:rPr>
                <w:sz w:val="18"/>
                <w:lang w:val="pt-PT"/>
              </w:rPr>
              <w:t>________________________________________________________________________________________</w:t>
            </w:r>
          </w:p>
          <w:p w:rsidR="00AE459A" w:rsidP="003C2F5F" w14:paraId="5D442BCC" w14:textId="3A50FBA6">
            <w:pPr>
              <w:pStyle w:val="Footer"/>
              <w:ind w:right="-313"/>
              <w:jc w:val="center"/>
              <w:rPr>
                <w:sz w:val="18"/>
                <w:lang w:val="pt-PT"/>
              </w:rPr>
            </w:pPr>
            <w:r>
              <w:rPr>
                <w:sz w:val="18"/>
                <w:lang w:val="pt-PT"/>
              </w:rPr>
              <w:t>Rua Ângelo Antônio Schiavinato, 59, Residencial São Luis - Tel: (19) 3829.5310 - CEP: 13270-</w:t>
            </w:r>
            <w:r>
              <w:rPr>
                <w:sz w:val="18"/>
                <w:lang w:val="pt-PT"/>
              </w:rPr>
              <w:t>470</w:t>
            </w:r>
          </w:p>
          <w:p w:rsidR="00AE459A" w:rsidP="003C2F5F" w14:paraId="1B51221B" w14:textId="753249AC">
            <w:pPr>
              <w:pStyle w:val="Footer"/>
              <w:ind w:left="-1985" w:right="-313"/>
              <w:jc w:val="center"/>
              <w:rPr>
                <w:sz w:val="18"/>
                <w:lang w:val="pt-PT"/>
              </w:rPr>
            </w:pPr>
            <w:r>
              <w:rPr>
                <w:sz w:val="18"/>
                <w:lang w:val="pt-PT"/>
              </w:rPr>
              <w:t>site</w:t>
            </w:r>
            <w:r>
              <w:rPr>
                <w:sz w:val="18"/>
                <w:lang w:val="pt-PT"/>
              </w:rPr>
              <w:t>: www.camaravalinhos.sp.gov.br</w:t>
            </w:r>
          </w:p>
          <w:p w:rsidR="00AE459A" w:rsidP="003C2F5F" w14:paraId="5327156F" w14:textId="77777777">
            <w:pPr>
              <w:pStyle w:val="Footer"/>
              <w:jc w:val="right"/>
            </w:pPr>
            <w:r w:rsidRPr="00F53BEF">
              <w:rPr>
                <w:sz w:val="18"/>
                <w:szCs w:val="18"/>
              </w:rPr>
              <w:t xml:space="preserve">Página </w:t>
            </w:r>
            <w:r w:rsidRPr="00F53BEF">
              <w:rPr>
                <w:b/>
                <w:bCs/>
                <w:sz w:val="18"/>
                <w:szCs w:val="18"/>
              </w:rPr>
              <w:fldChar w:fldCharType="begin"/>
            </w:r>
            <w:r w:rsidRPr="00F53BEF">
              <w:rPr>
                <w:b/>
                <w:bCs/>
                <w:sz w:val="18"/>
                <w:szCs w:val="18"/>
              </w:rPr>
              <w:instrText>PAGE</w:instrText>
            </w:r>
            <w:r w:rsidRPr="00F53BEF">
              <w:rPr>
                <w:b/>
                <w:bCs/>
                <w:sz w:val="18"/>
                <w:szCs w:val="18"/>
              </w:rPr>
              <w:fldChar w:fldCharType="separate"/>
            </w:r>
            <w:r w:rsidR="002033E5">
              <w:rPr>
                <w:b/>
                <w:bCs/>
                <w:noProof/>
                <w:sz w:val="18"/>
                <w:szCs w:val="18"/>
              </w:rPr>
              <w:t>9</w:t>
            </w:r>
            <w:r w:rsidRPr="00F53BEF">
              <w:rPr>
                <w:b/>
                <w:bCs/>
                <w:sz w:val="18"/>
                <w:szCs w:val="18"/>
              </w:rPr>
              <w:fldChar w:fldCharType="end"/>
            </w:r>
            <w:r w:rsidRPr="00F53BEF">
              <w:rPr>
                <w:sz w:val="18"/>
                <w:szCs w:val="18"/>
              </w:rPr>
              <w:t xml:space="preserve"> de </w:t>
            </w:r>
            <w:r w:rsidRPr="00F53BEF">
              <w:rPr>
                <w:b/>
                <w:bCs/>
                <w:sz w:val="18"/>
                <w:szCs w:val="18"/>
              </w:rPr>
              <w:fldChar w:fldCharType="begin"/>
            </w:r>
            <w:r w:rsidRPr="00F53BEF">
              <w:rPr>
                <w:b/>
                <w:bCs/>
                <w:sz w:val="18"/>
                <w:szCs w:val="18"/>
              </w:rPr>
              <w:instrText>NUMPAGES</w:instrText>
            </w:r>
            <w:r w:rsidRPr="00F53BEF">
              <w:rPr>
                <w:b/>
                <w:bCs/>
                <w:sz w:val="18"/>
                <w:szCs w:val="18"/>
              </w:rPr>
              <w:fldChar w:fldCharType="separate"/>
            </w:r>
            <w:r w:rsidR="002033E5">
              <w:rPr>
                <w:b/>
                <w:bCs/>
                <w:noProof/>
                <w:sz w:val="18"/>
                <w:szCs w:val="18"/>
              </w:rPr>
              <w:t>10</w:t>
            </w:r>
            <w:r w:rsidRPr="00F53BEF">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E459A" w14:paraId="5841F2D3" w14:textId="77777777">
      <w:pPr>
        <w:spacing w:after="0" w:line="240" w:lineRule="auto"/>
      </w:pPr>
      <w:r>
        <w:separator/>
      </w:r>
    </w:p>
  </w:footnote>
  <w:footnote w:type="continuationSeparator" w:id="1">
    <w:p w:rsidR="00AE459A" w14:paraId="1F8DB62B" w14:textId="77777777">
      <w:pPr>
        <w:spacing w:after="0" w:line="240" w:lineRule="auto"/>
      </w:pPr>
      <w:r>
        <w:continuationSeparator/>
      </w:r>
    </w:p>
  </w:footnote>
  <w:footnote w:id="2">
    <w:p w:rsidR="00AE459A" w:rsidRPr="00F154E2" w:rsidP="008C52E2" w14:paraId="24DCC816" w14:textId="55A21B3A">
      <w:pPr>
        <w:pStyle w:val="FootnoteText"/>
        <w:jc w:val="both"/>
        <w:rPr>
          <w:sz w:val="18"/>
          <w:szCs w:val="18"/>
        </w:rPr>
      </w:pPr>
      <w:r w:rsidRPr="00F154E2">
        <w:rPr>
          <w:rStyle w:val="FootnoteReference"/>
          <w:sz w:val="18"/>
          <w:szCs w:val="18"/>
        </w:rPr>
        <w:footnoteRef/>
      </w:r>
      <w:r w:rsidRPr="00F154E2">
        <w:rPr>
          <w:sz w:val="18"/>
          <w:szCs w:val="18"/>
        </w:rPr>
        <w:t xml:space="preserve"> “</w:t>
      </w:r>
      <w:r w:rsidRPr="00F154E2">
        <w:rPr>
          <w:i/>
          <w:iCs/>
          <w:sz w:val="18"/>
          <w:szCs w:val="18"/>
        </w:rPr>
        <w:t>Art. 38. Compete à Comissão de Justiça e Redação manifestar-se sobre todos os assuntos entregues</w:t>
      </w:r>
      <w:r w:rsidRPr="00F154E2">
        <w:rPr>
          <w:i/>
          <w:iCs/>
          <w:sz w:val="18"/>
          <w:szCs w:val="18"/>
        </w:rPr>
        <w:t xml:space="preserve">  </w:t>
      </w:r>
      <w:r w:rsidRPr="00F154E2">
        <w:rPr>
          <w:i/>
          <w:iCs/>
          <w:sz w:val="18"/>
          <w:szCs w:val="18"/>
        </w:rPr>
        <w:t>à sua apreciação, quanto ao seu aspecto constitucional, legal ou jurídico e quanto ao seu aspecto gramatical e lógico, quando solicitado o seu parecer por imposição regimental ou deliberação de um terço dos Vereadores da Câmara. § 1º É  obrigatória  a  audiência  da  Comissão  sobre  todos  os  projetos  que  tramitem  pela  Câmara, ressalvados os que explicitamente tiverem outro destino por este Regimento. § 2º Concluindo a Comissão de Justiça e Redação  pela  ilegalidade  ou  inconstitucionalidade  de  um projeto,  deve  o  parecer  vir  a  plenário  para  ser  discutido  e  somente  quando  rejeitado  prosseguirá  o processo</w:t>
      </w:r>
      <w:r w:rsidRPr="00F154E2">
        <w:rPr>
          <w:sz w:val="18"/>
          <w:szCs w:val="18"/>
        </w:rPr>
        <w:t>.”</w:t>
      </w:r>
    </w:p>
  </w:footnote>
  <w:footnote w:id="3">
    <w:p w:rsidR="008C52E2" w:rsidRPr="00A369D9" w:rsidP="008C52E2" w14:paraId="72D1B856" w14:textId="5A86877B">
      <w:pPr>
        <w:pStyle w:val="Default"/>
        <w:jc w:val="both"/>
        <w:rPr>
          <w:rFonts w:asciiTheme="minorHAnsi" w:hAnsiTheme="minorHAnsi" w:cstheme="minorHAnsi"/>
          <w:i/>
          <w:sz w:val="20"/>
          <w:szCs w:val="20"/>
        </w:rPr>
      </w:pPr>
      <w:r>
        <w:rPr>
          <w:rStyle w:val="FootnoteReference"/>
        </w:rPr>
        <w:footnoteRef/>
      </w:r>
      <w:r>
        <w:t xml:space="preserve"> </w:t>
      </w:r>
      <w:r w:rsidRPr="008C52E2">
        <w:rPr>
          <w:rFonts w:asciiTheme="minorHAnsi" w:hAnsiTheme="minorHAnsi" w:cstheme="minorHAnsi"/>
          <w:i/>
          <w:sz w:val="20"/>
          <w:szCs w:val="20"/>
        </w:rPr>
        <w:t xml:space="preserve">Nesse sentido é o entendimento do Supremo Tribunal Federal: </w:t>
      </w:r>
      <w:r w:rsidRPr="00A369D9">
        <w:rPr>
          <w:rFonts w:asciiTheme="minorHAnsi" w:hAnsiTheme="minorHAnsi" w:cstheme="minorHAnsi"/>
          <w:i/>
          <w:sz w:val="20"/>
          <w:szCs w:val="20"/>
        </w:rPr>
        <w:t xml:space="preserve">“O parecer emitido por procurador ou advogado de órgão da administração pública não é ato administrativo. Nada mais é do que a opinião emitida pelo operador do direito, opinião técnico-jurídica, que orientará o administrador na tomada da decisão, na prática do ato administrativo, que se constitui na execução </w:t>
      </w:r>
      <w:r w:rsidRPr="00A369D9">
        <w:rPr>
          <w:rFonts w:asciiTheme="minorHAnsi" w:hAnsiTheme="minorHAnsi" w:cstheme="minorHAnsi"/>
          <w:i/>
          <w:sz w:val="20"/>
          <w:szCs w:val="20"/>
        </w:rPr>
        <w:t>ex</w:t>
      </w:r>
      <w:r w:rsidRPr="00A369D9">
        <w:rPr>
          <w:rFonts w:asciiTheme="minorHAnsi" w:hAnsiTheme="minorHAnsi" w:cstheme="minorHAnsi"/>
          <w:i/>
          <w:sz w:val="20"/>
          <w:szCs w:val="20"/>
        </w:rPr>
        <w:t xml:space="preserve"> </w:t>
      </w:r>
      <w:r w:rsidRPr="00A369D9">
        <w:rPr>
          <w:rFonts w:asciiTheme="minorHAnsi" w:hAnsiTheme="minorHAnsi" w:cstheme="minorHAnsi"/>
          <w:i/>
          <w:sz w:val="20"/>
          <w:szCs w:val="20"/>
        </w:rPr>
        <w:t>oficio</w:t>
      </w:r>
      <w:r w:rsidRPr="00A369D9">
        <w:rPr>
          <w:rFonts w:asciiTheme="minorHAnsi" w:hAnsiTheme="minorHAnsi" w:cstheme="minorHAnsi"/>
          <w:i/>
          <w:sz w:val="20"/>
          <w:szCs w:val="20"/>
        </w:rPr>
        <w:t xml:space="preserve"> da lei. Na oportunidade do julgamento, porquanto envolvido na espécie simples parecer, ou seja, ato opinativo que poderia ser, ou não, considerado pelo administrador.” (Mandado de Segurança n° 24.584-1 - Distrito Federal - Relator: Min. Marco Aurélio de Mello – STF.) </w:t>
      </w:r>
      <w:r w:rsidRPr="008C52E2">
        <w:rPr>
          <w:rFonts w:asciiTheme="minorHAnsi" w:hAnsiTheme="minorHAnsi" w:cstheme="minorHAnsi"/>
          <w:i/>
          <w:sz w:val="20"/>
          <w:szCs w:val="20"/>
        </w:rPr>
        <w:t xml:space="preserve"> </w:t>
      </w:r>
    </w:p>
    <w:p w:rsidR="008C52E2" w14:paraId="50CABA58" w14:textId="576F729E">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E459A" w:rsidP="003C2F5F" w14:paraId="38AEE6C2" w14:textId="77777777">
    <w:pPr>
      <w:pStyle w:val="Header"/>
      <w:jc w:val="center"/>
      <w:rPr>
        <w:b/>
        <w:sz w:val="26"/>
        <w:lang w:val="pt-PT"/>
      </w:rPr>
    </w:pPr>
  </w:p>
  <w:p w:rsidR="00AE459A" w:rsidP="003C2F5F" w14:paraId="28D762B7" w14:textId="77777777">
    <w:pPr>
      <w:pStyle w:val="Header"/>
      <w:jc w:val="center"/>
      <w:rPr>
        <w:b/>
        <w:sz w:val="26"/>
        <w:lang w:val="pt-PT"/>
      </w:rPr>
    </w:pPr>
    <w:r>
      <w:rPr>
        <w:noProof/>
        <w:sz w:val="20"/>
        <w:lang w:eastAsia="pt-BR"/>
      </w:rPr>
      <mc:AlternateContent>
        <mc:Choice Requires="wps">
          <w:drawing>
            <wp:anchor distT="0" distB="0" distL="114300" distR="114300" simplePos="0" relativeHeight="251658240" behindDoc="0" locked="0" layoutInCell="1" allowOverlap="1">
              <wp:simplePos x="0" y="0"/>
              <wp:positionH relativeFrom="column">
                <wp:posOffset>-83185</wp:posOffset>
              </wp:positionH>
              <wp:positionV relativeFrom="paragraph">
                <wp:posOffset>41275</wp:posOffset>
              </wp:positionV>
              <wp:extent cx="1057910" cy="946150"/>
              <wp:effectExtent l="0" t="0" r="8890" b="6350"/>
              <wp:wrapSquare wrapText="bothSides"/>
              <wp:docPr id="3"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57910" cy="94615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AE459A" w:rsidP="003C2F5F" w14:textId="77777777">
                          <w:r>
                            <w:rPr>
                              <w:noProof/>
                              <w:lang w:eastAsia="pt-BR"/>
                            </w:rPr>
                            <w:drawing>
                              <wp:inline distT="0" distB="0" distL="0" distR="0">
                                <wp:extent cx="876300" cy="850900"/>
                                <wp:effectExtent l="19050" t="0" r="0" b="0"/>
                                <wp:docPr id="1869959576" name="Imagem 2"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5148847"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r>
                          <w: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51" type="#_x0000_t75" style="width:69pt;height:68.25pt" o:oleicon="f" o:ole="">
                                <v:imagedata r:id="rId2" o:title=""/>
                              </v:shape>
                              <o:OLEObject Type="Embed" ProgID="MSPhotoEd.3" ShapeID="_x0000_i2051" DrawAspect="Content" ObjectID="_1756201346" r:id="rId3"/>
                            </w:objec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83.3pt;height:74.5pt;margin-top:3.25pt;margin-left:-6.55pt;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AE459A" w:rsidP="003C2F5F" w14:paraId="6E351152" w14:textId="77777777">
                    <w:drawing>
                      <wp:inline distT="0" distB="0" distL="0" distR="0">
                        <wp:extent cx="876300" cy="850900"/>
                        <wp:effectExtent l="19050" t="0" r="0" b="0"/>
                        <wp:docPr id="2" name="Imagem 2"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736486"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object>
                      <v:shape id="_x0000_i2050" type="#_x0000_t75" style="width:69pt;height:68.25pt" o:oleicon="f" o:ole="">
                        <v:imagedata r:id="rId2" o:title=""/>
                      </v:shape>
                      <o:OLEObject Type="Embed" ProgID="MSPhotoEd.3" ShapeID="_x0000_i2050" DrawAspect="Content" ObjectID="_1756201345" r:id="rId4"/>
                    </w:object>
                  </w:p>
                </w:txbxContent>
              </v:textbox>
              <w10:wrap type="square"/>
            </v:shape>
          </w:pict>
        </mc:Fallback>
      </mc:AlternateContent>
    </w:r>
  </w:p>
  <w:p w:rsidR="00AE459A" w:rsidP="003C2F5F" w14:paraId="69F2DB4C" w14:textId="77777777">
    <w:pPr>
      <w:pStyle w:val="Header"/>
      <w:jc w:val="center"/>
      <w:rPr>
        <w:b/>
        <w:sz w:val="28"/>
        <w:lang w:val="pt-PT"/>
      </w:rPr>
    </w:pPr>
    <w:r>
      <w:rPr>
        <w:b/>
        <w:sz w:val="28"/>
        <w:lang w:val="pt-PT"/>
      </w:rPr>
      <w:t>CÂMARA MUNICIPAL DE VALINHOS</w:t>
    </w:r>
  </w:p>
  <w:p w:rsidR="00AE459A" w:rsidP="003C2F5F" w14:paraId="24D3E421" w14:textId="77777777">
    <w:pPr>
      <w:pStyle w:val="Header"/>
      <w:jc w:val="center"/>
      <w:rPr>
        <w:sz w:val="20"/>
        <w:lang w:val="pt-PT"/>
      </w:rPr>
    </w:pPr>
    <w:r>
      <w:rPr>
        <w:sz w:val="20"/>
        <w:lang w:val="pt-PT"/>
      </w:rPr>
      <w:t>ESTADO DE SÃO PAULO</w:t>
    </w:r>
  </w:p>
  <w:p w:rsidR="00AE459A" w:rsidP="003C2F5F" w14:paraId="6FE38094" w14:textId="77777777">
    <w:pPr>
      <w:pStyle w:val="Header"/>
    </w:pPr>
  </w:p>
  <w:p w:rsidR="00AE459A" w:rsidP="003C2F5F" w14:paraId="05C8AF9F" w14:textId="77777777">
    <w:pPr>
      <w:pStyle w:val="Header"/>
    </w:pPr>
  </w:p>
  <w:p w:rsidR="00AE459A" w14:paraId="25ECCD3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A3C3F22"/>
    <w:multiLevelType w:val="hybridMultilevel"/>
    <w:tmpl w:val="47B08C6C"/>
    <w:lvl w:ilvl="0">
      <w:start w:val="1"/>
      <w:numFmt w:val="upperRoman"/>
      <w:lvlText w:val="%1-"/>
      <w:lvlJc w:val="left"/>
      <w:pPr>
        <w:ind w:left="2988" w:hanging="720"/>
      </w:pPr>
      <w:rPr>
        <w:rFonts w:hint="default"/>
      </w:rPr>
    </w:lvl>
    <w:lvl w:ilvl="1" w:tentative="1">
      <w:start w:val="1"/>
      <w:numFmt w:val="lowerLetter"/>
      <w:lvlText w:val="%2."/>
      <w:lvlJc w:val="left"/>
      <w:pPr>
        <w:ind w:left="3348" w:hanging="360"/>
      </w:pPr>
    </w:lvl>
    <w:lvl w:ilvl="2" w:tentative="1">
      <w:start w:val="1"/>
      <w:numFmt w:val="lowerRoman"/>
      <w:lvlText w:val="%3."/>
      <w:lvlJc w:val="right"/>
      <w:pPr>
        <w:ind w:left="4068" w:hanging="180"/>
      </w:pPr>
    </w:lvl>
    <w:lvl w:ilvl="3" w:tentative="1">
      <w:start w:val="1"/>
      <w:numFmt w:val="decimal"/>
      <w:lvlText w:val="%4."/>
      <w:lvlJc w:val="left"/>
      <w:pPr>
        <w:ind w:left="4788" w:hanging="360"/>
      </w:pPr>
    </w:lvl>
    <w:lvl w:ilvl="4" w:tentative="1">
      <w:start w:val="1"/>
      <w:numFmt w:val="lowerLetter"/>
      <w:lvlText w:val="%5."/>
      <w:lvlJc w:val="left"/>
      <w:pPr>
        <w:ind w:left="5508" w:hanging="360"/>
      </w:pPr>
    </w:lvl>
    <w:lvl w:ilvl="5" w:tentative="1">
      <w:start w:val="1"/>
      <w:numFmt w:val="lowerRoman"/>
      <w:lvlText w:val="%6."/>
      <w:lvlJc w:val="right"/>
      <w:pPr>
        <w:ind w:left="6228" w:hanging="180"/>
      </w:pPr>
    </w:lvl>
    <w:lvl w:ilvl="6" w:tentative="1">
      <w:start w:val="1"/>
      <w:numFmt w:val="decimal"/>
      <w:lvlText w:val="%7."/>
      <w:lvlJc w:val="left"/>
      <w:pPr>
        <w:ind w:left="6948" w:hanging="360"/>
      </w:pPr>
    </w:lvl>
    <w:lvl w:ilvl="7" w:tentative="1">
      <w:start w:val="1"/>
      <w:numFmt w:val="lowerLetter"/>
      <w:lvlText w:val="%8."/>
      <w:lvlJc w:val="left"/>
      <w:pPr>
        <w:ind w:left="7668" w:hanging="360"/>
      </w:pPr>
    </w:lvl>
    <w:lvl w:ilvl="8" w:tentative="1">
      <w:start w:val="1"/>
      <w:numFmt w:val="lowerRoman"/>
      <w:lvlText w:val="%9."/>
      <w:lvlJc w:val="right"/>
      <w:pPr>
        <w:ind w:left="8388" w:hanging="180"/>
      </w:pPr>
    </w:lvl>
  </w:abstractNum>
  <w:abstractNum w:abstractNumId="1">
    <w:nsid w:val="508541BB"/>
    <w:multiLevelType w:val="hybridMultilevel"/>
    <w:tmpl w:val="1BF6FCBE"/>
    <w:lvl w:ilvl="0">
      <w:start w:val="1"/>
      <w:numFmt w:val="upperRoman"/>
      <w:lvlText w:val="%1."/>
      <w:lvlJc w:val="left"/>
      <w:pPr>
        <w:tabs>
          <w:tab w:val="num" w:pos="1429"/>
        </w:tabs>
        <w:ind w:left="1429" w:hanging="720"/>
      </w:p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2">
    <w:nsid w:val="5A390E8F"/>
    <w:multiLevelType w:val="hybridMultilevel"/>
    <w:tmpl w:val="9A089F72"/>
    <w:lvl w:ilvl="0">
      <w:start w:val="1"/>
      <w:numFmt w:val="lowerLetter"/>
      <w:lvlText w:val="%1."/>
      <w:lvlJc w:val="left"/>
      <w:pPr>
        <w:ind w:left="2628" w:hanging="360"/>
      </w:pPr>
      <w:rPr>
        <w:rFonts w:hint="default"/>
      </w:rPr>
    </w:lvl>
    <w:lvl w:ilvl="1" w:tentative="1">
      <w:start w:val="1"/>
      <w:numFmt w:val="lowerLetter"/>
      <w:lvlText w:val="%2."/>
      <w:lvlJc w:val="left"/>
      <w:pPr>
        <w:ind w:left="3348" w:hanging="360"/>
      </w:pPr>
    </w:lvl>
    <w:lvl w:ilvl="2" w:tentative="1">
      <w:start w:val="1"/>
      <w:numFmt w:val="lowerRoman"/>
      <w:lvlText w:val="%3."/>
      <w:lvlJc w:val="right"/>
      <w:pPr>
        <w:ind w:left="4068" w:hanging="180"/>
      </w:pPr>
    </w:lvl>
    <w:lvl w:ilvl="3" w:tentative="1">
      <w:start w:val="1"/>
      <w:numFmt w:val="decimal"/>
      <w:lvlText w:val="%4."/>
      <w:lvlJc w:val="left"/>
      <w:pPr>
        <w:ind w:left="4788" w:hanging="360"/>
      </w:pPr>
    </w:lvl>
    <w:lvl w:ilvl="4" w:tentative="1">
      <w:start w:val="1"/>
      <w:numFmt w:val="lowerLetter"/>
      <w:lvlText w:val="%5."/>
      <w:lvlJc w:val="left"/>
      <w:pPr>
        <w:ind w:left="5508" w:hanging="360"/>
      </w:pPr>
    </w:lvl>
    <w:lvl w:ilvl="5" w:tentative="1">
      <w:start w:val="1"/>
      <w:numFmt w:val="lowerRoman"/>
      <w:lvlText w:val="%6."/>
      <w:lvlJc w:val="right"/>
      <w:pPr>
        <w:ind w:left="6228" w:hanging="180"/>
      </w:pPr>
    </w:lvl>
    <w:lvl w:ilvl="6" w:tentative="1">
      <w:start w:val="1"/>
      <w:numFmt w:val="decimal"/>
      <w:lvlText w:val="%7."/>
      <w:lvlJc w:val="left"/>
      <w:pPr>
        <w:ind w:left="6948" w:hanging="360"/>
      </w:pPr>
    </w:lvl>
    <w:lvl w:ilvl="7" w:tentative="1">
      <w:start w:val="1"/>
      <w:numFmt w:val="lowerLetter"/>
      <w:lvlText w:val="%8."/>
      <w:lvlJc w:val="left"/>
      <w:pPr>
        <w:ind w:left="7668" w:hanging="360"/>
      </w:pPr>
    </w:lvl>
    <w:lvl w:ilvl="8" w:tentative="1">
      <w:start w:val="1"/>
      <w:numFmt w:val="lowerRoman"/>
      <w:lvlText w:val="%9."/>
      <w:lvlJc w:val="right"/>
      <w:pPr>
        <w:ind w:left="8388" w:hanging="180"/>
      </w:pPr>
    </w:lvl>
  </w:abstractNum>
  <w:abstractNum w:abstractNumId="3">
    <w:nsid w:val="5A541183"/>
    <w:multiLevelType w:val="hybridMultilevel"/>
    <w:tmpl w:val="28BAD222"/>
    <w:lvl w:ilvl="0">
      <w:start w:val="1"/>
      <w:numFmt w:val="bullet"/>
      <w:lvlText w:val=""/>
      <w:lvlJc w:val="left"/>
      <w:pPr>
        <w:ind w:left="2988" w:hanging="360"/>
      </w:pPr>
      <w:rPr>
        <w:rFonts w:ascii="Symbol" w:hAnsi="Symbol" w:hint="default"/>
      </w:rPr>
    </w:lvl>
    <w:lvl w:ilvl="1" w:tentative="1">
      <w:start w:val="1"/>
      <w:numFmt w:val="bullet"/>
      <w:lvlText w:val="o"/>
      <w:lvlJc w:val="left"/>
      <w:pPr>
        <w:ind w:left="3708" w:hanging="360"/>
      </w:pPr>
      <w:rPr>
        <w:rFonts w:ascii="Courier New" w:hAnsi="Courier New" w:cs="Courier New" w:hint="default"/>
      </w:rPr>
    </w:lvl>
    <w:lvl w:ilvl="2" w:tentative="1">
      <w:start w:val="1"/>
      <w:numFmt w:val="bullet"/>
      <w:lvlText w:val=""/>
      <w:lvlJc w:val="left"/>
      <w:pPr>
        <w:ind w:left="4428" w:hanging="360"/>
      </w:pPr>
      <w:rPr>
        <w:rFonts w:ascii="Wingdings" w:hAnsi="Wingdings" w:hint="default"/>
      </w:rPr>
    </w:lvl>
    <w:lvl w:ilvl="3" w:tentative="1">
      <w:start w:val="1"/>
      <w:numFmt w:val="bullet"/>
      <w:lvlText w:val=""/>
      <w:lvlJc w:val="left"/>
      <w:pPr>
        <w:ind w:left="5148" w:hanging="360"/>
      </w:pPr>
      <w:rPr>
        <w:rFonts w:ascii="Symbol" w:hAnsi="Symbol" w:hint="default"/>
      </w:rPr>
    </w:lvl>
    <w:lvl w:ilvl="4" w:tentative="1">
      <w:start w:val="1"/>
      <w:numFmt w:val="bullet"/>
      <w:lvlText w:val="o"/>
      <w:lvlJc w:val="left"/>
      <w:pPr>
        <w:ind w:left="5868" w:hanging="360"/>
      </w:pPr>
      <w:rPr>
        <w:rFonts w:ascii="Courier New" w:hAnsi="Courier New" w:cs="Courier New" w:hint="default"/>
      </w:rPr>
    </w:lvl>
    <w:lvl w:ilvl="5" w:tentative="1">
      <w:start w:val="1"/>
      <w:numFmt w:val="bullet"/>
      <w:lvlText w:val=""/>
      <w:lvlJc w:val="left"/>
      <w:pPr>
        <w:ind w:left="6588" w:hanging="360"/>
      </w:pPr>
      <w:rPr>
        <w:rFonts w:ascii="Wingdings" w:hAnsi="Wingdings" w:hint="default"/>
      </w:rPr>
    </w:lvl>
    <w:lvl w:ilvl="6" w:tentative="1">
      <w:start w:val="1"/>
      <w:numFmt w:val="bullet"/>
      <w:lvlText w:val=""/>
      <w:lvlJc w:val="left"/>
      <w:pPr>
        <w:ind w:left="7308" w:hanging="360"/>
      </w:pPr>
      <w:rPr>
        <w:rFonts w:ascii="Symbol" w:hAnsi="Symbol" w:hint="default"/>
      </w:rPr>
    </w:lvl>
    <w:lvl w:ilvl="7" w:tentative="1">
      <w:start w:val="1"/>
      <w:numFmt w:val="bullet"/>
      <w:lvlText w:val="o"/>
      <w:lvlJc w:val="left"/>
      <w:pPr>
        <w:ind w:left="8028" w:hanging="360"/>
      </w:pPr>
      <w:rPr>
        <w:rFonts w:ascii="Courier New" w:hAnsi="Courier New" w:cs="Courier New" w:hint="default"/>
      </w:rPr>
    </w:lvl>
    <w:lvl w:ilvl="8" w:tentative="1">
      <w:start w:val="1"/>
      <w:numFmt w:val="bullet"/>
      <w:lvlText w:val=""/>
      <w:lvlJc w:val="left"/>
      <w:pPr>
        <w:ind w:left="8748" w:hanging="360"/>
      </w:pPr>
      <w:rPr>
        <w:rFonts w:ascii="Wingdings" w:hAnsi="Wingdings" w:hint="default"/>
      </w:rPr>
    </w:lvl>
  </w:abstractNum>
  <w:abstractNum w:abstractNumId="4">
    <w:nsid w:val="68960D19"/>
    <w:multiLevelType w:val="hybridMultilevel"/>
    <w:tmpl w:val="566826B6"/>
    <w:lvl w:ilvl="0">
      <w:start w:val="1"/>
      <w:numFmt w:val="decimal"/>
      <w:lvlText w:val="%1."/>
      <w:lvlJc w:val="left"/>
      <w:pPr>
        <w:ind w:left="2628" w:hanging="360"/>
      </w:pPr>
      <w:rPr>
        <w:rFonts w:hint="default"/>
      </w:rPr>
    </w:lvl>
    <w:lvl w:ilvl="1" w:tentative="1">
      <w:start w:val="1"/>
      <w:numFmt w:val="lowerLetter"/>
      <w:lvlText w:val="%2."/>
      <w:lvlJc w:val="left"/>
      <w:pPr>
        <w:ind w:left="3348" w:hanging="360"/>
      </w:pPr>
    </w:lvl>
    <w:lvl w:ilvl="2" w:tentative="1">
      <w:start w:val="1"/>
      <w:numFmt w:val="lowerRoman"/>
      <w:lvlText w:val="%3."/>
      <w:lvlJc w:val="right"/>
      <w:pPr>
        <w:ind w:left="4068" w:hanging="180"/>
      </w:pPr>
    </w:lvl>
    <w:lvl w:ilvl="3" w:tentative="1">
      <w:start w:val="1"/>
      <w:numFmt w:val="decimal"/>
      <w:lvlText w:val="%4."/>
      <w:lvlJc w:val="left"/>
      <w:pPr>
        <w:ind w:left="4788" w:hanging="360"/>
      </w:pPr>
    </w:lvl>
    <w:lvl w:ilvl="4" w:tentative="1">
      <w:start w:val="1"/>
      <w:numFmt w:val="lowerLetter"/>
      <w:lvlText w:val="%5."/>
      <w:lvlJc w:val="left"/>
      <w:pPr>
        <w:ind w:left="5508" w:hanging="360"/>
      </w:pPr>
    </w:lvl>
    <w:lvl w:ilvl="5" w:tentative="1">
      <w:start w:val="1"/>
      <w:numFmt w:val="lowerRoman"/>
      <w:lvlText w:val="%6."/>
      <w:lvlJc w:val="right"/>
      <w:pPr>
        <w:ind w:left="6228" w:hanging="180"/>
      </w:pPr>
    </w:lvl>
    <w:lvl w:ilvl="6" w:tentative="1">
      <w:start w:val="1"/>
      <w:numFmt w:val="decimal"/>
      <w:lvlText w:val="%7."/>
      <w:lvlJc w:val="left"/>
      <w:pPr>
        <w:ind w:left="6948" w:hanging="360"/>
      </w:pPr>
    </w:lvl>
    <w:lvl w:ilvl="7" w:tentative="1">
      <w:start w:val="1"/>
      <w:numFmt w:val="lowerLetter"/>
      <w:lvlText w:val="%8."/>
      <w:lvlJc w:val="left"/>
      <w:pPr>
        <w:ind w:left="7668" w:hanging="360"/>
      </w:pPr>
    </w:lvl>
    <w:lvl w:ilvl="8" w:tentative="1">
      <w:start w:val="1"/>
      <w:numFmt w:val="lowerRoman"/>
      <w:lvlText w:val="%9."/>
      <w:lvlJc w:val="right"/>
      <w:pPr>
        <w:ind w:left="8388" w:hanging="180"/>
      </w:pPr>
    </w:lvl>
  </w:abstractNum>
  <w:abstractNum w:abstractNumId="5">
    <w:nsid w:val="7B59533B"/>
    <w:multiLevelType w:val="hybridMultilevel"/>
    <w:tmpl w:val="46EE7E1E"/>
    <w:lvl w:ilvl="0">
      <w:start w:val="1"/>
      <w:numFmt w:val="upperRoman"/>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
  </w:num>
  <w:num w:numId="2">
    <w:abstractNumId w:val="2"/>
  </w:num>
  <w:num w:numId="3">
    <w:abstractNumId w:val="0"/>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AD7"/>
    <w:rsid w:val="00000471"/>
    <w:rsid w:val="00000DD6"/>
    <w:rsid w:val="00004354"/>
    <w:rsid w:val="00044BDE"/>
    <w:rsid w:val="00053466"/>
    <w:rsid w:val="00054297"/>
    <w:rsid w:val="00055A36"/>
    <w:rsid w:val="00055CC4"/>
    <w:rsid w:val="00057AD0"/>
    <w:rsid w:val="000854D9"/>
    <w:rsid w:val="000856DA"/>
    <w:rsid w:val="000863AF"/>
    <w:rsid w:val="00093998"/>
    <w:rsid w:val="000A1978"/>
    <w:rsid w:val="000A2B7F"/>
    <w:rsid w:val="000B17B5"/>
    <w:rsid w:val="000B3E72"/>
    <w:rsid w:val="000C3D08"/>
    <w:rsid w:val="000C4719"/>
    <w:rsid w:val="000C4960"/>
    <w:rsid w:val="000E0541"/>
    <w:rsid w:val="000F53FD"/>
    <w:rsid w:val="000F7DF6"/>
    <w:rsid w:val="00100254"/>
    <w:rsid w:val="0010042C"/>
    <w:rsid w:val="001056EF"/>
    <w:rsid w:val="00106ADB"/>
    <w:rsid w:val="001150B0"/>
    <w:rsid w:val="00116058"/>
    <w:rsid w:val="001166FA"/>
    <w:rsid w:val="0012397D"/>
    <w:rsid w:val="00130A14"/>
    <w:rsid w:val="00133B04"/>
    <w:rsid w:val="00133C76"/>
    <w:rsid w:val="001429B1"/>
    <w:rsid w:val="00146235"/>
    <w:rsid w:val="00171311"/>
    <w:rsid w:val="00186563"/>
    <w:rsid w:val="00186BFA"/>
    <w:rsid w:val="001900C3"/>
    <w:rsid w:val="001B2556"/>
    <w:rsid w:val="001B380C"/>
    <w:rsid w:val="001B39B0"/>
    <w:rsid w:val="001D010E"/>
    <w:rsid w:val="001F1D4E"/>
    <w:rsid w:val="002033E5"/>
    <w:rsid w:val="00207998"/>
    <w:rsid w:val="00220653"/>
    <w:rsid w:val="00253D01"/>
    <w:rsid w:val="00264F4E"/>
    <w:rsid w:val="00267416"/>
    <w:rsid w:val="00277FC6"/>
    <w:rsid w:val="00290799"/>
    <w:rsid w:val="0029742D"/>
    <w:rsid w:val="002A0294"/>
    <w:rsid w:val="002A0BF9"/>
    <w:rsid w:val="002B1B24"/>
    <w:rsid w:val="002B3EF9"/>
    <w:rsid w:val="002B6DD7"/>
    <w:rsid w:val="002B7553"/>
    <w:rsid w:val="002C174B"/>
    <w:rsid w:val="002C4D6D"/>
    <w:rsid w:val="002D0400"/>
    <w:rsid w:val="002D1F88"/>
    <w:rsid w:val="002D79EB"/>
    <w:rsid w:val="002E06DC"/>
    <w:rsid w:val="002E0B93"/>
    <w:rsid w:val="002E7CF0"/>
    <w:rsid w:val="002F1549"/>
    <w:rsid w:val="002F5795"/>
    <w:rsid w:val="003037DF"/>
    <w:rsid w:val="003128C1"/>
    <w:rsid w:val="003132A3"/>
    <w:rsid w:val="003210F0"/>
    <w:rsid w:val="00324E75"/>
    <w:rsid w:val="00350F60"/>
    <w:rsid w:val="00356DF8"/>
    <w:rsid w:val="00360C8E"/>
    <w:rsid w:val="00365201"/>
    <w:rsid w:val="003856D7"/>
    <w:rsid w:val="00391CD8"/>
    <w:rsid w:val="003A5BDC"/>
    <w:rsid w:val="003A6461"/>
    <w:rsid w:val="003B4ED0"/>
    <w:rsid w:val="003B55E5"/>
    <w:rsid w:val="003C2F5F"/>
    <w:rsid w:val="003C4DB0"/>
    <w:rsid w:val="003C6555"/>
    <w:rsid w:val="003C7A13"/>
    <w:rsid w:val="003D3D50"/>
    <w:rsid w:val="003D6EE3"/>
    <w:rsid w:val="003E371A"/>
    <w:rsid w:val="003F0920"/>
    <w:rsid w:val="003F610A"/>
    <w:rsid w:val="003F6ED2"/>
    <w:rsid w:val="0040409A"/>
    <w:rsid w:val="00407A33"/>
    <w:rsid w:val="00415C7A"/>
    <w:rsid w:val="00417BC0"/>
    <w:rsid w:val="00427BE6"/>
    <w:rsid w:val="0043016F"/>
    <w:rsid w:val="00430B0D"/>
    <w:rsid w:val="0043108C"/>
    <w:rsid w:val="00433A4C"/>
    <w:rsid w:val="0045236F"/>
    <w:rsid w:val="00465FE0"/>
    <w:rsid w:val="00470E91"/>
    <w:rsid w:val="00483544"/>
    <w:rsid w:val="00487927"/>
    <w:rsid w:val="004C4269"/>
    <w:rsid w:val="004D0DB1"/>
    <w:rsid w:val="004D6EED"/>
    <w:rsid w:val="004E16AE"/>
    <w:rsid w:val="005056F7"/>
    <w:rsid w:val="005101D9"/>
    <w:rsid w:val="00531B48"/>
    <w:rsid w:val="005332DC"/>
    <w:rsid w:val="00540EC4"/>
    <w:rsid w:val="0054429B"/>
    <w:rsid w:val="00553C12"/>
    <w:rsid w:val="005660DC"/>
    <w:rsid w:val="00572C26"/>
    <w:rsid w:val="0058062A"/>
    <w:rsid w:val="00582F11"/>
    <w:rsid w:val="00585C59"/>
    <w:rsid w:val="00591032"/>
    <w:rsid w:val="00593369"/>
    <w:rsid w:val="00596241"/>
    <w:rsid w:val="005A1CB4"/>
    <w:rsid w:val="005B29D5"/>
    <w:rsid w:val="005B66AE"/>
    <w:rsid w:val="005C097C"/>
    <w:rsid w:val="005C3000"/>
    <w:rsid w:val="005E0BB6"/>
    <w:rsid w:val="005E2A7A"/>
    <w:rsid w:val="005F696D"/>
    <w:rsid w:val="00613C31"/>
    <w:rsid w:val="0061442B"/>
    <w:rsid w:val="00622D40"/>
    <w:rsid w:val="00623AD7"/>
    <w:rsid w:val="00625539"/>
    <w:rsid w:val="0063663D"/>
    <w:rsid w:val="00644ED3"/>
    <w:rsid w:val="006504F4"/>
    <w:rsid w:val="0065692D"/>
    <w:rsid w:val="006703EB"/>
    <w:rsid w:val="0067562F"/>
    <w:rsid w:val="00686242"/>
    <w:rsid w:val="00687B41"/>
    <w:rsid w:val="006A1A17"/>
    <w:rsid w:val="006A3B61"/>
    <w:rsid w:val="006A5B5D"/>
    <w:rsid w:val="006B0996"/>
    <w:rsid w:val="006B1DD9"/>
    <w:rsid w:val="006B4AE6"/>
    <w:rsid w:val="006D1203"/>
    <w:rsid w:val="006D2C7B"/>
    <w:rsid w:val="006D2F36"/>
    <w:rsid w:val="006E00C4"/>
    <w:rsid w:val="006E43B0"/>
    <w:rsid w:val="006E4468"/>
    <w:rsid w:val="006E4F1C"/>
    <w:rsid w:val="006F0642"/>
    <w:rsid w:val="006F4A4E"/>
    <w:rsid w:val="006F6EBB"/>
    <w:rsid w:val="0070570A"/>
    <w:rsid w:val="007111F6"/>
    <w:rsid w:val="0071405C"/>
    <w:rsid w:val="007277F2"/>
    <w:rsid w:val="00742CBA"/>
    <w:rsid w:val="00743338"/>
    <w:rsid w:val="007479A7"/>
    <w:rsid w:val="00753377"/>
    <w:rsid w:val="007533C6"/>
    <w:rsid w:val="00764FED"/>
    <w:rsid w:val="007665F7"/>
    <w:rsid w:val="007711FB"/>
    <w:rsid w:val="0079319A"/>
    <w:rsid w:val="007A3684"/>
    <w:rsid w:val="007A3E43"/>
    <w:rsid w:val="007C16EB"/>
    <w:rsid w:val="007C7735"/>
    <w:rsid w:val="007D24E4"/>
    <w:rsid w:val="007D6467"/>
    <w:rsid w:val="007E1938"/>
    <w:rsid w:val="007E1F99"/>
    <w:rsid w:val="007E684E"/>
    <w:rsid w:val="007E6E69"/>
    <w:rsid w:val="007F74E9"/>
    <w:rsid w:val="00805484"/>
    <w:rsid w:val="0081192C"/>
    <w:rsid w:val="00815A68"/>
    <w:rsid w:val="00833548"/>
    <w:rsid w:val="00840756"/>
    <w:rsid w:val="00843AF6"/>
    <w:rsid w:val="00844F2A"/>
    <w:rsid w:val="00851732"/>
    <w:rsid w:val="00855FE5"/>
    <w:rsid w:val="00864A15"/>
    <w:rsid w:val="00866252"/>
    <w:rsid w:val="00867EC0"/>
    <w:rsid w:val="008706BC"/>
    <w:rsid w:val="008743BF"/>
    <w:rsid w:val="00880BEF"/>
    <w:rsid w:val="00880E5C"/>
    <w:rsid w:val="008955D0"/>
    <w:rsid w:val="008B446B"/>
    <w:rsid w:val="008B6D80"/>
    <w:rsid w:val="008C29F0"/>
    <w:rsid w:val="008C52E2"/>
    <w:rsid w:val="008D48C2"/>
    <w:rsid w:val="008D545A"/>
    <w:rsid w:val="008D64E8"/>
    <w:rsid w:val="008D67BD"/>
    <w:rsid w:val="008E7C91"/>
    <w:rsid w:val="008F1AFA"/>
    <w:rsid w:val="008F5FCA"/>
    <w:rsid w:val="00901CF2"/>
    <w:rsid w:val="0092151D"/>
    <w:rsid w:val="00924DE9"/>
    <w:rsid w:val="0094325E"/>
    <w:rsid w:val="009513F9"/>
    <w:rsid w:val="0096189C"/>
    <w:rsid w:val="0097085A"/>
    <w:rsid w:val="00973E66"/>
    <w:rsid w:val="00985CD8"/>
    <w:rsid w:val="00986355"/>
    <w:rsid w:val="00987EDC"/>
    <w:rsid w:val="00990D8F"/>
    <w:rsid w:val="00995E87"/>
    <w:rsid w:val="009A6ACD"/>
    <w:rsid w:val="009D22ED"/>
    <w:rsid w:val="009F0F77"/>
    <w:rsid w:val="009F1FC7"/>
    <w:rsid w:val="00A17EE2"/>
    <w:rsid w:val="00A21575"/>
    <w:rsid w:val="00A32BE6"/>
    <w:rsid w:val="00A33922"/>
    <w:rsid w:val="00A369D9"/>
    <w:rsid w:val="00A44636"/>
    <w:rsid w:val="00A455A2"/>
    <w:rsid w:val="00A65EAF"/>
    <w:rsid w:val="00A7003F"/>
    <w:rsid w:val="00A731C0"/>
    <w:rsid w:val="00A816F6"/>
    <w:rsid w:val="00A84A80"/>
    <w:rsid w:val="00A86CDF"/>
    <w:rsid w:val="00A90A50"/>
    <w:rsid w:val="00AA19F5"/>
    <w:rsid w:val="00AA3D38"/>
    <w:rsid w:val="00AB02F8"/>
    <w:rsid w:val="00AC632E"/>
    <w:rsid w:val="00AC6375"/>
    <w:rsid w:val="00AD2EF4"/>
    <w:rsid w:val="00AD41DD"/>
    <w:rsid w:val="00AE0392"/>
    <w:rsid w:val="00AE459A"/>
    <w:rsid w:val="00AF3E4E"/>
    <w:rsid w:val="00B20851"/>
    <w:rsid w:val="00B21513"/>
    <w:rsid w:val="00B4272B"/>
    <w:rsid w:val="00B51914"/>
    <w:rsid w:val="00B6446F"/>
    <w:rsid w:val="00B75B70"/>
    <w:rsid w:val="00B77DD5"/>
    <w:rsid w:val="00B808C5"/>
    <w:rsid w:val="00B845DB"/>
    <w:rsid w:val="00B9191A"/>
    <w:rsid w:val="00B95538"/>
    <w:rsid w:val="00BA60E8"/>
    <w:rsid w:val="00BA71BB"/>
    <w:rsid w:val="00BB2737"/>
    <w:rsid w:val="00BB4A3C"/>
    <w:rsid w:val="00BB699B"/>
    <w:rsid w:val="00BC1CA3"/>
    <w:rsid w:val="00BE272B"/>
    <w:rsid w:val="00BF1E38"/>
    <w:rsid w:val="00BF6582"/>
    <w:rsid w:val="00C037D3"/>
    <w:rsid w:val="00C062C5"/>
    <w:rsid w:val="00C121CA"/>
    <w:rsid w:val="00C16375"/>
    <w:rsid w:val="00C21208"/>
    <w:rsid w:val="00C50F96"/>
    <w:rsid w:val="00C54AEF"/>
    <w:rsid w:val="00C65153"/>
    <w:rsid w:val="00C67CF2"/>
    <w:rsid w:val="00C772FB"/>
    <w:rsid w:val="00C877A8"/>
    <w:rsid w:val="00C911DC"/>
    <w:rsid w:val="00C96BE2"/>
    <w:rsid w:val="00CA36F2"/>
    <w:rsid w:val="00CB55DD"/>
    <w:rsid w:val="00CC3BFA"/>
    <w:rsid w:val="00CD2341"/>
    <w:rsid w:val="00CD3D40"/>
    <w:rsid w:val="00CD472B"/>
    <w:rsid w:val="00CF4A3C"/>
    <w:rsid w:val="00D36612"/>
    <w:rsid w:val="00D3794D"/>
    <w:rsid w:val="00D42C6B"/>
    <w:rsid w:val="00D43148"/>
    <w:rsid w:val="00D50B43"/>
    <w:rsid w:val="00D56ED0"/>
    <w:rsid w:val="00D57968"/>
    <w:rsid w:val="00D7028D"/>
    <w:rsid w:val="00D8253A"/>
    <w:rsid w:val="00DA067C"/>
    <w:rsid w:val="00DA6666"/>
    <w:rsid w:val="00DC00AD"/>
    <w:rsid w:val="00DF2C1A"/>
    <w:rsid w:val="00E010C5"/>
    <w:rsid w:val="00E07310"/>
    <w:rsid w:val="00E17B92"/>
    <w:rsid w:val="00E3389E"/>
    <w:rsid w:val="00E3474E"/>
    <w:rsid w:val="00E405EE"/>
    <w:rsid w:val="00E41EA1"/>
    <w:rsid w:val="00E503EA"/>
    <w:rsid w:val="00E6171D"/>
    <w:rsid w:val="00E66F59"/>
    <w:rsid w:val="00E7573E"/>
    <w:rsid w:val="00E77219"/>
    <w:rsid w:val="00E813C9"/>
    <w:rsid w:val="00E91634"/>
    <w:rsid w:val="00E9745E"/>
    <w:rsid w:val="00EA669D"/>
    <w:rsid w:val="00EB49A2"/>
    <w:rsid w:val="00EB4F80"/>
    <w:rsid w:val="00EC1928"/>
    <w:rsid w:val="00EC6150"/>
    <w:rsid w:val="00ED4771"/>
    <w:rsid w:val="00EE2FE4"/>
    <w:rsid w:val="00EE6021"/>
    <w:rsid w:val="00F154E2"/>
    <w:rsid w:val="00F1565F"/>
    <w:rsid w:val="00F253CD"/>
    <w:rsid w:val="00F3073D"/>
    <w:rsid w:val="00F36FF8"/>
    <w:rsid w:val="00F505B3"/>
    <w:rsid w:val="00F53BEF"/>
    <w:rsid w:val="00F564CF"/>
    <w:rsid w:val="00F66849"/>
    <w:rsid w:val="00F726DD"/>
    <w:rsid w:val="00F740A6"/>
    <w:rsid w:val="00F806BF"/>
    <w:rsid w:val="00F847EE"/>
    <w:rsid w:val="00F96CC6"/>
    <w:rsid w:val="00FA1D5B"/>
    <w:rsid w:val="00FB0318"/>
    <w:rsid w:val="00FB7CDD"/>
    <w:rsid w:val="00FC0FAA"/>
    <w:rsid w:val="00FC59A5"/>
    <w:rsid w:val="00FD4E2B"/>
    <w:rsid w:val="00FD744D"/>
    <w:rsid w:val="00FE410F"/>
    <w:rsid w:val="00FF0189"/>
    <w:rsid w:val="00FF12A3"/>
    <w:rsid w:val="00FF16C9"/>
  </w:rsids>
  <m:mathPr>
    <m:mathFont m:val="Cambria Math"/>
  </m:mathPr>
  <w:themeFontLang w:val="pt-B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AD7"/>
  </w:style>
  <w:style w:type="paragraph" w:styleId="Heading1">
    <w:name w:val="heading 1"/>
    <w:basedOn w:val="Normal"/>
    <w:link w:val="Ttulo1Char"/>
    <w:uiPriority w:val="9"/>
    <w:qFormat/>
    <w:rsid w:val="002907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Heading3">
    <w:name w:val="heading 3"/>
    <w:basedOn w:val="Normal"/>
    <w:next w:val="Normal"/>
    <w:link w:val="Ttulo3Char"/>
    <w:uiPriority w:val="9"/>
    <w:semiHidden/>
    <w:unhideWhenUsed/>
    <w:qFormat/>
    <w:rsid w:val="00BA71B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Ttulo4Char"/>
    <w:uiPriority w:val="9"/>
    <w:semiHidden/>
    <w:unhideWhenUsed/>
    <w:qFormat/>
    <w:rsid w:val="0043016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23AD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BodyText">
    <w:name w:val="Body Text"/>
    <w:basedOn w:val="Normal"/>
    <w:link w:val="CorpodetextoChar"/>
    <w:uiPriority w:val="99"/>
    <w:unhideWhenUsed/>
    <w:rsid w:val="00623AD7"/>
    <w:pPr>
      <w:spacing w:after="120" w:line="240" w:lineRule="auto"/>
    </w:pPr>
    <w:rPr>
      <w:rFonts w:ascii="Arial" w:eastAsia="Times New Roman" w:hAnsi="Arial" w:cs="Times New Roman"/>
      <w:sz w:val="24"/>
      <w:szCs w:val="20"/>
      <w:lang w:eastAsia="pt-BR"/>
    </w:rPr>
  </w:style>
  <w:style w:type="character" w:customStyle="1" w:styleId="CorpodetextoChar">
    <w:name w:val="Corpo de texto Char"/>
    <w:basedOn w:val="DefaultParagraphFont"/>
    <w:link w:val="BodyText"/>
    <w:uiPriority w:val="99"/>
    <w:rsid w:val="00623AD7"/>
    <w:rPr>
      <w:rFonts w:ascii="Arial" w:eastAsia="Times New Roman" w:hAnsi="Arial" w:cs="Times New Roman"/>
      <w:sz w:val="24"/>
      <w:szCs w:val="20"/>
      <w:lang w:eastAsia="pt-BR"/>
    </w:rPr>
  </w:style>
  <w:style w:type="paragraph" w:customStyle="1" w:styleId="Default">
    <w:name w:val="Default"/>
    <w:rsid w:val="00623AD7"/>
    <w:pPr>
      <w:autoSpaceDE w:val="0"/>
      <w:autoSpaceDN w:val="0"/>
      <w:adjustRightInd w:val="0"/>
      <w:spacing w:after="0" w:line="240" w:lineRule="auto"/>
    </w:pPr>
    <w:rPr>
      <w:rFonts w:ascii="Times New Roman" w:eastAsia="Calibri" w:hAnsi="Times New Roman" w:cs="Times New Roman"/>
      <w:color w:val="000000"/>
      <w:sz w:val="24"/>
      <w:szCs w:val="24"/>
      <w:lang w:eastAsia="pt-BR"/>
    </w:rPr>
  </w:style>
  <w:style w:type="paragraph" w:styleId="Header">
    <w:name w:val="header"/>
    <w:basedOn w:val="Normal"/>
    <w:link w:val="CabealhoChar"/>
    <w:unhideWhenUsed/>
    <w:rsid w:val="00623AD7"/>
    <w:pPr>
      <w:tabs>
        <w:tab w:val="center" w:pos="4252"/>
        <w:tab w:val="right" w:pos="8504"/>
      </w:tabs>
      <w:spacing w:after="0" w:line="240" w:lineRule="auto"/>
    </w:pPr>
  </w:style>
  <w:style w:type="character" w:customStyle="1" w:styleId="CabealhoChar">
    <w:name w:val="Cabeçalho Char"/>
    <w:basedOn w:val="DefaultParagraphFont"/>
    <w:link w:val="Header"/>
    <w:rsid w:val="00623AD7"/>
  </w:style>
  <w:style w:type="paragraph" w:customStyle="1" w:styleId="paragrafo">
    <w:name w:val="paragrafo"/>
    <w:basedOn w:val="Normal"/>
    <w:rsid w:val="00623AD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item">
    <w:name w:val="item"/>
    <w:basedOn w:val="Normal"/>
    <w:rsid w:val="00623AD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1Char">
    <w:name w:val="Título 1 Char"/>
    <w:basedOn w:val="DefaultParagraphFont"/>
    <w:link w:val="Heading1"/>
    <w:uiPriority w:val="9"/>
    <w:rsid w:val="00290799"/>
    <w:rPr>
      <w:rFonts w:ascii="Times New Roman" w:eastAsia="Times New Roman" w:hAnsi="Times New Roman" w:cs="Times New Roman"/>
      <w:b/>
      <w:bCs/>
      <w:kern w:val="36"/>
      <w:sz w:val="48"/>
      <w:szCs w:val="48"/>
      <w:lang w:eastAsia="pt-BR"/>
    </w:rPr>
  </w:style>
  <w:style w:type="character" w:styleId="Strong">
    <w:name w:val="Strong"/>
    <w:basedOn w:val="DefaultParagraphFont"/>
    <w:uiPriority w:val="22"/>
    <w:qFormat/>
    <w:rsid w:val="00290799"/>
    <w:rPr>
      <w:b/>
      <w:bCs/>
    </w:rPr>
  </w:style>
  <w:style w:type="character" w:styleId="Hyperlink">
    <w:name w:val="Hyperlink"/>
    <w:basedOn w:val="DefaultParagraphFont"/>
    <w:uiPriority w:val="99"/>
    <w:unhideWhenUsed/>
    <w:rsid w:val="00290799"/>
    <w:rPr>
      <w:color w:val="0000FF"/>
      <w:u w:val="single"/>
    </w:rPr>
  </w:style>
  <w:style w:type="paragraph" w:styleId="ListParagraph">
    <w:name w:val="List Paragraph"/>
    <w:basedOn w:val="Normal"/>
    <w:uiPriority w:val="34"/>
    <w:qFormat/>
    <w:rsid w:val="00290799"/>
    <w:pPr>
      <w:ind w:left="720"/>
      <w:contextualSpacing/>
    </w:pPr>
  </w:style>
  <w:style w:type="character" w:customStyle="1" w:styleId="Ttulo3Char">
    <w:name w:val="Título 3 Char"/>
    <w:basedOn w:val="DefaultParagraphFont"/>
    <w:link w:val="Heading3"/>
    <w:uiPriority w:val="9"/>
    <w:semiHidden/>
    <w:rsid w:val="00BA71BB"/>
    <w:rPr>
      <w:rFonts w:asciiTheme="majorHAnsi" w:eastAsiaTheme="majorEastAsia" w:hAnsiTheme="majorHAnsi" w:cstheme="majorBidi"/>
      <w:b/>
      <w:bCs/>
      <w:color w:val="4F81BD" w:themeColor="accent1"/>
    </w:rPr>
  </w:style>
  <w:style w:type="paragraph" w:styleId="BodyTextIndent">
    <w:name w:val="Body Text Indent"/>
    <w:basedOn w:val="Normal"/>
    <w:link w:val="RecuodecorpodetextoChar"/>
    <w:uiPriority w:val="99"/>
    <w:unhideWhenUsed/>
    <w:rsid w:val="008E7C91"/>
    <w:pPr>
      <w:spacing w:after="120" w:line="240" w:lineRule="auto"/>
      <w:ind w:left="283"/>
    </w:pPr>
    <w:rPr>
      <w:rFonts w:ascii="Arial" w:eastAsia="Times New Roman" w:hAnsi="Arial" w:cs="Times New Roman"/>
      <w:sz w:val="24"/>
      <w:szCs w:val="20"/>
      <w:lang w:eastAsia="pt-BR"/>
    </w:rPr>
  </w:style>
  <w:style w:type="character" w:customStyle="1" w:styleId="RecuodecorpodetextoChar">
    <w:name w:val="Recuo de corpo de texto Char"/>
    <w:basedOn w:val="DefaultParagraphFont"/>
    <w:link w:val="BodyTextIndent"/>
    <w:uiPriority w:val="99"/>
    <w:rsid w:val="008E7C91"/>
    <w:rPr>
      <w:rFonts w:ascii="Arial" w:eastAsia="Times New Roman" w:hAnsi="Arial" w:cs="Times New Roman"/>
      <w:sz w:val="24"/>
      <w:szCs w:val="20"/>
      <w:lang w:eastAsia="pt-BR"/>
    </w:rPr>
  </w:style>
  <w:style w:type="paragraph" w:styleId="FootnoteText">
    <w:name w:val="footnote text"/>
    <w:basedOn w:val="Normal"/>
    <w:link w:val="TextodenotaderodapChar"/>
    <w:uiPriority w:val="99"/>
    <w:semiHidden/>
    <w:unhideWhenUsed/>
    <w:rsid w:val="001B2556"/>
    <w:pPr>
      <w:spacing w:after="0" w:line="240" w:lineRule="auto"/>
    </w:pPr>
    <w:rPr>
      <w:sz w:val="20"/>
      <w:szCs w:val="20"/>
    </w:rPr>
  </w:style>
  <w:style w:type="character" w:customStyle="1" w:styleId="TextodenotaderodapChar">
    <w:name w:val="Texto de nota de rodapé Char"/>
    <w:basedOn w:val="DefaultParagraphFont"/>
    <w:link w:val="FootnoteText"/>
    <w:uiPriority w:val="99"/>
    <w:semiHidden/>
    <w:rsid w:val="001B2556"/>
    <w:rPr>
      <w:sz w:val="20"/>
      <w:szCs w:val="20"/>
    </w:rPr>
  </w:style>
  <w:style w:type="character" w:styleId="FootnoteReference">
    <w:name w:val="footnote reference"/>
    <w:basedOn w:val="DefaultParagraphFont"/>
    <w:uiPriority w:val="99"/>
    <w:semiHidden/>
    <w:unhideWhenUsed/>
    <w:rsid w:val="001B2556"/>
    <w:rPr>
      <w:vertAlign w:val="superscript"/>
    </w:rPr>
  </w:style>
  <w:style w:type="paragraph" w:customStyle="1" w:styleId="corpodapea">
    <w:name w:val="corpodapea"/>
    <w:basedOn w:val="Normal"/>
    <w:rsid w:val="00C911DC"/>
    <w:pPr>
      <w:spacing w:before="100" w:beforeAutospacing="1" w:after="100" w:afterAutospacing="1"/>
    </w:pPr>
    <w:rPr>
      <w:rFonts w:ascii="Times New Roman" w:eastAsia="Times New Roman" w:hAnsi="Times New Roman" w:cs="Times New Roman"/>
      <w:sz w:val="24"/>
      <w:szCs w:val="24"/>
      <w:lang w:eastAsia="pt-BR"/>
    </w:rPr>
  </w:style>
  <w:style w:type="paragraph" w:customStyle="1" w:styleId="textbody">
    <w:name w:val="textbody"/>
    <w:basedOn w:val="Normal"/>
    <w:rsid w:val="003C6555"/>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ou-paragraph">
    <w:name w:val="dou-paragraph"/>
    <w:basedOn w:val="Normal"/>
    <w:rsid w:val="00815A6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Emphasis">
    <w:name w:val="Emphasis"/>
    <w:basedOn w:val="DefaultParagraphFont"/>
    <w:uiPriority w:val="20"/>
    <w:qFormat/>
    <w:rsid w:val="0012397D"/>
    <w:rPr>
      <w:i/>
      <w:iCs/>
    </w:rPr>
  </w:style>
  <w:style w:type="paragraph" w:styleId="Footer">
    <w:name w:val="footer"/>
    <w:basedOn w:val="Normal"/>
    <w:link w:val="RodapChar"/>
    <w:unhideWhenUsed/>
    <w:rsid w:val="003C2F5F"/>
    <w:pPr>
      <w:tabs>
        <w:tab w:val="center" w:pos="4252"/>
        <w:tab w:val="right" w:pos="8504"/>
      </w:tabs>
      <w:spacing w:after="0" w:line="240" w:lineRule="auto"/>
    </w:pPr>
  </w:style>
  <w:style w:type="character" w:customStyle="1" w:styleId="RodapChar">
    <w:name w:val="Rodapé Char"/>
    <w:basedOn w:val="DefaultParagraphFont"/>
    <w:link w:val="Footer"/>
    <w:rsid w:val="003C2F5F"/>
  </w:style>
  <w:style w:type="paragraph" w:styleId="BalloonText">
    <w:name w:val="Balloon Text"/>
    <w:basedOn w:val="Normal"/>
    <w:link w:val="TextodebaloChar"/>
    <w:uiPriority w:val="99"/>
    <w:semiHidden/>
    <w:unhideWhenUsed/>
    <w:rsid w:val="003C2F5F"/>
    <w:pPr>
      <w:spacing w:after="0" w:line="240" w:lineRule="auto"/>
    </w:pPr>
    <w:rPr>
      <w:rFonts w:ascii="Tahoma" w:hAnsi="Tahoma" w:cs="Tahoma"/>
      <w:sz w:val="16"/>
      <w:szCs w:val="16"/>
    </w:rPr>
  </w:style>
  <w:style w:type="character" w:customStyle="1" w:styleId="TextodebaloChar">
    <w:name w:val="Texto de balão Char"/>
    <w:basedOn w:val="DefaultParagraphFont"/>
    <w:link w:val="BalloonText"/>
    <w:uiPriority w:val="99"/>
    <w:semiHidden/>
    <w:rsid w:val="003C2F5F"/>
    <w:rPr>
      <w:rFonts w:ascii="Tahoma" w:hAnsi="Tahoma" w:cs="Tahoma"/>
      <w:sz w:val="16"/>
      <w:szCs w:val="16"/>
    </w:rPr>
  </w:style>
  <w:style w:type="paragraph" w:customStyle="1" w:styleId="texto1">
    <w:name w:val="texto1"/>
    <w:basedOn w:val="Normal"/>
    <w:rsid w:val="002C4D6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igo">
    <w:name w:val="artigo"/>
    <w:basedOn w:val="Normal"/>
    <w:rsid w:val="007C773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4Char">
    <w:name w:val="Título 4 Char"/>
    <w:basedOn w:val="DefaultParagraphFont"/>
    <w:link w:val="Heading4"/>
    <w:uiPriority w:val="9"/>
    <w:semiHidden/>
    <w:rsid w:val="0043016F"/>
    <w:rPr>
      <w:rFonts w:asciiTheme="majorHAnsi" w:eastAsiaTheme="majorEastAsia" w:hAnsiTheme="majorHAnsi" w:cstheme="majorBidi"/>
      <w:b/>
      <w:bCs/>
      <w:i/>
      <w:iCs/>
      <w:color w:val="4F81BD" w:themeColor="accent1"/>
    </w:rPr>
  </w:style>
  <w:style w:type="paragraph" w:customStyle="1" w:styleId="jud-text">
    <w:name w:val="jud-text"/>
    <w:basedOn w:val="Normal"/>
    <w:rsid w:val="0043016F"/>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leGrid">
    <w:name w:val="Table Grid"/>
    <w:basedOn w:val="TableNormal"/>
    <w:uiPriority w:val="59"/>
    <w:rsid w:val="00044BD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Indent3">
    <w:name w:val="Body Text Indent 3"/>
    <w:basedOn w:val="Normal"/>
    <w:link w:val="Recuodecorpodetexto3Char"/>
    <w:uiPriority w:val="99"/>
    <w:unhideWhenUsed/>
    <w:rsid w:val="001F1D4E"/>
    <w:pPr>
      <w:spacing w:after="120"/>
      <w:ind w:left="283"/>
    </w:pPr>
    <w:rPr>
      <w:sz w:val="16"/>
      <w:szCs w:val="16"/>
    </w:rPr>
  </w:style>
  <w:style w:type="character" w:customStyle="1" w:styleId="Recuodecorpodetexto3Char">
    <w:name w:val="Recuo de corpo de texto 3 Char"/>
    <w:basedOn w:val="DefaultParagraphFont"/>
    <w:link w:val="BodyTextIndent3"/>
    <w:uiPriority w:val="99"/>
    <w:rsid w:val="001F1D4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png" /><Relationship Id="rId3" Type="http://schemas.openxmlformats.org/officeDocument/2006/relationships/oleObject" Target="embeddings/oleObject1.bin" /><Relationship Id="rId4" Type="http://schemas.openxmlformats.org/officeDocument/2006/relationships/oleObject" Target="embeddings/oleObject2.bin"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B63BD7-9993-4CA5-9CA9-E6E6CFEAC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10</Pages>
  <Words>3076</Words>
  <Characters>16616</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Rosemeire Souza</dc:creator>
  <cp:lastModifiedBy>Rosemeire Souza</cp:lastModifiedBy>
  <cp:revision>7</cp:revision>
  <cp:lastPrinted>2021-05-27T14:59:00Z</cp:lastPrinted>
  <dcterms:created xsi:type="dcterms:W3CDTF">2023-09-14T15:02:00Z</dcterms:created>
  <dcterms:modified xsi:type="dcterms:W3CDTF">2023-09-14T15:56:00Z</dcterms:modified>
</cp:coreProperties>
</file>