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  <w:u w:val="single"/>
        </w:rPr>
        <w:t>AUTÓGRAFO Nº 110/2023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88/2023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6300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="00E568EC" w:rsidRPr="00F61E52">
        <w:rPr>
          <w:rFonts w:ascii="Arial" w:hAnsi="Arial" w:cs="Arial"/>
          <w:b/>
          <w:color w:val="000000"/>
          <w:sz w:val="24"/>
          <w:szCs w:val="24"/>
        </w:rPr>
        <w:t>D</w:t>
      </w:r>
      <w:r w:rsidR="00E568EC" w:rsidRPr="00F61E52">
        <w:rPr>
          <w:rFonts w:ascii="Arial" w:hAnsi="Arial" w:cs="Arial"/>
          <w:b/>
          <w:color w:val="000000"/>
          <w:sz w:val="24"/>
          <w:szCs w:val="24"/>
        </w:rPr>
        <w:t xml:space="preserve">enomina </w:t>
      </w:r>
      <w:r w:rsidR="00E568EC" w:rsidRPr="00F61E52">
        <w:rPr>
          <w:rFonts w:ascii="Arial" w:hAnsi="Arial" w:cs="Arial"/>
          <w:b/>
          <w:color w:val="000000"/>
          <w:sz w:val="24"/>
          <w:szCs w:val="24"/>
        </w:rPr>
        <w:t>“</w:t>
      </w:r>
      <w:r w:rsidR="00E568EC" w:rsidRPr="00F61E52">
        <w:rPr>
          <w:rFonts w:ascii="Arial" w:hAnsi="Arial" w:cs="Arial"/>
          <w:b/>
          <w:color w:val="000000"/>
          <w:sz w:val="24"/>
          <w:szCs w:val="24"/>
        </w:rPr>
        <w:t>Centro de Força Sandro Luiz Solda</w:t>
      </w:r>
      <w:r w:rsidR="00E568EC" w:rsidRPr="00F61E52">
        <w:rPr>
          <w:rFonts w:ascii="Arial" w:hAnsi="Arial" w:cs="Arial"/>
          <w:b/>
          <w:color w:val="000000"/>
          <w:sz w:val="24"/>
          <w:szCs w:val="24"/>
        </w:rPr>
        <w:t xml:space="preserve">” </w:t>
      </w:r>
      <w:r w:rsidR="00E568EC" w:rsidRPr="00F61E52">
        <w:rPr>
          <w:rFonts w:ascii="Arial" w:hAnsi="Arial" w:cs="Arial"/>
          <w:b/>
          <w:color w:val="000000"/>
          <w:sz w:val="24"/>
          <w:szCs w:val="24"/>
        </w:rPr>
        <w:t xml:space="preserve">o Centro de Força localizado </w:t>
      </w:r>
      <w:r w:rsidR="00E568EC" w:rsidRPr="00F61E52">
        <w:rPr>
          <w:rFonts w:ascii="Arial" w:hAnsi="Arial" w:cs="Arial"/>
          <w:b/>
          <w:color w:val="000000"/>
          <w:sz w:val="24"/>
          <w:szCs w:val="24"/>
        </w:rPr>
        <w:t xml:space="preserve">dentro do Parque Municipal de Feiras e Exposições Monsenhor Bruno </w:t>
      </w:r>
      <w:proofErr w:type="spellStart"/>
      <w:r w:rsidR="00E568EC" w:rsidRPr="00F61E52">
        <w:rPr>
          <w:rFonts w:ascii="Arial" w:hAnsi="Arial" w:cs="Arial"/>
          <w:b/>
          <w:color w:val="000000"/>
          <w:sz w:val="24"/>
          <w:szCs w:val="24"/>
        </w:rPr>
        <w:t>Nardini</w:t>
      </w:r>
      <w:proofErr w:type="spellEnd"/>
      <w:r w:rsidR="00E568EC" w:rsidRPr="00F61E5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1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E52">
        <w:rPr>
          <w:rFonts w:ascii="Arial" w:hAnsi="Arial" w:cs="Arial"/>
          <w:color w:val="000000"/>
          <w:sz w:val="24"/>
          <w:szCs w:val="24"/>
        </w:rPr>
        <w:tab/>
      </w:r>
      <w:r w:rsidRPr="00F61E52">
        <w:rPr>
          <w:rFonts w:ascii="Arial" w:hAnsi="Arial" w:cs="Arial"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F61E52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F61E52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F61E52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="00E568EC" w:rsidRPr="00F61E52">
        <w:rPr>
          <w:rFonts w:ascii="Arial" w:hAnsi="Arial" w:cs="Arial"/>
          <w:b/>
          <w:color w:val="000000"/>
          <w:sz w:val="24"/>
          <w:szCs w:val="24"/>
        </w:rPr>
        <w:t>Art. 1</w:t>
      </w:r>
      <w:r w:rsidRPr="00F61E52">
        <w:rPr>
          <w:rFonts w:ascii="Arial" w:hAnsi="Arial" w:cs="Arial"/>
          <w:b/>
          <w:color w:val="000000"/>
          <w:sz w:val="24"/>
          <w:szCs w:val="24"/>
        </w:rPr>
        <w:t>º</w:t>
      </w:r>
      <w:r w:rsidR="00E568EC" w:rsidRPr="00F61E52">
        <w:rPr>
          <w:rFonts w:ascii="Arial" w:hAnsi="Arial" w:cs="Arial"/>
          <w:color w:val="000000"/>
          <w:sz w:val="24"/>
          <w:szCs w:val="24"/>
        </w:rPr>
        <w:t xml:space="preserve"> É denominad</w:t>
      </w:r>
      <w:r w:rsidR="00BE5E76" w:rsidRPr="00F61E52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E5E76" w:rsidRPr="00F61E52">
        <w:rPr>
          <w:rFonts w:ascii="Arial" w:hAnsi="Arial" w:cs="Arial"/>
          <w:color w:val="000000"/>
          <w:sz w:val="24"/>
          <w:szCs w:val="24"/>
        </w:rPr>
        <w:t xml:space="preserve">“Centro de Força Sandro Luiz Solda” o Centro de Força localizado dentro do Parque Municipal de Feiras e Exposições Monsenhor Bruno </w:t>
      </w:r>
      <w:proofErr w:type="spellStart"/>
      <w:r w:rsidR="00BE5E76" w:rsidRPr="00F61E52">
        <w:rPr>
          <w:rFonts w:ascii="Arial" w:hAnsi="Arial" w:cs="Arial"/>
          <w:color w:val="000000"/>
          <w:sz w:val="24"/>
          <w:szCs w:val="24"/>
        </w:rPr>
        <w:t>Nardini</w:t>
      </w:r>
      <w:proofErr w:type="spellEnd"/>
      <w:r w:rsidR="00E568EC" w:rsidRPr="00F61E52">
        <w:rPr>
          <w:rFonts w:ascii="Arial" w:hAnsi="Arial" w:cs="Arial"/>
          <w:color w:val="000000"/>
          <w:sz w:val="24"/>
          <w:szCs w:val="24"/>
        </w:rPr>
        <w:t>.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  <w:t>Art. 2º</w:t>
      </w:r>
      <w:r w:rsidR="00E568EC" w:rsidRPr="00F61E52">
        <w:rPr>
          <w:rFonts w:ascii="Arial" w:hAnsi="Arial" w:cs="Arial"/>
          <w:color w:val="000000"/>
          <w:sz w:val="24"/>
          <w:szCs w:val="24"/>
        </w:rPr>
        <w:t xml:space="preserve"> As despesas decorrentes da exec</w:t>
      </w:r>
      <w:r w:rsidR="00E568EC" w:rsidRPr="00F61E52">
        <w:rPr>
          <w:rFonts w:ascii="Arial" w:hAnsi="Arial" w:cs="Arial"/>
          <w:color w:val="000000"/>
          <w:sz w:val="24"/>
          <w:szCs w:val="24"/>
        </w:rPr>
        <w:t>ução desta lei correrão por conta de dotações orçamentárias próprias, suplementadas se necessário.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="00E568EC" w:rsidRPr="00F61E52">
        <w:rPr>
          <w:rFonts w:ascii="Arial" w:hAnsi="Arial" w:cs="Arial"/>
          <w:b/>
          <w:color w:val="000000"/>
          <w:sz w:val="24"/>
          <w:szCs w:val="24"/>
        </w:rPr>
        <w:t>Art. 3</w:t>
      </w:r>
      <w:r w:rsidRPr="00F61E52">
        <w:rPr>
          <w:rFonts w:ascii="Arial" w:hAnsi="Arial" w:cs="Arial"/>
          <w:b/>
          <w:color w:val="000000"/>
          <w:sz w:val="24"/>
          <w:szCs w:val="24"/>
        </w:rPr>
        <w:t>º</w:t>
      </w:r>
      <w:r w:rsidR="00E568EC" w:rsidRPr="00F61E52">
        <w:rPr>
          <w:rFonts w:ascii="Arial" w:hAnsi="Arial" w:cs="Arial"/>
          <w:color w:val="000000"/>
          <w:sz w:val="24"/>
          <w:szCs w:val="24"/>
        </w:rPr>
        <w:t xml:space="preserve"> Esta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E568EC" w:rsidRPr="00F61E52">
        <w:rPr>
          <w:rFonts w:ascii="Arial" w:hAnsi="Arial" w:cs="Arial"/>
          <w:color w:val="000000"/>
          <w:sz w:val="24"/>
          <w:szCs w:val="24"/>
        </w:rPr>
        <w:t>ei entra vigor na data de sua publicação.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61E52">
        <w:rPr>
          <w:rFonts w:ascii="Arial" w:hAnsi="Arial" w:cs="Arial"/>
          <w:color w:val="000000"/>
          <w:sz w:val="24"/>
          <w:szCs w:val="24"/>
        </w:rPr>
        <w:tab/>
      </w:r>
      <w:r w:rsidRPr="00F61E52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61E52">
        <w:rPr>
          <w:rFonts w:ascii="Arial" w:hAnsi="Arial" w:cs="Arial"/>
          <w:color w:val="000000"/>
          <w:sz w:val="24"/>
          <w:szCs w:val="24"/>
        </w:rPr>
        <w:tab/>
      </w:r>
      <w:r w:rsidRPr="00F61E52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F61E52"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 w:rsidRPr="00F61E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05</w:t>
      </w:r>
      <w:r w:rsidRPr="00F61E52">
        <w:rPr>
          <w:rFonts w:ascii="Arial" w:hAnsi="Arial" w:cs="Arial"/>
          <w:color w:val="000000"/>
          <w:sz w:val="24"/>
          <w:szCs w:val="24"/>
        </w:rPr>
        <w:t xml:space="preserve"> de setembro de 2023.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F61E52">
        <w:rPr>
          <w:rFonts w:ascii="Arial" w:hAnsi="Arial" w:cs="Arial"/>
          <w:b/>
          <w:color w:val="000000"/>
          <w:sz w:val="24"/>
          <w:szCs w:val="24"/>
        </w:rPr>
        <w:t>Sidmar</w:t>
      </w:r>
      <w:proofErr w:type="spellEnd"/>
      <w:r w:rsidRPr="00F61E52">
        <w:rPr>
          <w:rFonts w:ascii="Arial" w:hAnsi="Arial" w:cs="Arial"/>
          <w:b/>
          <w:color w:val="000000"/>
          <w:sz w:val="24"/>
          <w:szCs w:val="24"/>
        </w:rPr>
        <w:t xml:space="preserve"> Rodrigo </w:t>
      </w:r>
      <w:proofErr w:type="spellStart"/>
      <w:r w:rsidRPr="00F61E52">
        <w:rPr>
          <w:rFonts w:ascii="Arial" w:hAnsi="Arial" w:cs="Arial"/>
          <w:b/>
          <w:color w:val="000000"/>
          <w:sz w:val="24"/>
          <w:szCs w:val="24"/>
        </w:rPr>
        <w:t>Toloi</w:t>
      </w:r>
      <w:proofErr w:type="spellEnd"/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  <w:t xml:space="preserve">Simone Aparecida Bellini </w:t>
      </w:r>
      <w:proofErr w:type="spellStart"/>
      <w:r w:rsidRPr="00F61E52">
        <w:rPr>
          <w:rFonts w:ascii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1E52">
        <w:rPr>
          <w:rFonts w:ascii="Arial" w:hAnsi="Arial" w:cs="Arial"/>
          <w:b/>
          <w:color w:val="000000"/>
          <w:sz w:val="24"/>
          <w:szCs w:val="24"/>
        </w:rPr>
        <w:tab/>
      </w:r>
      <w:r w:rsidRPr="00F61E52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1E52" w:rsidRPr="00F61E52" w:rsidRDefault="00F61E52" w:rsidP="00F61E5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61E52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 xml:space="preserve">dos vereadores Luiz Mayr Neto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Sidmar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Rodrigo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Toloi</w:t>
      </w:r>
      <w:proofErr w:type="spellEnd"/>
      <w:r w:rsidRPr="00F61E52">
        <w:rPr>
          <w:rFonts w:ascii="Arial" w:hAnsi="Arial" w:cs="Arial"/>
          <w:color w:val="000000"/>
          <w:sz w:val="24"/>
          <w:szCs w:val="24"/>
        </w:rPr>
        <w:t>.</w:t>
      </w:r>
    </w:p>
    <w:sectPr w:rsidR="00F61E52" w:rsidRPr="00F61E52" w:rsidSect="00F61E52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EC" w:rsidRDefault="00E568EC">
      <w:r>
        <w:separator/>
      </w:r>
    </w:p>
  </w:endnote>
  <w:endnote w:type="continuationSeparator" w:id="0">
    <w:p w:rsidR="00E568EC" w:rsidRDefault="00E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52" w:rsidRPr="00F61E52" w:rsidRDefault="00F61E52" w:rsidP="00F61E52">
    <w:pPr>
      <w:numPr>
        <w:ilvl w:val="0"/>
        <w:numId w:val="1"/>
      </w:num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F61E52">
      <w:rPr>
        <w:rFonts w:ascii="Arial" w:hAnsi="Arial" w:cs="Arial"/>
        <w:color w:val="auto"/>
        <w:sz w:val="18"/>
        <w:szCs w:val="18"/>
      </w:rPr>
      <w:t xml:space="preserve">Página </w:t>
    </w:r>
    <w:r w:rsidRPr="00F61E52">
      <w:rPr>
        <w:rFonts w:ascii="Arial" w:hAnsi="Arial" w:cs="Arial"/>
        <w:b/>
        <w:color w:val="auto"/>
        <w:sz w:val="18"/>
        <w:szCs w:val="18"/>
      </w:rPr>
      <w:fldChar w:fldCharType="begin"/>
    </w:r>
    <w:r w:rsidRPr="00F61E52">
      <w:rPr>
        <w:rFonts w:ascii="Arial" w:hAnsi="Arial" w:cs="Arial"/>
        <w:b/>
        <w:color w:val="auto"/>
        <w:sz w:val="18"/>
        <w:szCs w:val="18"/>
      </w:rPr>
      <w:instrText>PAGE  \* Arabic  \* MERGEFORMAT</w:instrText>
    </w:r>
    <w:r w:rsidRPr="00F61E52">
      <w:rPr>
        <w:rFonts w:ascii="Arial" w:hAnsi="Arial" w:cs="Arial"/>
        <w:b/>
        <w:color w:val="auto"/>
        <w:sz w:val="18"/>
        <w:szCs w:val="18"/>
      </w:rPr>
      <w:fldChar w:fldCharType="separate"/>
    </w:r>
    <w:r>
      <w:rPr>
        <w:rFonts w:ascii="Arial" w:hAnsi="Arial" w:cs="Arial"/>
        <w:b/>
        <w:noProof/>
        <w:color w:val="auto"/>
        <w:sz w:val="18"/>
        <w:szCs w:val="18"/>
      </w:rPr>
      <w:t>1</w:t>
    </w:r>
    <w:r w:rsidRPr="00F61E52">
      <w:rPr>
        <w:rFonts w:ascii="Arial" w:hAnsi="Arial" w:cs="Arial"/>
        <w:b/>
        <w:color w:val="auto"/>
        <w:sz w:val="18"/>
        <w:szCs w:val="18"/>
      </w:rPr>
      <w:fldChar w:fldCharType="end"/>
    </w:r>
    <w:r w:rsidRPr="00F61E52">
      <w:rPr>
        <w:rFonts w:ascii="Arial" w:hAnsi="Arial" w:cs="Arial"/>
        <w:color w:val="auto"/>
        <w:sz w:val="18"/>
        <w:szCs w:val="18"/>
      </w:rPr>
      <w:t xml:space="preserve"> de </w:t>
    </w:r>
    <w:r w:rsidRPr="00F61E52">
      <w:rPr>
        <w:rFonts w:ascii="Arial" w:hAnsi="Arial" w:cs="Arial"/>
        <w:b/>
        <w:color w:val="auto"/>
        <w:sz w:val="18"/>
        <w:szCs w:val="18"/>
      </w:rPr>
      <w:fldChar w:fldCharType="begin"/>
    </w:r>
    <w:r w:rsidRPr="00F61E52">
      <w:rPr>
        <w:rFonts w:ascii="Arial" w:hAnsi="Arial" w:cs="Arial"/>
        <w:b/>
        <w:color w:val="auto"/>
        <w:sz w:val="18"/>
        <w:szCs w:val="18"/>
      </w:rPr>
      <w:instrText>NUMPAGES  \* Arabic  \* MERGEFORMAT</w:instrText>
    </w:r>
    <w:r w:rsidRPr="00F61E52">
      <w:rPr>
        <w:rFonts w:ascii="Arial" w:hAnsi="Arial" w:cs="Arial"/>
        <w:b/>
        <w:color w:val="auto"/>
        <w:sz w:val="18"/>
        <w:szCs w:val="18"/>
      </w:rPr>
      <w:fldChar w:fldCharType="separate"/>
    </w:r>
    <w:r>
      <w:rPr>
        <w:rFonts w:ascii="Arial" w:hAnsi="Arial" w:cs="Arial"/>
        <w:b/>
        <w:noProof/>
        <w:color w:val="auto"/>
        <w:sz w:val="18"/>
        <w:szCs w:val="18"/>
      </w:rPr>
      <w:t>1</w:t>
    </w:r>
    <w:r w:rsidRPr="00F61E52">
      <w:rPr>
        <w:rFonts w:ascii="Arial" w:hAnsi="Arial" w:cs="Arial"/>
        <w:b/>
        <w:color w:val="auto"/>
        <w:sz w:val="18"/>
        <w:szCs w:val="18"/>
      </w:rPr>
      <w:fldChar w:fldCharType="end"/>
    </w:r>
  </w:p>
  <w:p w:rsidR="00F61E52" w:rsidRPr="00F61E52" w:rsidRDefault="00F61E52" w:rsidP="00F61E52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r w:rsidRPr="00F61E52">
      <w:rPr>
        <w:rFonts w:ascii="Arial" w:eastAsia="Arial Unicode MS" w:hAnsi="Arial" w:cs="Arial"/>
        <w:color w:val="17365D"/>
        <w:sz w:val="17"/>
        <w:szCs w:val="17"/>
      </w:rPr>
      <w:t xml:space="preserve">Rua Ângelo Antônio </w:t>
    </w:r>
    <w:proofErr w:type="spellStart"/>
    <w:r w:rsidRPr="00F61E52">
      <w:rPr>
        <w:rFonts w:ascii="Arial" w:eastAsia="Arial Unicode MS" w:hAnsi="Arial" w:cs="Arial"/>
        <w:color w:val="17365D"/>
        <w:sz w:val="17"/>
        <w:szCs w:val="17"/>
      </w:rPr>
      <w:t>Schiavinato</w:t>
    </w:r>
    <w:proofErr w:type="spellEnd"/>
    <w:r w:rsidRPr="00F61E52">
      <w:rPr>
        <w:rFonts w:ascii="Arial" w:eastAsia="Arial Unicode MS" w:hAnsi="Arial" w:cs="Arial"/>
        <w:color w:val="17365D"/>
        <w:sz w:val="17"/>
        <w:szCs w:val="17"/>
      </w:rPr>
      <w:t>, nº 59 - Residencial São Luiz - CEP 13270-470 - Valinhos-</w:t>
    </w:r>
    <w:proofErr w:type="gramStart"/>
    <w:r w:rsidRPr="00F61E52">
      <w:rPr>
        <w:rFonts w:ascii="Arial" w:eastAsia="Arial Unicode MS" w:hAnsi="Arial" w:cs="Arial"/>
        <w:color w:val="17365D"/>
        <w:sz w:val="17"/>
        <w:szCs w:val="17"/>
      </w:rPr>
      <w:t>SP</w:t>
    </w:r>
    <w:proofErr w:type="gramEnd"/>
  </w:p>
  <w:p w:rsidR="00F61E52" w:rsidRPr="00F61E52" w:rsidRDefault="00F61E52" w:rsidP="00F61E52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proofErr w:type="gramStart"/>
    <w:r w:rsidRPr="00F61E52">
      <w:rPr>
        <w:rFonts w:ascii="Arial" w:eastAsia="Arial Unicode MS" w:hAnsi="Arial" w:cs="Arial"/>
        <w:color w:val="17365D"/>
        <w:sz w:val="17"/>
        <w:szCs w:val="17"/>
      </w:rPr>
      <w:t>PABX:</w:t>
    </w:r>
    <w:proofErr w:type="gramEnd"/>
    <w:r w:rsidRPr="00F61E52">
      <w:rPr>
        <w:rFonts w:ascii="Arial" w:eastAsia="Arial Unicode MS" w:hAnsi="Arial" w:cs="Arial"/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EC" w:rsidRDefault="00E568EC">
      <w:r>
        <w:separator/>
      </w:r>
    </w:p>
  </w:footnote>
  <w:footnote w:type="continuationSeparator" w:id="0">
    <w:p w:rsidR="00E568EC" w:rsidRDefault="00E5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52" w:rsidRPr="00F61E52" w:rsidRDefault="00F61E52" w:rsidP="00F61E52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F61E52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60288" behindDoc="1" locked="0" layoutInCell="1" allowOverlap="1" wp14:anchorId="1109A86C" wp14:editId="3A8EE7F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E52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1764BE94" wp14:editId="0EEFE5D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E52">
      <w:rPr>
        <w:rFonts w:ascii="Arial" w:hAnsi="Arial" w:cs="Arial"/>
        <w:noProof/>
        <w:color w:val="auto"/>
        <w:sz w:val="18"/>
        <w:szCs w:val="18"/>
      </w:rPr>
      <w:t xml:space="preserve">Proc. Leg. nº </w:t>
    </w:r>
    <w:r>
      <w:rPr>
        <w:rFonts w:ascii="Arial" w:hAnsi="Arial" w:cs="Arial"/>
        <w:noProof/>
        <w:color w:val="auto"/>
        <w:sz w:val="18"/>
        <w:szCs w:val="18"/>
      </w:rPr>
      <w:t>4406/2023</w:t>
    </w:r>
  </w:p>
  <w:p w:rsidR="00F61E52" w:rsidRPr="00F61E52" w:rsidRDefault="00F61E52" w:rsidP="00F61E52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right"/>
      <w:textAlignment w:val="auto"/>
      <w:rPr>
        <w:b/>
        <w:noProof/>
        <w:color w:val="5F497A"/>
      </w:rPr>
    </w:pPr>
  </w:p>
  <w:p w:rsidR="00F61E52" w:rsidRPr="00F61E52" w:rsidRDefault="00F61E52" w:rsidP="00F61E52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6"/>
        <w:szCs w:val="72"/>
      </w:rPr>
    </w:pPr>
  </w:p>
  <w:p w:rsidR="00F61E52" w:rsidRPr="00F61E52" w:rsidRDefault="00F61E52" w:rsidP="00F61E52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36"/>
        <w:szCs w:val="72"/>
      </w:rPr>
    </w:pPr>
    <w:r w:rsidRPr="00F61E52">
      <w:rPr>
        <w:rFonts w:ascii="Arial" w:hAnsi="Arial"/>
        <w:b/>
        <w:noProof/>
        <w:color w:val="5F497A"/>
        <w:sz w:val="36"/>
        <w:szCs w:val="72"/>
      </w:rPr>
      <w:t>CÂMARA MUNICIPAL DE VALINHOS</w:t>
    </w:r>
  </w:p>
  <w:p w:rsidR="00F61E52" w:rsidRPr="00F61E52" w:rsidRDefault="00F61E52" w:rsidP="00F61E52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center"/>
      <w:textAlignment w:val="auto"/>
      <w:rPr>
        <w:rFonts w:ascii="Arial" w:hAnsi="Arial"/>
        <w:b/>
        <w:noProof/>
        <w:color w:val="5F497A"/>
        <w:sz w:val="22"/>
        <w:szCs w:val="72"/>
      </w:rPr>
    </w:pPr>
    <w:r w:rsidRPr="00F61E52">
      <w:rPr>
        <w:rFonts w:ascii="Arial" w:hAnsi="Arial"/>
        <w:b/>
        <w:noProof/>
        <w:color w:val="5F497A"/>
        <w:sz w:val="22"/>
        <w:szCs w:val="72"/>
      </w:rPr>
      <w:t>ESTADO DE SÃO PAULO</w:t>
    </w:r>
  </w:p>
  <w:p w:rsidR="00F61E52" w:rsidRPr="00F61E52" w:rsidRDefault="00F61E52" w:rsidP="00F61E52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  <w:p w:rsidR="00F61E52" w:rsidRPr="00F61E52" w:rsidRDefault="00F61E52" w:rsidP="00F61E52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 w:tplc="78AE2EE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A222A308" w:tentative="1">
      <w:start w:val="1"/>
      <w:numFmt w:val="lowerLetter"/>
      <w:lvlText w:val="%2."/>
      <w:lvlJc w:val="left"/>
      <w:pPr>
        <w:ind w:left="1785" w:hanging="360"/>
      </w:pPr>
    </w:lvl>
    <w:lvl w:ilvl="2" w:tplc="E89067E2" w:tentative="1">
      <w:start w:val="1"/>
      <w:numFmt w:val="lowerRoman"/>
      <w:lvlText w:val="%3."/>
      <w:lvlJc w:val="right"/>
      <w:pPr>
        <w:ind w:left="2505" w:hanging="180"/>
      </w:pPr>
    </w:lvl>
    <w:lvl w:ilvl="3" w:tplc="CBA8825E" w:tentative="1">
      <w:start w:val="1"/>
      <w:numFmt w:val="decimal"/>
      <w:lvlText w:val="%4."/>
      <w:lvlJc w:val="left"/>
      <w:pPr>
        <w:ind w:left="3225" w:hanging="360"/>
      </w:pPr>
    </w:lvl>
    <w:lvl w:ilvl="4" w:tplc="DB3AFDA2" w:tentative="1">
      <w:start w:val="1"/>
      <w:numFmt w:val="lowerLetter"/>
      <w:lvlText w:val="%5."/>
      <w:lvlJc w:val="left"/>
      <w:pPr>
        <w:ind w:left="3945" w:hanging="360"/>
      </w:pPr>
    </w:lvl>
    <w:lvl w:ilvl="5" w:tplc="F8D00B92" w:tentative="1">
      <w:start w:val="1"/>
      <w:numFmt w:val="lowerRoman"/>
      <w:lvlText w:val="%6."/>
      <w:lvlJc w:val="right"/>
      <w:pPr>
        <w:ind w:left="4665" w:hanging="180"/>
      </w:pPr>
    </w:lvl>
    <w:lvl w:ilvl="6" w:tplc="41F0125A" w:tentative="1">
      <w:start w:val="1"/>
      <w:numFmt w:val="decimal"/>
      <w:lvlText w:val="%7."/>
      <w:lvlJc w:val="left"/>
      <w:pPr>
        <w:ind w:left="5385" w:hanging="360"/>
      </w:pPr>
    </w:lvl>
    <w:lvl w:ilvl="7" w:tplc="67E8C076" w:tentative="1">
      <w:start w:val="1"/>
      <w:numFmt w:val="lowerLetter"/>
      <w:lvlText w:val="%8."/>
      <w:lvlJc w:val="left"/>
      <w:pPr>
        <w:ind w:left="6105" w:hanging="360"/>
      </w:pPr>
    </w:lvl>
    <w:lvl w:ilvl="8" w:tplc="E02CA15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 w:tplc="93EC6356">
      <w:start w:val="1"/>
      <w:numFmt w:val="decimal"/>
      <w:lvlText w:val="%1."/>
      <w:lvlJc w:val="left"/>
      <w:pPr>
        <w:ind w:left="720" w:hanging="360"/>
      </w:pPr>
    </w:lvl>
    <w:lvl w:ilvl="1" w:tplc="55226B10" w:tentative="1">
      <w:start w:val="1"/>
      <w:numFmt w:val="lowerLetter"/>
      <w:lvlText w:val="%2."/>
      <w:lvlJc w:val="left"/>
      <w:pPr>
        <w:ind w:left="1440" w:hanging="360"/>
      </w:pPr>
    </w:lvl>
    <w:lvl w:ilvl="2" w:tplc="AB7A146A" w:tentative="1">
      <w:start w:val="1"/>
      <w:numFmt w:val="lowerRoman"/>
      <w:lvlText w:val="%3."/>
      <w:lvlJc w:val="right"/>
      <w:pPr>
        <w:ind w:left="2160" w:hanging="180"/>
      </w:pPr>
    </w:lvl>
    <w:lvl w:ilvl="3" w:tplc="8E68AD48" w:tentative="1">
      <w:start w:val="1"/>
      <w:numFmt w:val="decimal"/>
      <w:lvlText w:val="%4."/>
      <w:lvlJc w:val="left"/>
      <w:pPr>
        <w:ind w:left="2880" w:hanging="360"/>
      </w:pPr>
    </w:lvl>
    <w:lvl w:ilvl="4" w:tplc="59906DB8" w:tentative="1">
      <w:start w:val="1"/>
      <w:numFmt w:val="lowerLetter"/>
      <w:lvlText w:val="%5."/>
      <w:lvlJc w:val="left"/>
      <w:pPr>
        <w:ind w:left="3600" w:hanging="360"/>
      </w:pPr>
    </w:lvl>
    <w:lvl w:ilvl="5" w:tplc="A1A2527C" w:tentative="1">
      <w:start w:val="1"/>
      <w:numFmt w:val="lowerRoman"/>
      <w:lvlText w:val="%6."/>
      <w:lvlJc w:val="right"/>
      <w:pPr>
        <w:ind w:left="4320" w:hanging="180"/>
      </w:pPr>
    </w:lvl>
    <w:lvl w:ilvl="6" w:tplc="E6444FA4" w:tentative="1">
      <w:start w:val="1"/>
      <w:numFmt w:val="decimal"/>
      <w:lvlText w:val="%7."/>
      <w:lvlJc w:val="left"/>
      <w:pPr>
        <w:ind w:left="5040" w:hanging="360"/>
      </w:pPr>
    </w:lvl>
    <w:lvl w:ilvl="7" w:tplc="CDFE4686" w:tentative="1">
      <w:start w:val="1"/>
      <w:numFmt w:val="lowerLetter"/>
      <w:lvlText w:val="%8."/>
      <w:lvlJc w:val="left"/>
      <w:pPr>
        <w:ind w:left="5760" w:hanging="360"/>
      </w:pPr>
    </w:lvl>
    <w:lvl w:ilvl="8" w:tplc="D87CB8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8C"/>
    <w:rsid w:val="00010B57"/>
    <w:rsid w:val="00040407"/>
    <w:rsid w:val="000457F3"/>
    <w:rsid w:val="000A7328"/>
    <w:rsid w:val="000C07C1"/>
    <w:rsid w:val="000E6E48"/>
    <w:rsid w:val="00130C78"/>
    <w:rsid w:val="00133287"/>
    <w:rsid w:val="00176A1B"/>
    <w:rsid w:val="00195452"/>
    <w:rsid w:val="001A6143"/>
    <w:rsid w:val="001C7833"/>
    <w:rsid w:val="001E6B0B"/>
    <w:rsid w:val="001F18D2"/>
    <w:rsid w:val="002122D7"/>
    <w:rsid w:val="0021532E"/>
    <w:rsid w:val="00221430"/>
    <w:rsid w:val="002F7013"/>
    <w:rsid w:val="00390490"/>
    <w:rsid w:val="00391259"/>
    <w:rsid w:val="0039471B"/>
    <w:rsid w:val="003964CF"/>
    <w:rsid w:val="003D0F15"/>
    <w:rsid w:val="003D3D50"/>
    <w:rsid w:val="003F4323"/>
    <w:rsid w:val="004068E7"/>
    <w:rsid w:val="00414712"/>
    <w:rsid w:val="0043097A"/>
    <w:rsid w:val="00436300"/>
    <w:rsid w:val="005112D7"/>
    <w:rsid w:val="00517AC5"/>
    <w:rsid w:val="0052278F"/>
    <w:rsid w:val="00564417"/>
    <w:rsid w:val="00565EE0"/>
    <w:rsid w:val="005958E7"/>
    <w:rsid w:val="005C1184"/>
    <w:rsid w:val="005D2578"/>
    <w:rsid w:val="005E1E7E"/>
    <w:rsid w:val="005F4349"/>
    <w:rsid w:val="0063591E"/>
    <w:rsid w:val="00642E0D"/>
    <w:rsid w:val="00654FCF"/>
    <w:rsid w:val="00660A50"/>
    <w:rsid w:val="006722C3"/>
    <w:rsid w:val="0069368C"/>
    <w:rsid w:val="006E677E"/>
    <w:rsid w:val="00707828"/>
    <w:rsid w:val="00710AA7"/>
    <w:rsid w:val="00723D3C"/>
    <w:rsid w:val="00755E1A"/>
    <w:rsid w:val="007A4475"/>
    <w:rsid w:val="007D46CF"/>
    <w:rsid w:val="0080692A"/>
    <w:rsid w:val="00850F0F"/>
    <w:rsid w:val="00887546"/>
    <w:rsid w:val="008C0161"/>
    <w:rsid w:val="008C4CA8"/>
    <w:rsid w:val="0091580B"/>
    <w:rsid w:val="0094248D"/>
    <w:rsid w:val="00964D7E"/>
    <w:rsid w:val="00992145"/>
    <w:rsid w:val="009A6B05"/>
    <w:rsid w:val="009B1E1B"/>
    <w:rsid w:val="009B258D"/>
    <w:rsid w:val="009C1049"/>
    <w:rsid w:val="009D61BF"/>
    <w:rsid w:val="00A11ADC"/>
    <w:rsid w:val="00A81D68"/>
    <w:rsid w:val="00A8296A"/>
    <w:rsid w:val="00AE67F5"/>
    <w:rsid w:val="00B1309F"/>
    <w:rsid w:val="00B55BA7"/>
    <w:rsid w:val="00B709B4"/>
    <w:rsid w:val="00B8606D"/>
    <w:rsid w:val="00BC7D6C"/>
    <w:rsid w:val="00BE5E76"/>
    <w:rsid w:val="00BF482E"/>
    <w:rsid w:val="00C53532"/>
    <w:rsid w:val="00C74388"/>
    <w:rsid w:val="00C95F50"/>
    <w:rsid w:val="00CA2FE7"/>
    <w:rsid w:val="00CA6AF9"/>
    <w:rsid w:val="00CF0813"/>
    <w:rsid w:val="00D23156"/>
    <w:rsid w:val="00D7353D"/>
    <w:rsid w:val="00E11D6F"/>
    <w:rsid w:val="00E25568"/>
    <w:rsid w:val="00E272F3"/>
    <w:rsid w:val="00E35874"/>
    <w:rsid w:val="00E44A41"/>
    <w:rsid w:val="00E568EC"/>
    <w:rsid w:val="00E60446"/>
    <w:rsid w:val="00E92843"/>
    <w:rsid w:val="00E977D3"/>
    <w:rsid w:val="00EB567D"/>
    <w:rsid w:val="00EC616D"/>
    <w:rsid w:val="00F452D1"/>
    <w:rsid w:val="00F549B0"/>
    <w:rsid w:val="00F61E52"/>
    <w:rsid w:val="00F93B5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F93B50"/>
    <w:rPr>
      <w:color w:val="00000A"/>
    </w:rPr>
  </w:style>
  <w:style w:type="paragraph" w:styleId="Rodap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F93B50"/>
    <w:rPr>
      <w:color w:val="00000A"/>
    </w:rPr>
  </w:style>
  <w:style w:type="paragraph" w:styleId="PargrafodaLista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1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9153-5958-49E3-BF69-A7A97379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59</cp:revision>
  <cp:lastPrinted>2023-07-10T14:41:00Z</cp:lastPrinted>
  <dcterms:created xsi:type="dcterms:W3CDTF">2020-04-16T23:50:00Z</dcterms:created>
  <dcterms:modified xsi:type="dcterms:W3CDTF">2023-09-06T13:00:00Z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