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9E61BA" w:rsidP="00FB0318" w14:paraId="3612D339" w14:textId="754A48E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E61BA">
        <w:rPr>
          <w:rFonts w:asciiTheme="minorHAnsi" w:hAnsiTheme="minorHAnsi" w:cstheme="minorHAnsi"/>
          <w:b/>
          <w:color w:val="auto"/>
        </w:rPr>
        <w:t>Parecer J</w:t>
      </w:r>
      <w:r w:rsidRPr="009E61BA" w:rsidR="00E503EA">
        <w:rPr>
          <w:rFonts w:asciiTheme="minorHAnsi" w:hAnsiTheme="minorHAnsi" w:cstheme="minorHAnsi"/>
          <w:b/>
          <w:color w:val="auto"/>
        </w:rPr>
        <w:t>urídico</w:t>
      </w:r>
      <w:r w:rsidRPr="009E61BA">
        <w:rPr>
          <w:rFonts w:asciiTheme="minorHAnsi" w:hAnsiTheme="minorHAnsi" w:cstheme="minorHAnsi"/>
          <w:b/>
          <w:color w:val="auto"/>
        </w:rPr>
        <w:t xml:space="preserve"> nº </w:t>
      </w:r>
      <w:r w:rsidRPr="009E61BA" w:rsidR="009E61BA">
        <w:rPr>
          <w:rFonts w:asciiTheme="minorHAnsi" w:hAnsiTheme="minorHAnsi" w:cstheme="minorHAnsi"/>
          <w:b/>
          <w:color w:val="auto"/>
        </w:rPr>
        <w:t>296</w:t>
      </w:r>
      <w:r w:rsidRPr="009E61BA" w:rsidR="00582F11">
        <w:rPr>
          <w:rFonts w:asciiTheme="minorHAnsi" w:hAnsiTheme="minorHAnsi" w:cstheme="minorHAnsi"/>
          <w:b/>
          <w:color w:val="auto"/>
        </w:rPr>
        <w:t>/</w:t>
      </w:r>
      <w:r w:rsidRPr="009E61BA">
        <w:rPr>
          <w:rFonts w:asciiTheme="minorHAnsi" w:hAnsiTheme="minorHAnsi" w:cstheme="minorHAnsi"/>
          <w:b/>
          <w:color w:val="auto"/>
        </w:rPr>
        <w:t>20</w:t>
      </w:r>
      <w:r w:rsidRPr="009E61BA" w:rsidR="00C65153">
        <w:rPr>
          <w:rFonts w:asciiTheme="minorHAnsi" w:hAnsiTheme="minorHAnsi" w:cstheme="minorHAnsi"/>
          <w:b/>
          <w:color w:val="auto"/>
        </w:rPr>
        <w:t>2</w:t>
      </w:r>
      <w:r w:rsidRPr="009E61BA" w:rsidR="00A35BFE">
        <w:rPr>
          <w:rFonts w:asciiTheme="minorHAnsi" w:hAnsiTheme="minorHAnsi" w:cstheme="minorHAnsi"/>
          <w:b/>
          <w:color w:val="auto"/>
        </w:rPr>
        <w:t>3</w:t>
      </w:r>
      <w:r w:rsidRPr="009E61BA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A35BFE" w:rsidRPr="0098776C" w:rsidP="00305A34" w14:paraId="4A11DD92" w14:textId="430C5E23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86E28">
        <w:rPr>
          <w:rFonts w:cstheme="minorHAnsi"/>
          <w:b/>
          <w:bCs/>
          <w:sz w:val="24"/>
          <w:szCs w:val="24"/>
        </w:rPr>
        <w:t xml:space="preserve">Assunto: Projeto de Lei nº </w:t>
      </w:r>
      <w:r>
        <w:rPr>
          <w:rFonts w:cstheme="minorHAnsi"/>
          <w:b/>
          <w:bCs/>
          <w:sz w:val="24"/>
          <w:szCs w:val="24"/>
        </w:rPr>
        <w:t>98</w:t>
      </w:r>
      <w:r w:rsidRPr="00C86E28">
        <w:rPr>
          <w:rFonts w:cstheme="minorHAnsi"/>
          <w:b/>
          <w:bCs/>
          <w:sz w:val="24"/>
          <w:szCs w:val="24"/>
        </w:rPr>
        <w:t>/20</w:t>
      </w:r>
      <w:r w:rsidRPr="00C86E28" w:rsidR="00C65153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3</w:t>
      </w:r>
      <w:r w:rsidRPr="00C86E28" w:rsidR="00055A36">
        <w:rPr>
          <w:rFonts w:cstheme="minorHAnsi"/>
          <w:b/>
          <w:bCs/>
          <w:sz w:val="24"/>
          <w:szCs w:val="24"/>
        </w:rPr>
        <w:t xml:space="preserve"> </w:t>
      </w:r>
      <w:r w:rsidRPr="00AB41EF" w:rsidR="00055A36">
        <w:rPr>
          <w:rFonts w:cstheme="minorHAnsi"/>
          <w:b/>
          <w:bCs/>
          <w:sz w:val="24"/>
          <w:szCs w:val="24"/>
        </w:rPr>
        <w:t>–</w:t>
      </w:r>
      <w:r w:rsidR="0052227B">
        <w:rPr>
          <w:rFonts w:cstheme="minorHAnsi"/>
          <w:b/>
          <w:bCs/>
          <w:sz w:val="24"/>
          <w:szCs w:val="24"/>
        </w:rPr>
        <w:t xml:space="preserve"> </w:t>
      </w:r>
      <w:r w:rsidRPr="0098776C" w:rsidR="0098776C">
        <w:rPr>
          <w:rFonts w:eastAsia="Times New Roman" w:cstheme="minorHAnsi"/>
          <w:sz w:val="24"/>
          <w:szCs w:val="24"/>
          <w:lang w:eastAsia="pt-BR"/>
        </w:rPr>
        <w:t>Autoriza o Município de Valinhos, a prorrogar, por mais um ano, a adesão ao Consórcio Intermunicipal de Saúde na Região Metropolitana de Campinas - Norte - CISMETRO, aderindo ao seu contrato de consórcio/estatuto social, previsto na Lei nº 6.138/2021, na forma que especifica.</w:t>
      </w:r>
    </w:p>
    <w:p w:rsidR="005101D9" w:rsidRPr="00AB41EF" w:rsidP="00305A34" w14:paraId="3CE02196" w14:textId="67668D4F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B41EF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AB41EF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A35BFE">
        <w:rPr>
          <w:rFonts w:cstheme="minorHAnsi"/>
          <w:b/>
          <w:bCs/>
          <w:sz w:val="24"/>
          <w:szCs w:val="24"/>
        </w:rPr>
        <w:t>35</w:t>
      </w:r>
      <w:r w:rsidRPr="00AB41EF" w:rsidR="00840756">
        <w:rPr>
          <w:rFonts w:cstheme="minorHAnsi"/>
          <w:b/>
          <w:bCs/>
          <w:sz w:val="24"/>
          <w:szCs w:val="24"/>
        </w:rPr>
        <w:t>/202</w:t>
      </w:r>
      <w:r w:rsidR="00A35BFE">
        <w:rPr>
          <w:rFonts w:cstheme="minorHAnsi"/>
          <w:b/>
          <w:bCs/>
          <w:sz w:val="24"/>
          <w:szCs w:val="24"/>
        </w:rPr>
        <w:t>3</w:t>
      </w:r>
      <w:r w:rsidRPr="00AB41EF">
        <w:rPr>
          <w:rFonts w:cstheme="minorHAnsi"/>
          <w:b/>
          <w:bCs/>
          <w:sz w:val="24"/>
          <w:szCs w:val="24"/>
        </w:rPr>
        <w:t>.</w:t>
      </w:r>
    </w:p>
    <w:p w:rsidR="00EC6150" w:rsidP="00E503EA" w14:paraId="080C526A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7A4CCA" w:rsidP="00E503EA" w14:paraId="1F958A56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3D1EED" w:rsidP="00E503EA" w14:paraId="7432937D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AB41EF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AB41EF">
        <w:rPr>
          <w:rFonts w:asciiTheme="minorHAnsi" w:hAnsiTheme="minorHAnsi" w:cstheme="minorHAnsi"/>
          <w:b/>
          <w:i/>
          <w:color w:val="auto"/>
        </w:rPr>
        <w:t>À</w:t>
      </w:r>
      <w:r w:rsidRPr="00AB41EF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AB41EF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AB41EF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AB41EF" w:rsidP="00053466" w14:paraId="4B40703B" w14:textId="252A4BC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B41EF">
        <w:rPr>
          <w:rFonts w:asciiTheme="minorHAnsi" w:hAnsiTheme="minorHAnsi" w:cstheme="minorHAnsi"/>
          <w:b/>
          <w:i/>
          <w:color w:val="auto"/>
        </w:rPr>
        <w:t>Exmo.</w:t>
      </w:r>
      <w:r w:rsidR="009E61BA">
        <w:rPr>
          <w:rFonts w:asciiTheme="minorHAnsi" w:hAnsiTheme="minorHAnsi" w:cstheme="minorHAnsi"/>
          <w:b/>
          <w:i/>
          <w:color w:val="auto"/>
        </w:rPr>
        <w:t xml:space="preserve"> Presidente</w:t>
      </w:r>
      <w:r w:rsidRPr="00AB41EF">
        <w:rPr>
          <w:rFonts w:asciiTheme="minorHAnsi" w:hAnsiTheme="minorHAnsi" w:cstheme="minorHAnsi"/>
          <w:b/>
          <w:i/>
          <w:color w:val="auto"/>
        </w:rPr>
        <w:t xml:space="preserve"> Vereador</w:t>
      </w:r>
      <w:r w:rsidR="009E61BA">
        <w:rPr>
          <w:rFonts w:asciiTheme="minorHAnsi" w:hAnsiTheme="minorHAnsi" w:cstheme="minorHAnsi"/>
          <w:b/>
          <w:i/>
          <w:color w:val="auto"/>
        </w:rPr>
        <w:t xml:space="preserve"> Gabriel Bueno.</w:t>
      </w:r>
      <w:r w:rsidRPr="00AB41EF">
        <w:rPr>
          <w:rFonts w:asciiTheme="minorHAnsi" w:hAnsiTheme="minorHAnsi" w:cstheme="minorHAnsi"/>
          <w:b/>
          <w:i/>
          <w:color w:val="auto"/>
        </w:rPr>
        <w:t xml:space="preserve"> </w:t>
      </w:r>
    </w:p>
    <w:p w:rsidR="00EA669D" w:rsidRPr="00AB41EF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3D1EED" w:rsidRPr="00AB41EF" w:rsidP="003C2F5F" w14:paraId="70ECD630" w14:textId="1D126B2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B41EF">
        <w:rPr>
          <w:rFonts w:asciiTheme="minorHAnsi" w:hAnsiTheme="minorHAnsi" w:cstheme="minorHAnsi"/>
          <w:b/>
          <w:i/>
          <w:color w:val="auto"/>
        </w:rPr>
        <w:tab/>
      </w:r>
    </w:p>
    <w:p w:rsidR="00AF1A2E" w:rsidRPr="0098776C" w:rsidP="0098776C" w14:paraId="2FC60038" w14:textId="4931E54E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98776C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98776C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98776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8776C" w:rsidR="00E503EA">
        <w:rPr>
          <w:rFonts w:eastAsia="Times New Roman" w:cstheme="minorHAnsi"/>
          <w:sz w:val="24"/>
          <w:szCs w:val="24"/>
          <w:lang w:eastAsia="pt-BR"/>
        </w:rPr>
        <w:t>que</w:t>
      </w:r>
      <w:r w:rsidRPr="0098776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8776C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98776C" w:rsidR="0098776C">
        <w:rPr>
          <w:i/>
          <w:sz w:val="24"/>
          <w:szCs w:val="24"/>
        </w:rPr>
        <w:t>Autoriza o Município de Valinhos, a prorrogar, por mais um ano, a adesão ao Consórcio Intermunicipal de Saúde na Região Metropolitana de Campinas - Norte - CISMETRO, aderindo ao seu contrato de consórcio/estatuto social, previsto na Lei nº 6.138/2021, na forma que especifica</w:t>
      </w:r>
      <w:r w:rsidRPr="0098776C">
        <w:rPr>
          <w:rFonts w:eastAsia="Times New Roman" w:cstheme="minorHAnsi"/>
          <w:i/>
          <w:sz w:val="24"/>
          <w:szCs w:val="24"/>
          <w:lang w:eastAsia="pt-BR"/>
        </w:rPr>
        <w:t>”.</w:t>
      </w:r>
    </w:p>
    <w:p w:rsidR="005A2F0B" w:rsidRPr="00AB41EF" w:rsidP="00053466" w14:paraId="71911B29" w14:textId="7E26E253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i/>
          <w:sz w:val="24"/>
          <w:szCs w:val="24"/>
        </w:rPr>
        <w:t>Ab initio</w:t>
      </w:r>
      <w:r w:rsidRPr="00AB41EF">
        <w:rPr>
          <w:rFonts w:cstheme="minorHAnsi"/>
          <w:sz w:val="24"/>
          <w:szCs w:val="24"/>
        </w:rPr>
        <w:t>, cumpre destacar a competência regimental</w:t>
      </w:r>
      <w:r w:rsidRPr="00AB41EF" w:rsidR="00973E66">
        <w:rPr>
          <w:rFonts w:cstheme="minorHAnsi"/>
          <w:sz w:val="24"/>
          <w:szCs w:val="24"/>
        </w:rPr>
        <w:t xml:space="preserve"> da </w:t>
      </w:r>
      <w:r w:rsidRPr="00AB41EF">
        <w:rPr>
          <w:rFonts w:cstheme="minorHAnsi"/>
          <w:sz w:val="24"/>
          <w:szCs w:val="24"/>
        </w:rPr>
        <w:t>Comissão de Justiça e Redação</w:t>
      </w:r>
      <w:r w:rsidRPr="00AB41EF" w:rsidR="00973E66">
        <w:rPr>
          <w:rFonts w:cstheme="minorHAnsi"/>
          <w:sz w:val="24"/>
          <w:szCs w:val="24"/>
        </w:rPr>
        <w:t xml:space="preserve"> </w:t>
      </w:r>
      <w:r w:rsidRPr="00AB41EF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AB41EF" w:rsidP="00055A36" w14:paraId="3996D272" w14:textId="5BBED5BE">
      <w:pPr>
        <w:spacing w:after="120" w:line="360" w:lineRule="auto"/>
        <w:ind w:firstLine="1701"/>
        <w:jc w:val="both"/>
        <w:rPr>
          <w:rFonts w:cstheme="minorHAnsi"/>
        </w:rPr>
      </w:pPr>
      <w:r w:rsidRPr="00AB41EF">
        <w:rPr>
          <w:rFonts w:cstheme="minorHAnsi"/>
          <w:sz w:val="24"/>
          <w:szCs w:val="24"/>
        </w:rPr>
        <w:t>Outrossim</w:t>
      </w:r>
      <w:r w:rsidRPr="00AB41EF">
        <w:rPr>
          <w:rFonts w:cstheme="minorHAnsi"/>
          <w:sz w:val="24"/>
          <w:szCs w:val="24"/>
        </w:rPr>
        <w:t>, ressalta-se que a opinião jurídica exarada nes</w:t>
      </w:r>
      <w:r w:rsidRPr="00AB41EF" w:rsidR="00B20851">
        <w:rPr>
          <w:rFonts w:cstheme="minorHAnsi"/>
          <w:sz w:val="24"/>
          <w:szCs w:val="24"/>
        </w:rPr>
        <w:t>s</w:t>
      </w:r>
      <w:r w:rsidRPr="00AB41EF">
        <w:rPr>
          <w:rFonts w:cstheme="minorHAnsi"/>
          <w:sz w:val="24"/>
          <w:szCs w:val="24"/>
        </w:rPr>
        <w:t xml:space="preserve">e parecer </w:t>
      </w:r>
      <w:r w:rsidRPr="00567226">
        <w:rPr>
          <w:rFonts w:cstheme="minorHAnsi"/>
          <w:sz w:val="24"/>
          <w:szCs w:val="24"/>
          <w:u w:val="single"/>
        </w:rPr>
        <w:t>não tem força vinculante</w:t>
      </w:r>
      <w:r w:rsidRPr="00AB41EF">
        <w:rPr>
          <w:rFonts w:cstheme="minorHAnsi"/>
          <w:sz w:val="24"/>
          <w:szCs w:val="24"/>
        </w:rPr>
        <w:t>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AB41EF">
        <w:rPr>
          <w:rFonts w:cstheme="minorHAnsi"/>
          <w:sz w:val="24"/>
          <w:szCs w:val="24"/>
        </w:rPr>
        <w:t xml:space="preserve"> não fundamentando decisão proferida pelas Comissões e/ou nobres vereadores.</w:t>
      </w:r>
      <w:r w:rsidRPr="00AB41EF" w:rsidR="00055A36">
        <w:rPr>
          <w:rFonts w:cstheme="minorHAnsi"/>
          <w:sz w:val="24"/>
          <w:szCs w:val="24"/>
        </w:rPr>
        <w:t xml:space="preserve"> </w:t>
      </w:r>
    </w:p>
    <w:p w:rsidR="00305A34" w:rsidP="00305A34" w14:paraId="26D8DAA1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AB41EF">
        <w:rPr>
          <w:rFonts w:asciiTheme="minorHAnsi" w:hAnsiTheme="minorHAnsi" w:cstheme="minorHAnsi"/>
          <w:color w:val="auto"/>
        </w:rPr>
        <w:t>Considerando-se o</w:t>
      </w:r>
      <w:r w:rsidR="007A4CCA">
        <w:rPr>
          <w:rFonts w:asciiTheme="minorHAnsi" w:hAnsiTheme="minorHAnsi" w:cstheme="minorHAnsi"/>
          <w:color w:val="auto"/>
        </w:rPr>
        <w:t>s</w:t>
      </w:r>
      <w:r w:rsidRPr="00AB41EF" w:rsidR="00A32BE6">
        <w:rPr>
          <w:rFonts w:asciiTheme="minorHAnsi" w:hAnsiTheme="minorHAnsi" w:cstheme="minorHAnsi"/>
          <w:color w:val="auto"/>
        </w:rPr>
        <w:t xml:space="preserve"> aspecto</w:t>
      </w:r>
      <w:r w:rsidR="007A4CCA">
        <w:rPr>
          <w:rFonts w:asciiTheme="minorHAnsi" w:hAnsiTheme="minorHAnsi" w:cstheme="minorHAnsi"/>
          <w:color w:val="auto"/>
        </w:rPr>
        <w:t>s</w:t>
      </w:r>
      <w:r w:rsidRPr="00AB41EF" w:rsidR="00A32BE6">
        <w:rPr>
          <w:rFonts w:asciiTheme="minorHAnsi" w:hAnsiTheme="minorHAnsi" w:cstheme="minorHAnsi"/>
          <w:color w:val="auto"/>
        </w:rPr>
        <w:t xml:space="preserve"> </w:t>
      </w:r>
      <w:r w:rsidRPr="00AB41EF" w:rsidR="00916CB5">
        <w:rPr>
          <w:rFonts w:asciiTheme="minorHAnsi" w:hAnsiTheme="minorHAnsi" w:cstheme="minorHAnsi"/>
          <w:color w:val="auto"/>
        </w:rPr>
        <w:t>jurídico</w:t>
      </w:r>
      <w:r w:rsidR="007A4CCA">
        <w:rPr>
          <w:rFonts w:asciiTheme="minorHAnsi" w:hAnsiTheme="minorHAnsi" w:cstheme="minorHAnsi"/>
          <w:color w:val="auto"/>
        </w:rPr>
        <w:t>s</w:t>
      </w:r>
      <w:r w:rsidRPr="00AB41EF">
        <w:rPr>
          <w:rFonts w:asciiTheme="minorHAnsi" w:hAnsiTheme="minorHAnsi" w:cstheme="minorHAnsi"/>
          <w:color w:val="auto"/>
        </w:rPr>
        <w:t xml:space="preserve"> passa-se </w:t>
      </w:r>
      <w:r w:rsidRPr="00AB41EF" w:rsidR="002D1F88">
        <w:rPr>
          <w:rFonts w:asciiTheme="minorHAnsi" w:hAnsiTheme="minorHAnsi" w:cstheme="minorHAnsi"/>
          <w:color w:val="auto"/>
        </w:rPr>
        <w:t>a</w:t>
      </w:r>
      <w:r w:rsidRPr="00AB41EF">
        <w:rPr>
          <w:rFonts w:asciiTheme="minorHAnsi" w:hAnsiTheme="minorHAnsi" w:cstheme="minorHAnsi"/>
          <w:color w:val="auto"/>
        </w:rPr>
        <w:t xml:space="preserve"> </w:t>
      </w:r>
      <w:r w:rsidRPr="00AB41EF">
        <w:rPr>
          <w:rFonts w:asciiTheme="minorHAnsi" w:hAnsiTheme="minorHAnsi" w:cstheme="minorHAnsi"/>
          <w:b/>
          <w:color w:val="auto"/>
        </w:rPr>
        <w:t>análise técnica</w:t>
      </w:r>
      <w:r w:rsidRPr="00AB41EF">
        <w:rPr>
          <w:rFonts w:asciiTheme="minorHAnsi" w:hAnsiTheme="minorHAnsi" w:cstheme="minorHAnsi"/>
          <w:color w:val="auto"/>
        </w:rPr>
        <w:t xml:space="preserve"> do projeto. </w:t>
      </w:r>
    </w:p>
    <w:p w:rsidR="00305A34" w:rsidRPr="00305A34" w:rsidP="006B45C7" w14:paraId="518EB053" w14:textId="68482056">
      <w:pPr>
        <w:pStyle w:val="Default"/>
        <w:spacing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</w:rPr>
        <w:t xml:space="preserve">Preliminarmente, quanto ao </w:t>
      </w:r>
      <w:r w:rsidRPr="00AF1A2E">
        <w:rPr>
          <w:rFonts w:asciiTheme="minorHAnsi" w:hAnsiTheme="minorHAnsi" w:cstheme="minorHAnsi"/>
          <w:b/>
          <w:u w:val="single"/>
        </w:rPr>
        <w:t>pedido de urgência</w:t>
      </w:r>
      <w:r w:rsidRPr="00C121CA">
        <w:rPr>
          <w:rFonts w:asciiTheme="minorHAnsi" w:hAnsiTheme="minorHAnsi" w:cstheme="minorHAnsi"/>
        </w:rPr>
        <w:t xml:space="preserve"> o Regimento Interno dispõe:</w:t>
      </w:r>
    </w:p>
    <w:p w:rsidR="00305A34" w:rsidRPr="00C121CA" w:rsidP="006B45C7" w14:paraId="6A0F4EAB" w14:textId="77777777">
      <w:pPr>
        <w:autoSpaceDE w:val="0"/>
        <w:autoSpaceDN w:val="0"/>
        <w:adjustRightInd w:val="0"/>
        <w:spacing w:after="0"/>
        <w:ind w:left="2268" w:hanging="1"/>
        <w:jc w:val="both"/>
        <w:rPr>
          <w:rFonts w:eastAsia="Calibri" w:cstheme="minorHAnsi"/>
          <w:b/>
          <w:i/>
        </w:rPr>
      </w:pPr>
      <w:r w:rsidRPr="00C121CA">
        <w:rPr>
          <w:rFonts w:eastAsia="Calibri" w:cstheme="minorHAnsi"/>
          <w:i/>
        </w:rPr>
        <w:t xml:space="preserve">Art. 115. O </w:t>
      </w:r>
      <w:r w:rsidRPr="00C121CA">
        <w:rPr>
          <w:rFonts w:eastAsia="Calibri" w:cstheme="minorHAnsi"/>
          <w:b/>
          <w:i/>
        </w:rPr>
        <w:t>Prefeito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>poderá solicitar regime de urgência para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 xml:space="preserve">projeto de </w:t>
      </w:r>
      <w:r w:rsidRPr="00C121CA">
        <w:rPr>
          <w:rFonts w:eastAsia="Calibri" w:cstheme="minorHAnsi"/>
          <w:b/>
          <w:i/>
        </w:rPr>
        <w:t>sua iniciativa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  <w:u w:val="single"/>
        </w:rPr>
        <w:t>considerado de relevante interesse público,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>devendo a Câmara</w:t>
      </w:r>
      <w:r w:rsidRPr="00C121CA">
        <w:rPr>
          <w:rFonts w:eastAsia="Calibri" w:cstheme="minorHAnsi"/>
          <w:b/>
          <w:i/>
        </w:rPr>
        <w:t xml:space="preserve"> apreciá-lo dentro do prazo de trinta dias.</w:t>
      </w:r>
    </w:p>
    <w:p w:rsidR="00305A34" w:rsidRPr="00C121CA" w:rsidP="003D1EED" w14:paraId="6849F340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i/>
        </w:rPr>
        <w:t xml:space="preserve">§ </w:t>
      </w:r>
      <w:r w:rsidRPr="00C121CA"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305A34" w:rsidRPr="00C121CA" w:rsidP="003D1EED" w14:paraId="7805C520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305A34" w:rsidRPr="00C121CA" w:rsidP="003D1EED" w14:paraId="10684587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305A34" w:rsidRPr="00C121CA" w:rsidP="003D1EED" w14:paraId="0B400AE9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305A34" w:rsidRPr="00C121CA" w:rsidP="003D1EED" w14:paraId="32EF4F55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305A34" w:rsidP="003D1EED" w14:paraId="21C33CAF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b/>
          <w:i/>
        </w:rPr>
      </w:pPr>
      <w:r w:rsidRPr="00C121CA">
        <w:rPr>
          <w:rFonts w:eastAsia="Calibri" w:cstheme="minorHAnsi"/>
          <w:b/>
          <w:i/>
        </w:rPr>
        <w:t>§ 6º Aos projetos de Codificação e Estatuto, artigos 121 e 122, não se aplicam o disposto no caput do artigo.</w:t>
      </w:r>
    </w:p>
    <w:p w:rsidR="006B45C7" w:rsidRPr="00C121CA" w:rsidP="003D1EED" w14:paraId="7B3F2E91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b/>
          <w:i/>
        </w:rPr>
      </w:pPr>
    </w:p>
    <w:p w:rsidR="00305A34" w:rsidP="00305A34" w14:paraId="2A024D5E" w14:textId="355EE8EA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2227B" w:rsidP="0052227B" w14:paraId="36E0DDF2" w14:textId="744CA3E0">
      <w:pPr>
        <w:pStyle w:val="Default"/>
        <w:spacing w:after="240" w:line="360" w:lineRule="auto"/>
        <w:ind w:firstLine="1701"/>
        <w:jc w:val="both"/>
        <w:rPr>
          <w:rFonts w:ascii="Calibri" w:hAnsi="Calibri" w:cstheme="minorHAnsi"/>
          <w:color w:val="auto"/>
        </w:rPr>
      </w:pPr>
      <w:r>
        <w:rPr>
          <w:rFonts w:ascii="Calibri" w:hAnsi="Calibri" w:cstheme="minorHAnsi"/>
          <w:color w:val="auto"/>
        </w:rPr>
        <w:t>De início, temos que a</w:t>
      </w:r>
      <w:r w:rsidRPr="00510DFE">
        <w:rPr>
          <w:rFonts w:ascii="Calibri" w:hAnsi="Calibri" w:cstheme="minorHAnsi"/>
          <w:color w:val="auto"/>
        </w:rPr>
        <w:t xml:space="preserve"> proposta em exame, no que tange à </w:t>
      </w:r>
      <w:r w:rsidRPr="009E61BA">
        <w:rPr>
          <w:rFonts w:ascii="Calibri" w:hAnsi="Calibri" w:cstheme="minorHAnsi"/>
          <w:b/>
          <w:color w:val="auto"/>
        </w:rPr>
        <w:t>c</w:t>
      </w:r>
      <w:r>
        <w:rPr>
          <w:rFonts w:ascii="Calibri" w:hAnsi="Calibri" w:cstheme="minorHAnsi"/>
          <w:b/>
          <w:color w:val="auto"/>
        </w:rPr>
        <w:t>ompetência municipal</w:t>
      </w:r>
      <w:r>
        <w:rPr>
          <w:rFonts w:ascii="Calibri" w:hAnsi="Calibri" w:cstheme="minorHAnsi"/>
          <w:color w:val="auto"/>
        </w:rPr>
        <w:t xml:space="preserve"> afigura-se revestida de constitucionalidade</w:t>
      </w:r>
      <w:r w:rsidRPr="00510DFE">
        <w:rPr>
          <w:rFonts w:ascii="Calibri" w:hAnsi="Calibri" w:cstheme="minorHAnsi"/>
          <w:color w:val="auto"/>
        </w:rPr>
        <w:t xml:space="preserve">, </w:t>
      </w:r>
      <w:r w:rsidRPr="00AB41EF">
        <w:rPr>
          <w:rFonts w:asciiTheme="minorHAnsi" w:hAnsiTheme="minorHAnsi" w:cstheme="minorHAnsi"/>
          <w:color w:val="auto"/>
        </w:rPr>
        <w:t>pois por força da Constituição Federal os Municípios foram dotados de autonomia legislativa, que vem consubstanciada na capacidade de legislar sobre assuntos de interesse local</w:t>
      </w:r>
      <w:r>
        <w:rPr>
          <w:rFonts w:asciiTheme="minorHAnsi" w:hAnsiTheme="minorHAnsi" w:cstheme="minorHAnsi"/>
          <w:color w:val="auto"/>
        </w:rPr>
        <w:t xml:space="preserve"> </w:t>
      </w:r>
      <w:r w:rsidRPr="00510DFE">
        <w:rPr>
          <w:rFonts w:ascii="Calibri" w:hAnsi="Calibri" w:cstheme="minorHAnsi"/>
          <w:color w:val="auto"/>
        </w:rPr>
        <w:t>(art. 30, I,</w:t>
      </w:r>
      <w:r>
        <w:rPr>
          <w:rFonts w:ascii="Calibri" w:hAnsi="Calibri" w:cstheme="minorHAnsi"/>
          <w:color w:val="auto"/>
        </w:rPr>
        <w:t xml:space="preserve"> </w:t>
      </w:r>
      <w:r>
        <w:rPr>
          <w:rFonts w:ascii="Calibri" w:hAnsi="Calibri" w:cstheme="minorHAnsi"/>
          <w:color w:val="auto"/>
        </w:rPr>
        <w:t xml:space="preserve">da CRFB), bem como </w:t>
      </w:r>
      <w:r w:rsidRPr="009510ED">
        <w:rPr>
          <w:rFonts w:ascii="Calibri" w:hAnsi="Calibri" w:cstheme="minorHAnsi"/>
          <w:color w:val="auto"/>
        </w:rPr>
        <w:t>prestar, com a cooperação técnica e financeira da União e do Estado, serviços de atendimento à saúde da população</w:t>
      </w:r>
      <w:r>
        <w:rPr>
          <w:rFonts w:ascii="Calibri" w:hAnsi="Calibri" w:cstheme="minorHAnsi"/>
          <w:color w:val="auto"/>
        </w:rPr>
        <w:t xml:space="preserve"> (art. 30, VII</w:t>
      </w:r>
      <w:r w:rsidRPr="00510DFE">
        <w:rPr>
          <w:rFonts w:ascii="Calibri" w:hAnsi="Calibri" w:cstheme="minorHAnsi"/>
          <w:color w:val="auto"/>
        </w:rPr>
        <w:t>,</w:t>
      </w:r>
      <w:r>
        <w:rPr>
          <w:rFonts w:ascii="Calibri" w:hAnsi="Calibri" w:cstheme="minorHAnsi"/>
          <w:color w:val="auto"/>
        </w:rPr>
        <w:t xml:space="preserve"> da CRFB).</w:t>
      </w:r>
    </w:p>
    <w:p w:rsidR="0006117C" w:rsidRPr="00AB41EF" w:rsidP="0006117C" w14:paraId="2B01B629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sz w:val="24"/>
          <w:szCs w:val="24"/>
        </w:rPr>
        <w:t xml:space="preserve"> </w:t>
      </w:r>
      <w:r w:rsidRPr="00AB41EF">
        <w:rPr>
          <w:rFonts w:cstheme="minorHAnsi"/>
          <w:sz w:val="24"/>
          <w:szCs w:val="24"/>
        </w:rPr>
        <w:tab/>
      </w:r>
      <w:r w:rsidRPr="00AB41EF">
        <w:rPr>
          <w:rFonts w:cstheme="minorHAnsi"/>
          <w:sz w:val="24"/>
          <w:szCs w:val="24"/>
        </w:rPr>
        <w:tab/>
        <w:t xml:space="preserve">   Acerca do conceito de interesse local o saudoso professor Hely Lopes Meirelles leciona:</w:t>
      </w:r>
    </w:p>
    <w:p w:rsidR="0006117C" w:rsidRPr="00AB41EF" w:rsidP="0006117C" w14:paraId="7BB60979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AB41EF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AB41EF">
        <w:rPr>
          <w:rFonts w:eastAsia="Calibri" w:cstheme="minorHAnsi"/>
          <w:i/>
          <w:color w:val="000000"/>
        </w:rPr>
        <w:t xml:space="preserve">essa </w:t>
      </w:r>
      <w:r w:rsidRPr="00AB41EF">
        <w:rPr>
          <w:rFonts w:eastAsia="Calibri" w:cstheme="minorHAnsi"/>
          <w:i/>
          <w:color w:val="000000"/>
        </w:rPr>
        <w:t>privatividade</w:t>
      </w:r>
      <w:r w:rsidRPr="00AB41EF">
        <w:rPr>
          <w:rFonts w:eastAsia="Calibri" w:cstheme="minorHAnsi"/>
          <w:i/>
          <w:color w:val="000000"/>
        </w:rPr>
        <w:t>, essa unicidade, bem reduzido</w:t>
      </w:r>
      <w:r w:rsidRPr="00AB41EF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AB41EF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AB41EF">
        <w:rPr>
          <w:rFonts w:eastAsia="Calibri" w:cstheme="minorHAnsi"/>
          <w:b/>
          <w:i/>
          <w:color w:val="000000"/>
        </w:rPr>
        <w:t>gn</w:t>
      </w:r>
      <w:r w:rsidRPr="00AB41EF">
        <w:rPr>
          <w:rFonts w:eastAsia="Calibri" w:cstheme="minorHAnsi"/>
          <w:b/>
          <w:i/>
          <w:color w:val="000000"/>
        </w:rPr>
        <w:t>)</w:t>
      </w:r>
      <w:r w:rsidRPr="00AB41EF">
        <w:rPr>
          <w:rFonts w:eastAsia="Calibri" w:cstheme="minorHAnsi"/>
          <w:i/>
          <w:color w:val="000000"/>
        </w:rPr>
        <w:t>(</w:t>
      </w:r>
      <w:r w:rsidRPr="00AB41EF">
        <w:rPr>
          <w:rFonts w:eastAsia="Calibri" w:cstheme="minorHAnsi"/>
          <w:i/>
          <w:color w:val="000000"/>
        </w:rPr>
        <w:t>in Direito Municipal Brasileiro, 6ª ed., atualizada por Izabel Camargo Lopes Monteiro e Yara Darcy Police Monteiro, 1993, Malheiros, p. 98)</w:t>
      </w:r>
    </w:p>
    <w:p w:rsidR="0006117C" w:rsidRPr="009E61BA" w:rsidP="0052227B" w14:paraId="11966B35" w14:textId="77777777">
      <w:pPr>
        <w:pStyle w:val="Default"/>
        <w:spacing w:after="240" w:line="360" w:lineRule="auto"/>
        <w:ind w:firstLine="1701"/>
        <w:jc w:val="both"/>
        <w:rPr>
          <w:rFonts w:ascii="Calibri" w:hAnsi="Calibri" w:cstheme="minorHAnsi"/>
          <w:color w:val="auto"/>
          <w:sz w:val="12"/>
          <w:szCs w:val="12"/>
        </w:rPr>
      </w:pPr>
    </w:p>
    <w:p w:rsidR="0052227B" w:rsidP="0052227B" w14:paraId="6BAF585D" w14:textId="77777777">
      <w:pPr>
        <w:pStyle w:val="Default"/>
        <w:spacing w:after="240" w:line="360" w:lineRule="auto"/>
        <w:ind w:firstLine="1701"/>
        <w:jc w:val="both"/>
        <w:rPr>
          <w:rFonts w:ascii="Calibri" w:hAnsi="Calibri" w:cstheme="minorHAnsi"/>
          <w:color w:val="auto"/>
        </w:rPr>
      </w:pPr>
      <w:r>
        <w:rPr>
          <w:rFonts w:ascii="Calibri" w:hAnsi="Calibri" w:cstheme="minorHAnsi"/>
          <w:color w:val="auto"/>
        </w:rPr>
        <w:t xml:space="preserve"> Do mesmo modo, o artigo 241 da Constituição Federal estabelece:</w:t>
      </w:r>
    </w:p>
    <w:p w:rsidR="0052227B" w:rsidP="0052227B" w14:paraId="40DDE49E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1E5A">
        <w:rPr>
          <w:rFonts w:asciiTheme="minorHAnsi" w:hAnsiTheme="minorHAnsi" w:cstheme="minorHAnsi"/>
          <w:i/>
          <w:sz w:val="22"/>
          <w:szCs w:val="22"/>
        </w:rPr>
        <w:t xml:space="preserve">Art. 241. A União, os Estados, o Distrito Federal e os </w:t>
      </w:r>
      <w:r w:rsidRPr="00171E5A">
        <w:rPr>
          <w:rFonts w:asciiTheme="minorHAnsi" w:hAnsiTheme="minorHAnsi" w:cstheme="minorHAnsi"/>
          <w:b/>
          <w:i/>
          <w:sz w:val="22"/>
          <w:szCs w:val="22"/>
        </w:rPr>
        <w:t>Municípios</w:t>
      </w:r>
      <w:r w:rsidRPr="00171E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71E5A">
        <w:rPr>
          <w:rFonts w:asciiTheme="minorHAnsi" w:hAnsiTheme="minorHAnsi" w:cstheme="minorHAnsi"/>
          <w:b/>
          <w:i/>
          <w:sz w:val="22"/>
          <w:szCs w:val="22"/>
        </w:rPr>
        <w:t>disciplinarão por meio de lei os consórcios públicos</w:t>
      </w:r>
      <w:r w:rsidRPr="00171E5A">
        <w:rPr>
          <w:rFonts w:asciiTheme="minorHAnsi" w:hAnsiTheme="minorHAnsi" w:cstheme="minorHAnsi"/>
          <w:i/>
          <w:sz w:val="22"/>
          <w:szCs w:val="22"/>
        </w:rPr>
        <w:t xml:space="preserve"> e os convênios de cooperação entre os entes federados, autorizando a gestão associada de serviços públicos, bem como a transferência total ou parcial de encargos, serviços, pessoal e bens essenciais à continuidade dos serviços transferidos. </w:t>
      </w:r>
      <w:hyperlink r:id="rId6" w:anchor="art24" w:history="1">
        <w:r w:rsidRPr="00171E5A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19, de 1998)</w:t>
        </w:r>
      </w:hyperlink>
    </w:p>
    <w:p w:rsidR="00623AD7" w:rsidRPr="00AB41EF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AB41EF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P="00F21EE4" w14:paraId="500D294B" w14:textId="77777777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 xml:space="preserve">Art. 5º Compete ao Município, no exercício de sua autonomia, </w:t>
      </w:r>
      <w:r w:rsidRPr="003D1EED">
        <w:rPr>
          <w:rFonts w:cstheme="minorHAnsi"/>
          <w:b/>
          <w:i/>
          <w:u w:val="single"/>
        </w:rPr>
        <w:t>legislar sobre tudo quanto respeite ao interesse local,</w:t>
      </w:r>
      <w:r w:rsidRPr="003D1EED">
        <w:rPr>
          <w:rFonts w:cstheme="minorHAnsi"/>
          <w:b/>
          <w:i/>
        </w:rPr>
        <w:t xml:space="preserve"> tendo como objetivo o pleno desenvolvimento de suas funções sociais e garantir o bem-estar de seus habitantes,</w:t>
      </w:r>
      <w:r w:rsidRPr="00AB41EF">
        <w:rPr>
          <w:rFonts w:cstheme="minorHAnsi"/>
          <w:i/>
        </w:rPr>
        <w:t xml:space="preserve"> cabendo-lhe privativamente, entre outras, as seguintes atribuições:</w:t>
      </w:r>
    </w:p>
    <w:p w:rsidR="0052227B" w:rsidRPr="006B45C7" w:rsidP="00F21EE4" w14:paraId="1B8E34F0" w14:textId="77777777">
      <w:pPr>
        <w:spacing w:after="0"/>
        <w:ind w:left="2268"/>
        <w:jc w:val="both"/>
        <w:rPr>
          <w:rFonts w:cstheme="minorHAnsi"/>
          <w:i/>
          <w:sz w:val="12"/>
          <w:szCs w:val="12"/>
        </w:rPr>
      </w:pPr>
    </w:p>
    <w:p w:rsidR="0052227B" w:rsidP="00F21EE4" w14:paraId="4CB18DC2" w14:textId="33FE8D87">
      <w:pPr>
        <w:spacing w:after="0"/>
        <w:ind w:left="2268"/>
        <w:jc w:val="both"/>
        <w:rPr>
          <w:rFonts w:cstheme="minorHAnsi"/>
          <w:i/>
        </w:rPr>
      </w:pPr>
      <w:r>
        <w:rPr>
          <w:rFonts w:cstheme="minorHAnsi"/>
          <w:i/>
        </w:rPr>
        <w:t>(...)</w:t>
      </w:r>
    </w:p>
    <w:p w:rsidR="0052227B" w:rsidRPr="006B45C7" w:rsidP="00F21EE4" w14:paraId="50B3C4B5" w14:textId="77777777">
      <w:pPr>
        <w:spacing w:after="0"/>
        <w:ind w:left="2268"/>
        <w:jc w:val="both"/>
        <w:rPr>
          <w:rFonts w:cstheme="minorHAnsi"/>
          <w:i/>
          <w:sz w:val="12"/>
          <w:szCs w:val="12"/>
        </w:rPr>
      </w:pPr>
    </w:p>
    <w:p w:rsidR="0052227B" w:rsidRPr="00AB41EF" w:rsidP="00F21EE4" w14:paraId="0E63672A" w14:textId="16797606">
      <w:pPr>
        <w:spacing w:after="0"/>
        <w:ind w:left="2268"/>
        <w:jc w:val="both"/>
        <w:rPr>
          <w:rFonts w:cstheme="minorHAnsi"/>
          <w:i/>
        </w:rPr>
      </w:pPr>
      <w:r w:rsidRPr="00171E5A">
        <w:rPr>
          <w:rFonts w:cstheme="minorHAnsi"/>
          <w:b/>
          <w:i/>
        </w:rPr>
        <w:t xml:space="preserve">XXIV </w:t>
      </w:r>
      <w:r w:rsidRPr="00171E5A">
        <w:rPr>
          <w:rFonts w:cstheme="minorHAnsi"/>
          <w:i/>
        </w:rPr>
        <w:t>- integrar consórcios com outros municípios para a solução de problemas comuns;”</w:t>
      </w:r>
    </w:p>
    <w:p w:rsidR="0052227B" w:rsidRPr="006B45C7" w:rsidP="00F21EE4" w14:paraId="47883DB3" w14:textId="77777777">
      <w:pPr>
        <w:spacing w:after="0"/>
        <w:ind w:left="2268"/>
        <w:jc w:val="both"/>
        <w:rPr>
          <w:rFonts w:cstheme="minorHAnsi"/>
          <w:i/>
          <w:sz w:val="12"/>
          <w:szCs w:val="12"/>
        </w:rPr>
      </w:pPr>
    </w:p>
    <w:p w:rsidR="00623AD7" w:rsidRPr="00AB41EF" w:rsidP="00F21EE4" w14:paraId="23F5F8A4" w14:textId="1C57C6CF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>(...)</w:t>
      </w:r>
    </w:p>
    <w:p w:rsidR="00A84A80" w:rsidRPr="00AB41EF" w:rsidP="00F21EE4" w14:paraId="5A3C8E21" w14:textId="77777777">
      <w:pPr>
        <w:spacing w:after="0"/>
        <w:ind w:left="2268"/>
        <w:jc w:val="both"/>
        <w:rPr>
          <w:rFonts w:cstheme="minorHAnsi"/>
          <w:i/>
        </w:rPr>
      </w:pPr>
    </w:p>
    <w:p w:rsidR="00623AD7" w:rsidRPr="00AB41EF" w:rsidP="00F21EE4" w14:paraId="2E506F9D" w14:textId="4F87796E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>“</w:t>
      </w:r>
      <w:r w:rsidRPr="00AB41EF">
        <w:rPr>
          <w:rFonts w:cstheme="minorHAnsi"/>
          <w:i/>
        </w:rPr>
        <w:t>Art.</w:t>
      </w:r>
      <w:r w:rsidRPr="00AB41EF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P="00F21EE4" w14:paraId="6D57EEB3" w14:textId="03743BEC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>I - legislar sobre assuntos de interesse local;</w:t>
      </w:r>
      <w:r w:rsidRPr="00AB41EF" w:rsidR="006E4468">
        <w:rPr>
          <w:rFonts w:cstheme="minorHAnsi"/>
          <w:i/>
        </w:rPr>
        <w:t xml:space="preserve"> </w:t>
      </w:r>
      <w:r w:rsidRPr="00AB41EF" w:rsidR="006E4468">
        <w:rPr>
          <w:rFonts w:cstheme="minorHAnsi"/>
          <w:i/>
        </w:rPr>
        <w:t>“</w:t>
      </w:r>
    </w:p>
    <w:p w:rsidR="0052227B" w:rsidP="00F21EE4" w14:paraId="15ED67A2" w14:textId="77777777">
      <w:pPr>
        <w:spacing w:after="0"/>
        <w:ind w:left="2268"/>
        <w:jc w:val="both"/>
        <w:rPr>
          <w:rFonts w:cstheme="minorHAnsi"/>
          <w:i/>
        </w:rPr>
      </w:pPr>
    </w:p>
    <w:p w:rsidR="0052227B" w:rsidRPr="00171E5A" w:rsidP="0052227B" w14:paraId="4AF26F3B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1E5A">
        <w:rPr>
          <w:rFonts w:asciiTheme="minorHAnsi" w:hAnsiTheme="minorHAnsi" w:cstheme="minorHAnsi"/>
          <w:b/>
          <w:i/>
          <w:sz w:val="22"/>
          <w:szCs w:val="22"/>
        </w:rPr>
        <w:t>“Art. 209.</w:t>
      </w:r>
      <w:r w:rsidRPr="00171E5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71E5A">
        <w:rPr>
          <w:rFonts w:asciiTheme="minorHAnsi" w:hAnsiTheme="minorHAnsi" w:cstheme="minorHAnsi"/>
          <w:i/>
          <w:sz w:val="22"/>
          <w:szCs w:val="22"/>
        </w:rPr>
        <w:t>É da competência do Município, exercida pela sua Secretaria da Saúde:</w:t>
      </w:r>
    </w:p>
    <w:p w:rsidR="0052227B" w:rsidRPr="00171E5A" w:rsidP="0052227B" w14:paraId="51A1F968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1E5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52227B" w:rsidRPr="00171E5A" w:rsidP="0052227B" w14:paraId="4DE9F5DA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1E5A">
        <w:rPr>
          <w:rFonts w:asciiTheme="minorHAnsi" w:hAnsiTheme="minorHAnsi" w:cstheme="minorHAnsi"/>
          <w:i/>
          <w:sz w:val="22"/>
          <w:szCs w:val="22"/>
        </w:rPr>
        <w:t>IX - a celebração de consórcio intermunicipal para formação de sistema de saúde quando houver indicação técnica e consenso entre as partes;”</w:t>
      </w:r>
    </w:p>
    <w:p w:rsidR="00057AD0" w:rsidRPr="00CE1C96" w:rsidP="00057AD0" w14:paraId="67461487" w14:textId="75EC82A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2"/>
          <w:szCs w:val="12"/>
        </w:rPr>
      </w:pPr>
      <w:r w:rsidRPr="00AB41EF">
        <w:rPr>
          <w:rFonts w:cstheme="minorHAnsi"/>
          <w:sz w:val="24"/>
          <w:szCs w:val="24"/>
        </w:rPr>
        <w:tab/>
      </w:r>
      <w:r w:rsidRPr="00AB41EF">
        <w:rPr>
          <w:rFonts w:cstheme="minorHAnsi"/>
          <w:sz w:val="24"/>
          <w:szCs w:val="24"/>
        </w:rPr>
        <w:tab/>
      </w:r>
    </w:p>
    <w:p w:rsidR="00F37D05" w:rsidRPr="00F37D05" w:rsidP="00F37D05" w14:paraId="08853FA5" w14:textId="2AFF84C6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Outrossim</w:t>
      </w:r>
      <w:r>
        <w:rPr>
          <w:rFonts w:asciiTheme="minorHAnsi" w:hAnsiTheme="minorHAnsi" w:cstheme="minorHAnsi"/>
          <w:szCs w:val="24"/>
        </w:rPr>
        <w:t>, c</w:t>
      </w:r>
      <w:r>
        <w:rPr>
          <w:rFonts w:asciiTheme="minorHAnsi" w:hAnsiTheme="minorHAnsi" w:cstheme="minorHAnsi"/>
          <w:szCs w:val="24"/>
        </w:rPr>
        <w:t xml:space="preserve">onsta do art. 4º, § 1º, da Lei Municipal nº 6.138, de 27 de agosto de 2021, </w:t>
      </w:r>
      <w:r w:rsidRPr="00F37D05">
        <w:rPr>
          <w:rFonts w:asciiTheme="minorHAnsi" w:hAnsiTheme="minorHAnsi" w:cstheme="minorHAnsi"/>
          <w:szCs w:val="24"/>
        </w:rPr>
        <w:t>que “</w:t>
      </w:r>
      <w:r w:rsidRPr="00F37D05">
        <w:rPr>
          <w:rFonts w:asciiTheme="minorHAnsi" w:hAnsiTheme="minorHAnsi" w:cstheme="minorHAnsi"/>
          <w:i/>
          <w:szCs w:val="24"/>
        </w:rPr>
        <w:t>Autoriza o Município de Valinhos a integrar o Consórcio Intermunicipal de Saúde na Região Metropolitana de Campinas - Norte - CISMETRO, aderindo ao seu contrato de consórcio/estatuto social, e dá outras providências</w:t>
      </w:r>
      <w:r>
        <w:rPr>
          <w:rFonts w:asciiTheme="minorHAnsi" w:hAnsiTheme="minorHAnsi" w:cstheme="minorHAnsi"/>
          <w:szCs w:val="24"/>
        </w:rPr>
        <w:t xml:space="preserve">” </w:t>
      </w:r>
      <w:r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previsão da necessidade de autorização legislativa anual para continuidade do Plano de Trabalho:</w:t>
      </w:r>
    </w:p>
    <w:p w:rsidR="00F37D05" w:rsidRPr="00F37D05" w:rsidP="00CE1C96" w14:paraId="1440770F" w14:textId="77777777">
      <w:pPr>
        <w:pStyle w:val="BodyText"/>
        <w:spacing w:line="36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7D05">
        <w:rPr>
          <w:rFonts w:asciiTheme="minorHAnsi" w:hAnsiTheme="minorHAnsi" w:cstheme="minorHAnsi"/>
          <w:i/>
          <w:sz w:val="22"/>
          <w:szCs w:val="22"/>
        </w:rPr>
        <w:t xml:space="preserve">Art. 4º A presente autorização de adesão somente será revogada mediante prévia e específica autorização legislativa. </w:t>
      </w:r>
    </w:p>
    <w:p w:rsidR="00F37D05" w:rsidRPr="00F37D05" w:rsidP="00CE1C96" w14:paraId="538FDE91" w14:textId="082441DC">
      <w:pPr>
        <w:pStyle w:val="BodyText"/>
        <w:spacing w:line="36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7D05">
        <w:rPr>
          <w:rFonts w:asciiTheme="minorHAnsi" w:hAnsiTheme="minorHAnsi" w:cstheme="minorHAnsi"/>
          <w:i/>
          <w:sz w:val="22"/>
          <w:szCs w:val="22"/>
        </w:rPr>
        <w:t xml:space="preserve">§1º </w:t>
      </w:r>
      <w:r w:rsidRPr="00F37D05">
        <w:rPr>
          <w:rFonts w:asciiTheme="minorHAnsi" w:hAnsiTheme="minorHAnsi" w:cstheme="minorHAnsi"/>
          <w:b/>
          <w:i/>
          <w:sz w:val="22"/>
          <w:szCs w:val="22"/>
        </w:rPr>
        <w:t>O Executivo Municipal submeterá anualmente esta Lei para revisão de nova autorização pelo Poder Legislativo</w:t>
      </w:r>
      <w:r w:rsidRPr="00F37D05">
        <w:rPr>
          <w:rFonts w:asciiTheme="minorHAnsi" w:hAnsiTheme="minorHAnsi" w:cstheme="minorHAnsi"/>
          <w:i/>
          <w:sz w:val="22"/>
          <w:szCs w:val="22"/>
        </w:rPr>
        <w:t>, garantindo a continuidade do Plano de Trabalho em execução.</w:t>
      </w:r>
    </w:p>
    <w:p w:rsidR="00F37D05" w:rsidRPr="00F37D05" w:rsidP="00CE1C96" w14:paraId="71FF4C5E" w14:textId="26659F3E">
      <w:pPr>
        <w:pStyle w:val="BodyText"/>
        <w:spacing w:line="360" w:lineRule="auto"/>
        <w:ind w:left="2268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37D0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F2F47" w:rsidRPr="002F2F47" w:rsidP="00F37D05" w14:paraId="0DECE7A4" w14:textId="3F6F799C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color w:val="000000"/>
          <w:sz w:val="23"/>
          <w:szCs w:val="23"/>
        </w:rPr>
      </w:pPr>
      <w:r w:rsidRPr="00AB41EF">
        <w:rPr>
          <w:rFonts w:asciiTheme="minorHAnsi" w:hAnsiTheme="minorHAnsi" w:cstheme="minorHAnsi"/>
          <w:szCs w:val="24"/>
        </w:rPr>
        <w:t>No que tange</w:t>
      </w:r>
      <w:r w:rsidRPr="00AB41EF" w:rsidR="00F96CC6">
        <w:rPr>
          <w:rFonts w:asciiTheme="minorHAnsi" w:hAnsiTheme="minorHAnsi" w:cstheme="minorHAnsi"/>
          <w:szCs w:val="24"/>
        </w:rPr>
        <w:t xml:space="preserve"> à</w:t>
      </w:r>
      <w:r w:rsidR="00F37D05">
        <w:rPr>
          <w:rFonts w:asciiTheme="minorHAnsi" w:hAnsiTheme="minorHAnsi" w:cstheme="minorHAnsi"/>
          <w:szCs w:val="24"/>
        </w:rPr>
        <w:t xml:space="preserve">s </w:t>
      </w:r>
      <w:r w:rsidRPr="00F37D05" w:rsidR="00F37D05">
        <w:rPr>
          <w:rFonts w:asciiTheme="minorHAnsi" w:hAnsiTheme="minorHAnsi" w:cstheme="minorHAnsi"/>
          <w:b/>
          <w:szCs w:val="24"/>
        </w:rPr>
        <w:t>regras de iniciativa</w:t>
      </w:r>
      <w:r w:rsidRPr="00AB41EF" w:rsidR="00F96CC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 art. 80, inciso XI, da Lei Orgânica e art. 110, inciso III, do Regimento Interno da Câmara estabelecem a competência do Chefe do Executivo </w:t>
      </w:r>
      <w:r w:rsidRPr="00F37D05">
        <w:rPr>
          <w:rFonts w:asciiTheme="minorHAnsi" w:hAnsiTheme="minorHAnsi" w:cstheme="minorHAnsi"/>
          <w:szCs w:val="24"/>
        </w:rPr>
        <w:t>para</w:t>
      </w:r>
      <w:r w:rsidRPr="00F37D05" w:rsidR="00F37D05">
        <w:rPr>
          <w:rFonts w:asciiTheme="minorHAnsi" w:hAnsiTheme="minorHAnsi" w:cstheme="minorHAnsi"/>
          <w:szCs w:val="24"/>
        </w:rPr>
        <w:t xml:space="preserve"> deflagrar o processo legislativo</w:t>
      </w:r>
      <w:r w:rsidR="00F37D05">
        <w:rPr>
          <w:rFonts w:asciiTheme="minorHAnsi" w:hAnsiTheme="minorHAnsi" w:cstheme="minorHAnsi"/>
          <w:szCs w:val="24"/>
        </w:rPr>
        <w:t>.</w:t>
      </w:r>
      <w:r w:rsidRPr="00F37D05" w:rsidR="00F37D05">
        <w:rPr>
          <w:rFonts w:asciiTheme="minorHAnsi" w:hAnsiTheme="minorHAnsi" w:cstheme="minorHAnsi"/>
          <w:szCs w:val="24"/>
        </w:rPr>
        <w:t xml:space="preserve"> </w:t>
      </w:r>
      <w:r w:rsidR="00F37D05">
        <w:rPr>
          <w:rFonts w:asciiTheme="minorHAnsi" w:hAnsiTheme="minorHAnsi" w:cstheme="minorHAnsi"/>
          <w:szCs w:val="24"/>
        </w:rPr>
        <w:t>Do mesmo modo</w:t>
      </w:r>
      <w:r w:rsidRPr="00F37D05">
        <w:rPr>
          <w:rFonts w:asciiTheme="minorHAnsi" w:hAnsiTheme="minorHAnsi" w:cstheme="minorHAnsi"/>
          <w:szCs w:val="24"/>
        </w:rPr>
        <w:t>, o objeto do projeto de lei em análise não usurpa competência privativa do Poder Legislativo.</w:t>
      </w:r>
      <w:r w:rsidRPr="002F2F47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1900C3" w:rsidP="001900C3" w14:paraId="41CB1687" w14:textId="1EE022E2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AB41EF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</w:t>
      </w:r>
      <w:r w:rsidRPr="00720FA9">
        <w:rPr>
          <w:rFonts w:asciiTheme="minorHAnsi" w:hAnsiTheme="minorHAnsi" w:cstheme="minorHAnsi"/>
          <w:szCs w:val="24"/>
        </w:rPr>
        <w:t>Constituição Federal.</w:t>
      </w:r>
    </w:p>
    <w:p w:rsidR="00C911DC" w:rsidRPr="00AB41EF" w:rsidP="00100254" w14:paraId="43A7A701" w14:textId="0D7DA385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06117C">
        <w:rPr>
          <w:rFonts w:asciiTheme="minorHAnsi" w:hAnsiTheme="minorHAnsi" w:cstheme="minorHAnsi"/>
        </w:rPr>
        <w:t xml:space="preserve">Ante todo o exposto, </w:t>
      </w:r>
      <w:r w:rsidRPr="0006117C" w:rsidR="00981172">
        <w:rPr>
          <w:rFonts w:asciiTheme="minorHAnsi" w:hAnsiTheme="minorHAnsi" w:cstheme="minorHAnsi"/>
        </w:rPr>
        <w:t xml:space="preserve">opinamos pela </w:t>
      </w:r>
      <w:r w:rsidRPr="0006117C">
        <w:rPr>
          <w:rFonts w:asciiTheme="minorHAnsi" w:hAnsiTheme="minorHAnsi" w:cstheme="minorHAnsi"/>
        </w:rPr>
        <w:t>constitucionalidade</w:t>
      </w:r>
      <w:r w:rsidRPr="0006117C" w:rsidR="00981172">
        <w:rPr>
          <w:rFonts w:asciiTheme="minorHAnsi" w:hAnsiTheme="minorHAnsi" w:cstheme="minorHAnsi"/>
        </w:rPr>
        <w:t xml:space="preserve"> e legalidade do projeto</w:t>
      </w:r>
      <w:r w:rsidRPr="0006117C">
        <w:rPr>
          <w:rFonts w:asciiTheme="minorHAnsi" w:hAnsiTheme="minorHAnsi" w:cstheme="minorHAnsi"/>
        </w:rPr>
        <w:t xml:space="preserve">. </w:t>
      </w:r>
      <w:r w:rsidRPr="0006117C" w:rsidR="0061442B">
        <w:rPr>
          <w:rFonts w:eastAsia="Calibri" w:asciiTheme="minorHAnsi" w:hAnsiTheme="minorHAnsi" w:cstheme="minorHAnsi"/>
        </w:rPr>
        <w:t xml:space="preserve">Sobre </w:t>
      </w:r>
      <w:r w:rsidRPr="00AB41EF" w:rsidR="0061442B">
        <w:rPr>
          <w:rFonts w:eastAsia="Calibri" w:asciiTheme="minorHAnsi" w:hAnsiTheme="minorHAnsi" w:cstheme="minorHAnsi"/>
        </w:rPr>
        <w:t>o mérito, manifestar-se-á o Plenário de forma soberana.</w:t>
      </w:r>
    </w:p>
    <w:p w:rsidR="001900C3" w:rsidRPr="00AB41EF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sz w:val="24"/>
          <w:szCs w:val="24"/>
        </w:rPr>
        <w:t>É o parecer</w:t>
      </w:r>
      <w:r w:rsidRPr="00AB41EF" w:rsidR="00C911DC">
        <w:rPr>
          <w:rFonts w:cstheme="minorHAnsi"/>
          <w:sz w:val="24"/>
          <w:szCs w:val="24"/>
        </w:rPr>
        <w:t>.</w:t>
      </w:r>
    </w:p>
    <w:p w:rsidR="00623AD7" w:rsidRPr="00CE1C96" w:rsidP="001900C3" w14:paraId="263D6D57" w14:textId="5E1ABA15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0D5903">
        <w:rPr>
          <w:rFonts w:cstheme="minorHAnsi"/>
          <w:sz w:val="24"/>
          <w:szCs w:val="24"/>
        </w:rPr>
        <w:t>Procuradoria</w:t>
      </w:r>
      <w:r w:rsidRPr="000D5903">
        <w:rPr>
          <w:rFonts w:cstheme="minorHAnsi"/>
          <w:sz w:val="24"/>
          <w:szCs w:val="24"/>
        </w:rPr>
        <w:t xml:space="preserve">, </w:t>
      </w:r>
      <w:r w:rsidRPr="00CE1C96">
        <w:rPr>
          <w:rFonts w:cstheme="minorHAnsi"/>
          <w:sz w:val="24"/>
          <w:szCs w:val="24"/>
        </w:rPr>
        <w:t xml:space="preserve">aos </w:t>
      </w:r>
      <w:r w:rsidRPr="00CE1C96" w:rsidR="00CE1C96">
        <w:rPr>
          <w:rFonts w:cstheme="minorHAnsi"/>
          <w:sz w:val="24"/>
          <w:szCs w:val="24"/>
        </w:rPr>
        <w:t>24</w:t>
      </w:r>
      <w:r w:rsidRPr="00CE1C96">
        <w:rPr>
          <w:rFonts w:cstheme="minorHAnsi"/>
          <w:sz w:val="24"/>
          <w:szCs w:val="24"/>
        </w:rPr>
        <w:t xml:space="preserve"> de </w:t>
      </w:r>
      <w:r w:rsidRPr="00CE1C96" w:rsidR="00085005">
        <w:rPr>
          <w:rFonts w:cstheme="minorHAnsi"/>
          <w:sz w:val="24"/>
          <w:szCs w:val="24"/>
        </w:rPr>
        <w:t>agosto</w:t>
      </w:r>
      <w:r w:rsidRPr="00CE1C96">
        <w:rPr>
          <w:rFonts w:cstheme="minorHAnsi"/>
          <w:sz w:val="24"/>
          <w:szCs w:val="24"/>
        </w:rPr>
        <w:t xml:space="preserve"> de 20</w:t>
      </w:r>
      <w:r w:rsidRPr="00CE1C96" w:rsidR="00F66849">
        <w:rPr>
          <w:rFonts w:cstheme="minorHAnsi"/>
          <w:sz w:val="24"/>
          <w:szCs w:val="24"/>
        </w:rPr>
        <w:t>2</w:t>
      </w:r>
      <w:r w:rsidRPr="00CE1C96" w:rsidR="0098776C">
        <w:rPr>
          <w:rFonts w:cstheme="minorHAnsi"/>
          <w:sz w:val="24"/>
          <w:szCs w:val="24"/>
        </w:rPr>
        <w:t>3</w:t>
      </w:r>
      <w:r w:rsidRPr="00CE1C96">
        <w:rPr>
          <w:rFonts w:cstheme="minorHAnsi"/>
          <w:sz w:val="24"/>
          <w:szCs w:val="24"/>
        </w:rPr>
        <w:t>.</w:t>
      </w:r>
    </w:p>
    <w:p w:rsidR="00206A60" w:rsidRPr="002E4E83" w:rsidP="001900C3" w14:paraId="7D2760CB" w14:textId="77777777">
      <w:pPr>
        <w:spacing w:after="240" w:line="360" w:lineRule="auto"/>
        <w:ind w:firstLine="1701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p w:rsidR="00623AD7" w:rsidRPr="00AB41EF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B41EF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AB41EF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B41EF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AB41EF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AB41EF"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F37D05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F37D05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F37D05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F37D05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E1C96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E1C96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37D05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F37D05" w14:paraId="1F8DB62B" w14:textId="77777777">
      <w:pPr>
        <w:spacing w:after="0" w:line="240" w:lineRule="auto"/>
      </w:pPr>
      <w:r>
        <w:continuationSeparator/>
      </w:r>
    </w:p>
  </w:footnote>
  <w:footnote w:id="2">
    <w:p w:rsidR="00F37D05" w:rsidRPr="0098776C" w:rsidP="001B2556" w14:paraId="24DCC816" w14:textId="55A21B3A">
      <w:pPr>
        <w:pStyle w:val="FootnoteText"/>
        <w:jc w:val="both"/>
        <w:rPr>
          <w:sz w:val="18"/>
          <w:szCs w:val="18"/>
        </w:rPr>
      </w:pPr>
      <w:r w:rsidRPr="0098776C">
        <w:rPr>
          <w:rStyle w:val="FootnoteReference"/>
          <w:sz w:val="18"/>
          <w:szCs w:val="18"/>
        </w:rPr>
        <w:footnoteRef/>
      </w:r>
      <w:r w:rsidRPr="0098776C">
        <w:rPr>
          <w:sz w:val="18"/>
          <w:szCs w:val="18"/>
        </w:rPr>
        <w:t xml:space="preserve"> “</w:t>
      </w:r>
      <w:r w:rsidRPr="0098776C">
        <w:rPr>
          <w:i/>
          <w:iCs/>
          <w:sz w:val="18"/>
          <w:szCs w:val="18"/>
        </w:rPr>
        <w:t>Art. 38. Compete à Comissão de Justiça e Redação manifestar-se sobre todos os assuntos entregues</w:t>
      </w:r>
      <w:r w:rsidRPr="0098776C">
        <w:rPr>
          <w:i/>
          <w:iCs/>
          <w:sz w:val="18"/>
          <w:szCs w:val="18"/>
        </w:rPr>
        <w:t xml:space="preserve">  </w:t>
      </w:r>
      <w:r w:rsidRPr="0098776C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98776C">
        <w:rPr>
          <w:sz w:val="18"/>
          <w:szCs w:val="18"/>
        </w:rPr>
        <w:t>.”</w:t>
      </w:r>
    </w:p>
  </w:footnote>
  <w:footnote w:id="3">
    <w:p w:rsidR="0098776C" w:rsidRPr="0098776C" w:rsidP="0098776C" w14:paraId="52B94108" w14:textId="566874F0">
      <w:pPr>
        <w:pStyle w:val="Default"/>
        <w:spacing w:after="240" w:line="276" w:lineRule="auto"/>
        <w:jc w:val="both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8776C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98776C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ex</w:t>
      </w:r>
      <w:r w:rsidRPr="0098776C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</w:t>
      </w:r>
      <w:r w:rsidRPr="0098776C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oficio</w:t>
      </w:r>
      <w:r w:rsidRPr="0098776C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D05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F37D05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D05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63234619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942768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439233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F37D05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948400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087167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F37D05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F37D05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F37D05" w:rsidP="003C2F5F" w14:paraId="6FE38094" w14:textId="77777777">
    <w:pPr>
      <w:pStyle w:val="Header"/>
    </w:pPr>
  </w:p>
  <w:p w:rsidR="00F37D05" w:rsidP="003C2F5F" w14:paraId="05C8AF9F" w14:textId="77777777">
    <w:pPr>
      <w:pStyle w:val="Header"/>
    </w:pPr>
  </w:p>
  <w:p w:rsidR="00F37D05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53466"/>
    <w:rsid w:val="00054297"/>
    <w:rsid w:val="00055A36"/>
    <w:rsid w:val="00055CC4"/>
    <w:rsid w:val="00057AD0"/>
    <w:rsid w:val="0006117C"/>
    <w:rsid w:val="00085005"/>
    <w:rsid w:val="000854D9"/>
    <w:rsid w:val="000863AF"/>
    <w:rsid w:val="00093998"/>
    <w:rsid w:val="00097E46"/>
    <w:rsid w:val="000A1978"/>
    <w:rsid w:val="000A2B7F"/>
    <w:rsid w:val="000B17B5"/>
    <w:rsid w:val="000B6631"/>
    <w:rsid w:val="000C4719"/>
    <w:rsid w:val="000D5903"/>
    <w:rsid w:val="000D5FC8"/>
    <w:rsid w:val="000D676A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71311"/>
    <w:rsid w:val="00171E5A"/>
    <w:rsid w:val="00186563"/>
    <w:rsid w:val="00186BFA"/>
    <w:rsid w:val="001900C3"/>
    <w:rsid w:val="001B090B"/>
    <w:rsid w:val="001B2556"/>
    <w:rsid w:val="001B380C"/>
    <w:rsid w:val="001B39B0"/>
    <w:rsid w:val="001D010E"/>
    <w:rsid w:val="00206A60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E4E83"/>
    <w:rsid w:val="002F1549"/>
    <w:rsid w:val="002F2F47"/>
    <w:rsid w:val="002F3732"/>
    <w:rsid w:val="002F5795"/>
    <w:rsid w:val="00305A34"/>
    <w:rsid w:val="003128C1"/>
    <w:rsid w:val="003132A3"/>
    <w:rsid w:val="003210F0"/>
    <w:rsid w:val="00350F60"/>
    <w:rsid w:val="00356287"/>
    <w:rsid w:val="0037161C"/>
    <w:rsid w:val="00374C03"/>
    <w:rsid w:val="003856D7"/>
    <w:rsid w:val="003A5BDC"/>
    <w:rsid w:val="003A6461"/>
    <w:rsid w:val="003B4ED0"/>
    <w:rsid w:val="003C2F5F"/>
    <w:rsid w:val="003C4DB0"/>
    <w:rsid w:val="003C6555"/>
    <w:rsid w:val="003D1EED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3A4C"/>
    <w:rsid w:val="0045236F"/>
    <w:rsid w:val="00465FE0"/>
    <w:rsid w:val="00472310"/>
    <w:rsid w:val="004D6EED"/>
    <w:rsid w:val="005056F7"/>
    <w:rsid w:val="005101D9"/>
    <w:rsid w:val="00510DFE"/>
    <w:rsid w:val="0052227B"/>
    <w:rsid w:val="00531B48"/>
    <w:rsid w:val="00541026"/>
    <w:rsid w:val="00553C12"/>
    <w:rsid w:val="00567226"/>
    <w:rsid w:val="0058062A"/>
    <w:rsid w:val="00582F11"/>
    <w:rsid w:val="00585C59"/>
    <w:rsid w:val="00591032"/>
    <w:rsid w:val="00593369"/>
    <w:rsid w:val="00596241"/>
    <w:rsid w:val="005A1CB4"/>
    <w:rsid w:val="005A2F0B"/>
    <w:rsid w:val="005B66AE"/>
    <w:rsid w:val="005C097C"/>
    <w:rsid w:val="005C3000"/>
    <w:rsid w:val="005E0603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ED3"/>
    <w:rsid w:val="006504F4"/>
    <w:rsid w:val="00664412"/>
    <w:rsid w:val="0067562F"/>
    <w:rsid w:val="00686242"/>
    <w:rsid w:val="00687B41"/>
    <w:rsid w:val="006A1A17"/>
    <w:rsid w:val="006A5B5D"/>
    <w:rsid w:val="006B1DD9"/>
    <w:rsid w:val="006B45C7"/>
    <w:rsid w:val="006D1203"/>
    <w:rsid w:val="006D29A2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0FA9"/>
    <w:rsid w:val="007277F2"/>
    <w:rsid w:val="007330D5"/>
    <w:rsid w:val="00753377"/>
    <w:rsid w:val="00762923"/>
    <w:rsid w:val="007711FB"/>
    <w:rsid w:val="007A3E43"/>
    <w:rsid w:val="007A4CCA"/>
    <w:rsid w:val="007C7735"/>
    <w:rsid w:val="007D24E4"/>
    <w:rsid w:val="007E1938"/>
    <w:rsid w:val="007E1F99"/>
    <w:rsid w:val="007E684E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C29F0"/>
    <w:rsid w:val="008D48C2"/>
    <w:rsid w:val="008D67BD"/>
    <w:rsid w:val="008E7C91"/>
    <w:rsid w:val="008F5FCA"/>
    <w:rsid w:val="00916CB5"/>
    <w:rsid w:val="00924DE9"/>
    <w:rsid w:val="0094325E"/>
    <w:rsid w:val="00946145"/>
    <w:rsid w:val="009510ED"/>
    <w:rsid w:val="009513F9"/>
    <w:rsid w:val="0097085A"/>
    <w:rsid w:val="00973E66"/>
    <w:rsid w:val="00981172"/>
    <w:rsid w:val="00985CD8"/>
    <w:rsid w:val="0098776C"/>
    <w:rsid w:val="00987EDC"/>
    <w:rsid w:val="00990D8F"/>
    <w:rsid w:val="00995E87"/>
    <w:rsid w:val="009A6ACD"/>
    <w:rsid w:val="009E61BA"/>
    <w:rsid w:val="009F0F77"/>
    <w:rsid w:val="00A21575"/>
    <w:rsid w:val="00A32BE6"/>
    <w:rsid w:val="00A33922"/>
    <w:rsid w:val="00A33ED7"/>
    <w:rsid w:val="00A35BFE"/>
    <w:rsid w:val="00A4011C"/>
    <w:rsid w:val="00A44636"/>
    <w:rsid w:val="00A455A2"/>
    <w:rsid w:val="00A57F98"/>
    <w:rsid w:val="00A7003F"/>
    <w:rsid w:val="00A731C0"/>
    <w:rsid w:val="00A816F6"/>
    <w:rsid w:val="00A84A80"/>
    <w:rsid w:val="00A87072"/>
    <w:rsid w:val="00AA19F5"/>
    <w:rsid w:val="00AB02F8"/>
    <w:rsid w:val="00AB41EF"/>
    <w:rsid w:val="00AC632E"/>
    <w:rsid w:val="00AC6375"/>
    <w:rsid w:val="00AD2EF4"/>
    <w:rsid w:val="00AD41DD"/>
    <w:rsid w:val="00AF1A2E"/>
    <w:rsid w:val="00AF388D"/>
    <w:rsid w:val="00B20851"/>
    <w:rsid w:val="00B21513"/>
    <w:rsid w:val="00B51914"/>
    <w:rsid w:val="00B51F81"/>
    <w:rsid w:val="00B66B1C"/>
    <w:rsid w:val="00B77DD5"/>
    <w:rsid w:val="00B9191A"/>
    <w:rsid w:val="00BA60E8"/>
    <w:rsid w:val="00BA71BB"/>
    <w:rsid w:val="00BB2737"/>
    <w:rsid w:val="00BB4A3C"/>
    <w:rsid w:val="00BB699B"/>
    <w:rsid w:val="00BC1CA3"/>
    <w:rsid w:val="00BF1E38"/>
    <w:rsid w:val="00BF6582"/>
    <w:rsid w:val="00C037D3"/>
    <w:rsid w:val="00C119B7"/>
    <w:rsid w:val="00C121CA"/>
    <w:rsid w:val="00C16375"/>
    <w:rsid w:val="00C2590A"/>
    <w:rsid w:val="00C421A3"/>
    <w:rsid w:val="00C50F96"/>
    <w:rsid w:val="00C54AEF"/>
    <w:rsid w:val="00C65153"/>
    <w:rsid w:val="00C772FB"/>
    <w:rsid w:val="00C86E28"/>
    <w:rsid w:val="00C911DC"/>
    <w:rsid w:val="00C96BE2"/>
    <w:rsid w:val="00CA30CB"/>
    <w:rsid w:val="00CA36F2"/>
    <w:rsid w:val="00CB55DD"/>
    <w:rsid w:val="00CB5A0D"/>
    <w:rsid w:val="00CC3BFA"/>
    <w:rsid w:val="00CD2341"/>
    <w:rsid w:val="00CD4057"/>
    <w:rsid w:val="00CE1C96"/>
    <w:rsid w:val="00CF4A3C"/>
    <w:rsid w:val="00D43148"/>
    <w:rsid w:val="00D50B43"/>
    <w:rsid w:val="00D56ED0"/>
    <w:rsid w:val="00D57968"/>
    <w:rsid w:val="00D7028D"/>
    <w:rsid w:val="00D8253A"/>
    <w:rsid w:val="00D93904"/>
    <w:rsid w:val="00DA067C"/>
    <w:rsid w:val="00DA6666"/>
    <w:rsid w:val="00DB0625"/>
    <w:rsid w:val="00DD225D"/>
    <w:rsid w:val="00DF2C1A"/>
    <w:rsid w:val="00E010C5"/>
    <w:rsid w:val="00E07310"/>
    <w:rsid w:val="00E1069C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C6150"/>
    <w:rsid w:val="00EE6021"/>
    <w:rsid w:val="00EF4DF2"/>
    <w:rsid w:val="00F1565F"/>
    <w:rsid w:val="00F21EE4"/>
    <w:rsid w:val="00F253CD"/>
    <w:rsid w:val="00F354CA"/>
    <w:rsid w:val="00F37D05"/>
    <w:rsid w:val="00F505B3"/>
    <w:rsid w:val="00F53BEF"/>
    <w:rsid w:val="00F564CF"/>
    <w:rsid w:val="00F64CAF"/>
    <w:rsid w:val="00F66849"/>
    <w:rsid w:val="00F740A6"/>
    <w:rsid w:val="00F847EE"/>
    <w:rsid w:val="00F96CC6"/>
    <w:rsid w:val="00FA1D5B"/>
    <w:rsid w:val="00FB0318"/>
    <w:rsid w:val="00FB7CDD"/>
    <w:rsid w:val="00FC59A5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946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946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9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unhideWhenUsed/>
    <w:rsid w:val="005A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0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Emendas/Emc/emc19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779B-8A53-4C6F-A791-C2C2018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2021-05-27T14:59:00Z</cp:lastPrinted>
  <dcterms:created xsi:type="dcterms:W3CDTF">2023-08-24T16:34:00Z</dcterms:created>
  <dcterms:modified xsi:type="dcterms:W3CDTF">2023-08-24T17:26:00Z</dcterms:modified>
</cp:coreProperties>
</file>