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C3D4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C3D4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972C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C3D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972C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972CF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C3D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C3D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C3D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C3D4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210/2023 - </w:t>
      </w:r>
      <w:r w:rsidRPr="00322C9F">
        <w:rPr>
          <w:rFonts w:ascii="Times New Roman" w:hAnsi="Times New Roman"/>
          <w:b/>
          <w:szCs w:val="24"/>
        </w:rPr>
        <w:t>Proc. leg. nº 5093/2023</w:t>
      </w:r>
    </w:p>
    <w:p w:rsidR="00322C9F" w:rsidRPr="00BB1EEA" w:rsidRDefault="001C3D4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"JAPA", FRANKLIN</w:t>
      </w:r>
    </w:p>
    <w:p w:rsidR="00330085" w:rsidRDefault="001C3D4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</w:t>
      </w:r>
      <w:r>
        <w:rPr>
          <w:rFonts w:ascii="Times New Roman" w:hAnsi="Times New Roman"/>
          <w:bCs/>
          <w:i/>
          <w:szCs w:val="24"/>
        </w:rPr>
        <w:t>à Prefeita Municipal para que empenhe esforços na implantação da cobertura da quadra da EMEB Dom Agnelo Rossi.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72CF" w:rsidRDefault="000972CF" w:rsidP="000972C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72CF" w:rsidRDefault="000972CF" w:rsidP="000972C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72CF" w:rsidRDefault="000972CF" w:rsidP="000972C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72CF" w:rsidRDefault="000972CF" w:rsidP="000972C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0972CF" w:rsidRDefault="000972CF" w:rsidP="000972C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0972CF" w:rsidRDefault="000972CF" w:rsidP="000972C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0972CF" w:rsidRDefault="000972CF" w:rsidP="000972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0972CF" w:rsidP="000972C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48" w:rsidRDefault="001C3D48">
      <w:r>
        <w:separator/>
      </w:r>
    </w:p>
  </w:endnote>
  <w:endnote w:type="continuationSeparator" w:id="0">
    <w:p w:rsidR="001C3D48" w:rsidRDefault="001C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C3D4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C3D4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48" w:rsidRDefault="001C3D48">
      <w:r>
        <w:separator/>
      </w:r>
    </w:p>
  </w:footnote>
  <w:footnote w:type="continuationSeparator" w:id="0">
    <w:p w:rsidR="001C3D48" w:rsidRDefault="001C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C3D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7805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C3D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C3D4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C3D4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C3D4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4766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72CF"/>
    <w:rsid w:val="000F1E60"/>
    <w:rsid w:val="000F7939"/>
    <w:rsid w:val="00103936"/>
    <w:rsid w:val="00154E6D"/>
    <w:rsid w:val="00187E11"/>
    <w:rsid w:val="001A68A6"/>
    <w:rsid w:val="001C3D48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347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347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576A-FFBD-44C8-9BC8-C903C8D8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2023-08-24T17:30:00Z</dcterms:modified>
</cp:coreProperties>
</file>