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E20C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E20C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12F7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E20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12F7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12F79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E20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E20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E20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E20C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211/2023 - </w:t>
      </w:r>
      <w:r w:rsidRPr="00322C9F">
        <w:rPr>
          <w:rFonts w:ascii="Times New Roman" w:hAnsi="Times New Roman"/>
          <w:b/>
          <w:szCs w:val="24"/>
        </w:rPr>
        <w:t>Proc. leg. nº 5099/2023</w:t>
      </w:r>
    </w:p>
    <w:p w:rsidR="00322C9F" w:rsidRPr="00BB1EEA" w:rsidRDefault="000E20C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0E20C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</w:t>
      </w:r>
      <w:r>
        <w:rPr>
          <w:rFonts w:ascii="Times New Roman" w:hAnsi="Times New Roman"/>
          <w:bCs/>
          <w:i/>
          <w:szCs w:val="24"/>
        </w:rPr>
        <w:t xml:space="preserve"> Municipal para que empenhe esforços juntamente a Secretaria competente, para que proceda com a Reforma da UBS na Rua Valdemar Lazaretti, nº 281, Bairro Macuco.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12F79" w:rsidRDefault="00312F79" w:rsidP="00312F7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12F79" w:rsidRDefault="00312F79" w:rsidP="00312F7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312F79" w:rsidRDefault="00312F79" w:rsidP="00312F7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312F79" w:rsidRDefault="00312F79" w:rsidP="00312F7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312F79" w:rsidRDefault="00312F79" w:rsidP="00312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312F79" w:rsidP="00312F7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C0" w:rsidRDefault="000E20C0">
      <w:r>
        <w:separator/>
      </w:r>
    </w:p>
  </w:endnote>
  <w:endnote w:type="continuationSeparator" w:id="0">
    <w:p w:rsidR="000E20C0" w:rsidRDefault="000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E20C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E20C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C0" w:rsidRDefault="000E20C0">
      <w:r>
        <w:separator/>
      </w:r>
    </w:p>
  </w:footnote>
  <w:footnote w:type="continuationSeparator" w:id="0">
    <w:p w:rsidR="000E20C0" w:rsidRDefault="000E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E20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3562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E20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E20C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E20C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1667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E20C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936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E20C0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2F79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4596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4596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45961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D4C1-41AD-45DE-8D27-5933186F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2023-08-24T17:26:00Z</dcterms:modified>
</cp:coreProperties>
</file>